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90B87" w14:textId="377E3C46" w:rsidR="008658F9" w:rsidRPr="00754442" w:rsidRDefault="00B22B9E" w:rsidP="00582842">
      <w:pPr>
        <w:rPr>
          <w:rFonts w:ascii="Arial" w:hAnsi="Arial" w:cs="Arial"/>
          <w:b/>
          <w:sz w:val="32"/>
          <w:szCs w:val="32"/>
        </w:rPr>
      </w:pPr>
      <w:bookmarkStart w:id="0" w:name="_Toc492295218"/>
      <w:bookmarkStart w:id="1" w:name="_Toc240939915"/>
      <w:r w:rsidRPr="00754442">
        <w:rPr>
          <w:rFonts w:ascii="Arial" w:hAnsi="Arial" w:cs="Arial"/>
          <w:b/>
          <w:sz w:val="32"/>
          <w:szCs w:val="32"/>
        </w:rPr>
        <w:t>Special Lonen</w:t>
      </w:r>
      <w:r w:rsidR="00FD1F9E" w:rsidRPr="00754442">
        <w:rPr>
          <w:rFonts w:ascii="Arial" w:hAnsi="Arial" w:cs="Arial"/>
          <w:b/>
          <w:sz w:val="32"/>
          <w:szCs w:val="32"/>
        </w:rPr>
        <w:t xml:space="preserve"> 20</w:t>
      </w:r>
      <w:bookmarkEnd w:id="0"/>
      <w:r w:rsidR="006D0A0A" w:rsidRPr="00754442">
        <w:rPr>
          <w:rFonts w:ascii="Arial" w:hAnsi="Arial" w:cs="Arial"/>
          <w:b/>
          <w:sz w:val="32"/>
          <w:szCs w:val="32"/>
        </w:rPr>
        <w:t>2</w:t>
      </w:r>
      <w:r w:rsidR="0011620F">
        <w:rPr>
          <w:rFonts w:ascii="Arial" w:hAnsi="Arial" w:cs="Arial"/>
          <w:b/>
          <w:sz w:val="32"/>
          <w:szCs w:val="32"/>
        </w:rPr>
        <w:t>6</w:t>
      </w:r>
    </w:p>
    <w:p w14:paraId="2CDBE38E" w14:textId="77777777" w:rsidR="008F7E0C" w:rsidRPr="00754442" w:rsidRDefault="008F7E0C" w:rsidP="00582842">
      <w:pPr>
        <w:rPr>
          <w:rFonts w:ascii="Arial" w:hAnsi="Arial" w:cs="Arial"/>
          <w:sz w:val="28"/>
          <w:szCs w:val="28"/>
        </w:rPr>
      </w:pPr>
    </w:p>
    <w:p w14:paraId="377415FC" w14:textId="2EEC91D7" w:rsidR="001D4148" w:rsidRDefault="00E36C6E" w:rsidP="00E36C6E">
      <w:pPr>
        <w:rPr>
          <w:rFonts w:ascii="Arial" w:hAnsi="Arial" w:cs="Arial"/>
          <w:sz w:val="22"/>
          <w:szCs w:val="22"/>
        </w:rPr>
      </w:pPr>
      <w:r w:rsidRPr="00754442">
        <w:rPr>
          <w:rFonts w:ascii="Arial" w:hAnsi="Arial" w:cs="Arial"/>
          <w:sz w:val="22"/>
          <w:szCs w:val="22"/>
        </w:rPr>
        <w:t>De Special Lonen 202</w:t>
      </w:r>
      <w:r w:rsidR="00160DBE">
        <w:rPr>
          <w:rFonts w:ascii="Arial" w:hAnsi="Arial" w:cs="Arial"/>
          <w:sz w:val="22"/>
          <w:szCs w:val="22"/>
        </w:rPr>
        <w:t>6</w:t>
      </w:r>
      <w:r w:rsidRPr="00754442">
        <w:rPr>
          <w:rFonts w:ascii="Arial" w:hAnsi="Arial" w:cs="Arial"/>
          <w:sz w:val="22"/>
          <w:szCs w:val="22"/>
        </w:rPr>
        <w:t xml:space="preserve"> is een handig naslagwerk voor u als werkgever of als hr-medewerker.</w:t>
      </w:r>
      <w:r w:rsidR="001D4148">
        <w:rPr>
          <w:rFonts w:ascii="Arial" w:hAnsi="Arial" w:cs="Arial"/>
          <w:sz w:val="22"/>
          <w:szCs w:val="22"/>
        </w:rPr>
        <w:t xml:space="preserve"> </w:t>
      </w:r>
    </w:p>
    <w:p w14:paraId="650B34D2" w14:textId="77777777" w:rsidR="001D4148" w:rsidRDefault="001D4148" w:rsidP="00E36C6E">
      <w:pPr>
        <w:rPr>
          <w:rFonts w:ascii="Arial" w:hAnsi="Arial" w:cs="Arial"/>
          <w:sz w:val="22"/>
          <w:szCs w:val="22"/>
        </w:rPr>
      </w:pPr>
    </w:p>
    <w:p w14:paraId="136411CF" w14:textId="2BCA7909" w:rsidR="00E36C6E" w:rsidRDefault="00E36C6E" w:rsidP="00E36C6E">
      <w:pPr>
        <w:rPr>
          <w:rFonts w:ascii="Arial" w:hAnsi="Arial" w:cs="Arial"/>
          <w:sz w:val="22"/>
          <w:szCs w:val="22"/>
        </w:rPr>
      </w:pPr>
      <w:r w:rsidRPr="00754442">
        <w:rPr>
          <w:rFonts w:ascii="Arial" w:hAnsi="Arial" w:cs="Arial"/>
          <w:sz w:val="22"/>
          <w:szCs w:val="22"/>
        </w:rPr>
        <w:t xml:space="preserve">Deze </w:t>
      </w:r>
      <w:r w:rsidR="005F21D0">
        <w:rPr>
          <w:rFonts w:ascii="Arial" w:hAnsi="Arial" w:cs="Arial"/>
          <w:sz w:val="22"/>
          <w:szCs w:val="22"/>
        </w:rPr>
        <w:t>s</w:t>
      </w:r>
      <w:r w:rsidRPr="00754442">
        <w:rPr>
          <w:rFonts w:ascii="Arial" w:hAnsi="Arial" w:cs="Arial"/>
          <w:sz w:val="22"/>
          <w:szCs w:val="22"/>
        </w:rPr>
        <w:t xml:space="preserve">pecial bevat actuele cijfers </w:t>
      </w:r>
      <w:r w:rsidR="001D4148">
        <w:rPr>
          <w:rFonts w:ascii="Arial" w:hAnsi="Arial" w:cs="Arial"/>
          <w:sz w:val="22"/>
          <w:szCs w:val="22"/>
        </w:rPr>
        <w:t xml:space="preserve">en relevante wet- en regelgeving op onder meer het gebied van de loonbelasting, </w:t>
      </w:r>
      <w:r w:rsidR="004E7568">
        <w:rPr>
          <w:rFonts w:ascii="Arial" w:hAnsi="Arial" w:cs="Arial"/>
          <w:sz w:val="22"/>
          <w:szCs w:val="22"/>
        </w:rPr>
        <w:t xml:space="preserve">het </w:t>
      </w:r>
      <w:r w:rsidR="001D4148">
        <w:rPr>
          <w:rFonts w:ascii="Arial" w:hAnsi="Arial" w:cs="Arial"/>
          <w:sz w:val="22"/>
          <w:szCs w:val="22"/>
        </w:rPr>
        <w:t>gebruikelijk loon, de auto van de zaak, de WKR, subsidies voor de werkgever, diverse arbeidsrechtelijke zaken en pensioenen.</w:t>
      </w:r>
      <w:r w:rsidR="00B12CF6">
        <w:rPr>
          <w:rFonts w:ascii="Arial" w:hAnsi="Arial" w:cs="Arial"/>
          <w:sz w:val="22"/>
          <w:szCs w:val="22"/>
        </w:rPr>
        <w:t xml:space="preserve"> Aan het einde van dit document </w:t>
      </w:r>
      <w:r w:rsidR="007A2E57">
        <w:rPr>
          <w:rFonts w:ascii="Arial" w:hAnsi="Arial" w:cs="Arial"/>
          <w:sz w:val="22"/>
          <w:szCs w:val="22"/>
        </w:rPr>
        <w:t>is</w:t>
      </w:r>
      <w:r w:rsidR="00D058B7">
        <w:rPr>
          <w:rFonts w:ascii="Arial" w:hAnsi="Arial" w:cs="Arial"/>
          <w:sz w:val="22"/>
          <w:szCs w:val="22"/>
        </w:rPr>
        <w:t xml:space="preserve"> een aantal tabellen met </w:t>
      </w:r>
      <w:r w:rsidR="00B12CF6">
        <w:rPr>
          <w:rFonts w:ascii="Arial" w:hAnsi="Arial" w:cs="Arial"/>
          <w:sz w:val="22"/>
          <w:szCs w:val="22"/>
        </w:rPr>
        <w:t>cijfers en tarieven voor 202</w:t>
      </w:r>
      <w:r w:rsidR="00160DBE">
        <w:rPr>
          <w:rFonts w:ascii="Arial" w:hAnsi="Arial" w:cs="Arial"/>
          <w:sz w:val="22"/>
          <w:szCs w:val="22"/>
        </w:rPr>
        <w:t>6</w:t>
      </w:r>
      <w:r w:rsidR="00D058B7">
        <w:rPr>
          <w:rFonts w:ascii="Arial" w:hAnsi="Arial" w:cs="Arial"/>
          <w:sz w:val="22"/>
          <w:szCs w:val="22"/>
        </w:rPr>
        <w:t xml:space="preserve"> opgenomen</w:t>
      </w:r>
      <w:r w:rsidR="00B12CF6">
        <w:rPr>
          <w:rFonts w:ascii="Arial" w:hAnsi="Arial" w:cs="Arial"/>
          <w:sz w:val="22"/>
          <w:szCs w:val="22"/>
        </w:rPr>
        <w:t>.</w:t>
      </w:r>
    </w:p>
    <w:p w14:paraId="27FBD169" w14:textId="77777777" w:rsidR="00E36C6E" w:rsidRPr="00754442" w:rsidRDefault="00E36C6E" w:rsidP="00E36C6E">
      <w:pPr>
        <w:rPr>
          <w:rFonts w:ascii="Arial" w:hAnsi="Arial" w:cs="Arial"/>
          <w:sz w:val="22"/>
          <w:szCs w:val="22"/>
        </w:rPr>
      </w:pPr>
    </w:p>
    <w:p w14:paraId="10EEF65B" w14:textId="77777777" w:rsidR="00ED253A" w:rsidRDefault="004501B6" w:rsidP="258BD887">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bookmarkStart w:id="2" w:name="_Hlk155600694"/>
      <w:r w:rsidRPr="00754442">
        <w:rPr>
          <w:rFonts w:ascii="Arial" w:hAnsi="Arial" w:cs="Arial"/>
          <w:b/>
          <w:sz w:val="22"/>
          <w:szCs w:val="22"/>
        </w:rPr>
        <w:t>Let op!</w:t>
      </w:r>
    </w:p>
    <w:p w14:paraId="1A01003B" w14:textId="6923BB1C" w:rsidR="00BF6113" w:rsidRPr="00754442" w:rsidRDefault="004501B6" w:rsidP="258BD887">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754442">
        <w:rPr>
          <w:rFonts w:ascii="Arial" w:hAnsi="Arial" w:cs="Arial"/>
          <w:sz w:val="22"/>
          <w:szCs w:val="22"/>
        </w:rPr>
        <w:t xml:space="preserve">Wij willen voldoen aan de wens om actueel te zijn. Maar terwijl we aan het schrijven zijn, kunnen er vanuit de overheid nieuwe </w:t>
      </w:r>
      <w:r w:rsidR="00F83E7B">
        <w:rPr>
          <w:rFonts w:ascii="Arial" w:hAnsi="Arial" w:cs="Arial"/>
          <w:sz w:val="22"/>
          <w:szCs w:val="22"/>
        </w:rPr>
        <w:t>maatregelen komen</w:t>
      </w:r>
      <w:r w:rsidRPr="00754442">
        <w:rPr>
          <w:rFonts w:ascii="Arial" w:hAnsi="Arial" w:cs="Arial"/>
          <w:sz w:val="22"/>
          <w:szCs w:val="22"/>
        </w:rPr>
        <w:t xml:space="preserve">. Het overzicht in deze </w:t>
      </w:r>
      <w:r w:rsidR="00E16ECA">
        <w:rPr>
          <w:rFonts w:ascii="Arial" w:hAnsi="Arial" w:cs="Arial"/>
          <w:sz w:val="22"/>
          <w:szCs w:val="22"/>
        </w:rPr>
        <w:t>s</w:t>
      </w:r>
      <w:r w:rsidRPr="00754442">
        <w:rPr>
          <w:rFonts w:ascii="Arial" w:hAnsi="Arial" w:cs="Arial"/>
          <w:sz w:val="22"/>
          <w:szCs w:val="22"/>
        </w:rPr>
        <w:t xml:space="preserve">pecial is geschreven met de kennis </w:t>
      </w:r>
      <w:r w:rsidRPr="00E26865">
        <w:rPr>
          <w:rFonts w:ascii="Arial" w:hAnsi="Arial" w:cs="Arial"/>
          <w:sz w:val="22"/>
          <w:szCs w:val="22"/>
        </w:rPr>
        <w:t>tot en</w:t>
      </w:r>
      <w:r w:rsidR="00E06B93" w:rsidRPr="00E26865">
        <w:rPr>
          <w:rFonts w:ascii="Arial" w:hAnsi="Arial" w:cs="Arial"/>
          <w:sz w:val="22"/>
          <w:szCs w:val="22"/>
        </w:rPr>
        <w:t xml:space="preserve"> </w:t>
      </w:r>
      <w:r w:rsidR="00E06B93" w:rsidRPr="00C51458">
        <w:rPr>
          <w:rFonts w:ascii="Arial" w:hAnsi="Arial" w:cs="Arial"/>
          <w:sz w:val="22"/>
          <w:szCs w:val="22"/>
        </w:rPr>
        <w:t>met</w:t>
      </w:r>
      <w:r w:rsidR="00160DBE">
        <w:rPr>
          <w:rFonts w:ascii="Arial" w:hAnsi="Arial" w:cs="Arial"/>
          <w:sz w:val="22"/>
          <w:szCs w:val="22"/>
        </w:rPr>
        <w:t xml:space="preserve"> </w:t>
      </w:r>
      <w:r w:rsidR="004F08DF">
        <w:rPr>
          <w:rFonts w:ascii="Arial" w:hAnsi="Arial" w:cs="Arial"/>
          <w:sz w:val="22"/>
          <w:szCs w:val="22"/>
        </w:rPr>
        <w:t>12</w:t>
      </w:r>
      <w:r w:rsidR="00160DBE">
        <w:rPr>
          <w:rFonts w:ascii="Arial" w:hAnsi="Arial" w:cs="Arial"/>
          <w:sz w:val="22"/>
          <w:szCs w:val="22"/>
        </w:rPr>
        <w:t xml:space="preserve"> januari 2026</w:t>
      </w:r>
      <w:r w:rsidR="00171CD6" w:rsidRPr="00C51458">
        <w:rPr>
          <w:rFonts w:ascii="Arial" w:hAnsi="Arial" w:cs="Arial"/>
          <w:sz w:val="22"/>
          <w:szCs w:val="22"/>
        </w:rPr>
        <w:t>,</w:t>
      </w:r>
      <w:r w:rsidR="004C5E4E">
        <w:rPr>
          <w:rFonts w:ascii="Arial" w:hAnsi="Arial" w:cs="Arial"/>
          <w:sz w:val="22"/>
          <w:szCs w:val="22"/>
        </w:rPr>
        <w:t xml:space="preserve"> </w:t>
      </w:r>
      <w:r w:rsidR="00390826" w:rsidRPr="00C51458">
        <w:rPr>
          <w:rFonts w:ascii="Arial" w:hAnsi="Arial" w:cs="Arial"/>
          <w:sz w:val="22"/>
          <w:szCs w:val="22"/>
        </w:rPr>
        <w:t>1</w:t>
      </w:r>
      <w:r w:rsidR="00F537A3">
        <w:rPr>
          <w:rFonts w:ascii="Arial" w:hAnsi="Arial" w:cs="Arial"/>
          <w:sz w:val="22"/>
          <w:szCs w:val="22"/>
        </w:rPr>
        <w:t>7</w:t>
      </w:r>
      <w:r w:rsidR="00171CD6" w:rsidRPr="00C51458">
        <w:rPr>
          <w:rFonts w:ascii="Arial" w:hAnsi="Arial" w:cs="Arial"/>
          <w:sz w:val="22"/>
          <w:szCs w:val="22"/>
        </w:rPr>
        <w:t xml:space="preserve">.00 </w:t>
      </w:r>
      <w:r w:rsidRPr="00C51458">
        <w:rPr>
          <w:rFonts w:ascii="Arial" w:hAnsi="Arial" w:cs="Arial"/>
          <w:sz w:val="22"/>
          <w:szCs w:val="22"/>
        </w:rPr>
        <w:t>uur.</w:t>
      </w:r>
    </w:p>
    <w:bookmarkEnd w:id="2"/>
    <w:p w14:paraId="79EE2DD1" w14:textId="77777777" w:rsidR="00AB7B10" w:rsidRDefault="00AB7B10" w:rsidP="004C7AA5">
      <w:pPr>
        <w:rPr>
          <w:rFonts w:ascii="Arial" w:hAnsi="Arial" w:cs="Arial"/>
          <w:sz w:val="20"/>
          <w:szCs w:val="20"/>
        </w:rPr>
      </w:pPr>
    </w:p>
    <w:p w14:paraId="22DCEF94" w14:textId="2F84D2EE" w:rsidR="006D5780" w:rsidRPr="00B2417B" w:rsidRDefault="006D5780" w:rsidP="00B2417B">
      <w:pPr>
        <w:rPr>
          <w:rFonts w:ascii="Arial" w:hAnsi="Arial" w:cs="Arial"/>
          <w:sz w:val="22"/>
          <w:szCs w:val="22"/>
        </w:rPr>
      </w:pPr>
      <w:r w:rsidRPr="00B2417B">
        <w:rPr>
          <w:rFonts w:ascii="Arial" w:hAnsi="Arial" w:cs="Arial"/>
          <w:sz w:val="22"/>
          <w:szCs w:val="22"/>
        </w:rPr>
        <w:t xml:space="preserve">In deze Special </w:t>
      </w:r>
      <w:r w:rsidR="00E16ECA">
        <w:rPr>
          <w:rFonts w:ascii="Arial" w:hAnsi="Arial" w:cs="Arial"/>
          <w:sz w:val="22"/>
          <w:szCs w:val="22"/>
        </w:rPr>
        <w:t xml:space="preserve">Lonen </w:t>
      </w:r>
      <w:r w:rsidR="001D68C4">
        <w:rPr>
          <w:rFonts w:ascii="Arial" w:hAnsi="Arial" w:cs="Arial"/>
          <w:sz w:val="22"/>
          <w:szCs w:val="22"/>
        </w:rPr>
        <w:t>vindt</w:t>
      </w:r>
      <w:r w:rsidR="001D68C4" w:rsidRPr="00B2417B">
        <w:rPr>
          <w:rFonts w:ascii="Arial" w:hAnsi="Arial" w:cs="Arial"/>
          <w:sz w:val="22"/>
          <w:szCs w:val="22"/>
        </w:rPr>
        <w:t xml:space="preserve"> </w:t>
      </w:r>
      <w:r w:rsidRPr="00B2417B">
        <w:rPr>
          <w:rFonts w:ascii="Arial" w:hAnsi="Arial" w:cs="Arial"/>
          <w:sz w:val="22"/>
          <w:szCs w:val="22"/>
        </w:rPr>
        <w:t>u de volgende hoofdstukken</w:t>
      </w:r>
      <w:r>
        <w:rPr>
          <w:rFonts w:ascii="Arial" w:hAnsi="Arial" w:cs="Arial"/>
          <w:sz w:val="22"/>
          <w:szCs w:val="22"/>
        </w:rPr>
        <w:t>:</w:t>
      </w:r>
    </w:p>
    <w:p w14:paraId="1C00FF9F" w14:textId="244855F0" w:rsidR="006D5780" w:rsidRPr="00B2417B" w:rsidRDefault="006D5780" w:rsidP="002F233C">
      <w:pPr>
        <w:pStyle w:val="Lijstalinea"/>
        <w:numPr>
          <w:ilvl w:val="0"/>
          <w:numId w:val="10"/>
        </w:numPr>
        <w:ind w:hanging="720"/>
        <w:rPr>
          <w:rFonts w:ascii="Arial" w:hAnsi="Arial" w:cs="Arial"/>
        </w:rPr>
      </w:pPr>
      <w:r w:rsidRPr="00B2417B">
        <w:rPr>
          <w:rFonts w:ascii="Arial" w:hAnsi="Arial" w:cs="Arial"/>
        </w:rPr>
        <w:t>Tarieven loonbelasting, premies</w:t>
      </w:r>
      <w:r w:rsidR="00275E68">
        <w:rPr>
          <w:rFonts w:ascii="Arial" w:hAnsi="Arial" w:cs="Arial"/>
        </w:rPr>
        <w:t xml:space="preserve">, </w:t>
      </w:r>
      <w:r w:rsidRPr="00B2417B">
        <w:rPr>
          <w:rFonts w:ascii="Arial" w:hAnsi="Arial" w:cs="Arial"/>
        </w:rPr>
        <w:t>heffingskortingen</w:t>
      </w:r>
      <w:r w:rsidR="00275E68">
        <w:rPr>
          <w:rFonts w:ascii="Arial" w:hAnsi="Arial" w:cs="Arial"/>
        </w:rPr>
        <w:t xml:space="preserve"> en varia</w:t>
      </w:r>
    </w:p>
    <w:p w14:paraId="118D2CD7" w14:textId="77777777" w:rsidR="006D5780" w:rsidRPr="00B2417B" w:rsidRDefault="006D5780" w:rsidP="002F233C">
      <w:pPr>
        <w:pStyle w:val="Lijstalinea"/>
        <w:numPr>
          <w:ilvl w:val="0"/>
          <w:numId w:val="10"/>
        </w:numPr>
        <w:ind w:hanging="720"/>
        <w:rPr>
          <w:rFonts w:ascii="Arial" w:hAnsi="Arial" w:cs="Arial"/>
        </w:rPr>
      </w:pPr>
      <w:r w:rsidRPr="00B2417B">
        <w:rPr>
          <w:rFonts w:ascii="Arial" w:hAnsi="Arial" w:cs="Arial"/>
        </w:rPr>
        <w:t>Gebruikelijk loon en vrijwilligersvergoeding</w:t>
      </w:r>
    </w:p>
    <w:p w14:paraId="197687B1" w14:textId="77777777" w:rsidR="006D5780" w:rsidRDefault="006D5780" w:rsidP="002F233C">
      <w:pPr>
        <w:pStyle w:val="Lijstalinea"/>
        <w:numPr>
          <w:ilvl w:val="0"/>
          <w:numId w:val="10"/>
        </w:numPr>
        <w:ind w:hanging="720"/>
        <w:rPr>
          <w:rFonts w:ascii="Arial" w:hAnsi="Arial" w:cs="Arial"/>
        </w:rPr>
      </w:pPr>
      <w:r w:rsidRPr="00B2417B">
        <w:rPr>
          <w:rFonts w:ascii="Arial" w:hAnsi="Arial" w:cs="Arial"/>
        </w:rPr>
        <w:t>Vervoer</w:t>
      </w:r>
    </w:p>
    <w:p w14:paraId="67CC7C06" w14:textId="77777777" w:rsidR="006D5780" w:rsidRPr="006D5780" w:rsidRDefault="006D5780" w:rsidP="002F233C">
      <w:pPr>
        <w:pStyle w:val="Lijstalinea"/>
        <w:numPr>
          <w:ilvl w:val="0"/>
          <w:numId w:val="10"/>
        </w:numPr>
        <w:ind w:hanging="720"/>
        <w:rPr>
          <w:rFonts w:ascii="Arial" w:hAnsi="Arial" w:cs="Arial"/>
        </w:rPr>
      </w:pPr>
      <w:r w:rsidRPr="006D5780">
        <w:rPr>
          <w:rFonts w:ascii="Arial" w:hAnsi="Arial" w:cs="Arial"/>
        </w:rPr>
        <w:t>Werkkostenregeling</w:t>
      </w:r>
    </w:p>
    <w:p w14:paraId="5E7CB19B" w14:textId="6DD3B987" w:rsidR="006D5780" w:rsidRDefault="006D5780" w:rsidP="002F233C">
      <w:pPr>
        <w:pStyle w:val="Lijstalinea"/>
        <w:numPr>
          <w:ilvl w:val="0"/>
          <w:numId w:val="10"/>
        </w:numPr>
        <w:ind w:hanging="720"/>
        <w:rPr>
          <w:rFonts w:ascii="Arial" w:hAnsi="Arial" w:cs="Arial"/>
        </w:rPr>
      </w:pPr>
      <w:r w:rsidRPr="006D5780">
        <w:rPr>
          <w:rFonts w:ascii="Arial" w:hAnsi="Arial" w:cs="Arial"/>
        </w:rPr>
        <w:t>Subsidies en tegemoetkomingen</w:t>
      </w:r>
    </w:p>
    <w:p w14:paraId="028F160D" w14:textId="77777777" w:rsidR="006D5780" w:rsidRPr="006D5780" w:rsidRDefault="006D5780" w:rsidP="002F233C">
      <w:pPr>
        <w:pStyle w:val="Lijstalinea"/>
        <w:numPr>
          <w:ilvl w:val="0"/>
          <w:numId w:val="10"/>
        </w:numPr>
        <w:ind w:hanging="720"/>
        <w:rPr>
          <w:rFonts w:ascii="Arial" w:hAnsi="Arial" w:cs="Arial"/>
        </w:rPr>
      </w:pPr>
      <w:r w:rsidRPr="006D5780">
        <w:rPr>
          <w:rFonts w:ascii="Arial" w:hAnsi="Arial" w:cs="Arial"/>
        </w:rPr>
        <w:t>Internationaal</w:t>
      </w:r>
    </w:p>
    <w:p w14:paraId="5F74E66F" w14:textId="29DA081C" w:rsidR="006D5780" w:rsidRDefault="006D5780" w:rsidP="002F233C">
      <w:pPr>
        <w:pStyle w:val="Lijstalinea"/>
        <w:numPr>
          <w:ilvl w:val="0"/>
          <w:numId w:val="10"/>
        </w:numPr>
        <w:ind w:hanging="720"/>
        <w:rPr>
          <w:rFonts w:ascii="Arial" w:hAnsi="Arial" w:cs="Arial"/>
        </w:rPr>
      </w:pPr>
      <w:r w:rsidRPr="006D5780">
        <w:rPr>
          <w:rFonts w:ascii="Arial" w:hAnsi="Arial" w:cs="Arial"/>
        </w:rPr>
        <w:t>Varia arbeidsrecht en sociaal zekerheidsrecht</w:t>
      </w:r>
    </w:p>
    <w:p w14:paraId="107BDDCD" w14:textId="7D08D708" w:rsidR="006D5780" w:rsidRDefault="006D5780" w:rsidP="002F233C">
      <w:pPr>
        <w:pStyle w:val="Lijstalinea"/>
        <w:numPr>
          <w:ilvl w:val="0"/>
          <w:numId w:val="10"/>
        </w:numPr>
        <w:ind w:hanging="720"/>
        <w:rPr>
          <w:rFonts w:ascii="Arial" w:hAnsi="Arial" w:cs="Arial"/>
        </w:rPr>
      </w:pPr>
      <w:r w:rsidRPr="006D5780">
        <w:rPr>
          <w:rFonts w:ascii="Arial" w:hAnsi="Arial" w:cs="Arial"/>
        </w:rPr>
        <w:t>Z</w:t>
      </w:r>
      <w:r>
        <w:rPr>
          <w:rFonts w:ascii="Arial" w:hAnsi="Arial" w:cs="Arial"/>
        </w:rPr>
        <w:t>zp’er</w:t>
      </w:r>
    </w:p>
    <w:p w14:paraId="11951CF6" w14:textId="28B226E2" w:rsidR="00C72605" w:rsidRDefault="006D5780" w:rsidP="002F233C">
      <w:pPr>
        <w:pStyle w:val="Lijstalinea"/>
        <w:numPr>
          <w:ilvl w:val="0"/>
          <w:numId w:val="10"/>
        </w:numPr>
        <w:ind w:hanging="720"/>
        <w:rPr>
          <w:rFonts w:ascii="Arial" w:hAnsi="Arial" w:cs="Arial"/>
        </w:rPr>
      </w:pPr>
      <w:r w:rsidRPr="006D5780">
        <w:rPr>
          <w:rFonts w:ascii="Arial" w:hAnsi="Arial" w:cs="Arial"/>
        </w:rPr>
        <w:t>Pensioenen</w:t>
      </w:r>
    </w:p>
    <w:p w14:paraId="719137D4" w14:textId="73291637" w:rsidR="002864B3" w:rsidRDefault="002864B3" w:rsidP="002F233C">
      <w:pPr>
        <w:pStyle w:val="Lijstalinea"/>
        <w:numPr>
          <w:ilvl w:val="0"/>
          <w:numId w:val="10"/>
        </w:numPr>
        <w:ind w:hanging="720"/>
        <w:rPr>
          <w:rFonts w:ascii="Arial" w:hAnsi="Arial" w:cs="Arial"/>
        </w:rPr>
      </w:pPr>
      <w:r>
        <w:rPr>
          <w:rFonts w:ascii="Arial" w:hAnsi="Arial" w:cs="Arial"/>
        </w:rPr>
        <w:t>Bijlagen</w:t>
      </w:r>
    </w:p>
    <w:p w14:paraId="77B34949" w14:textId="77777777" w:rsidR="00C72605" w:rsidRDefault="00C72605" w:rsidP="00C72605">
      <w:pPr>
        <w:rPr>
          <w:rFonts w:ascii="Arial" w:hAnsi="Arial" w:cs="Arial"/>
        </w:rPr>
      </w:pPr>
    </w:p>
    <w:p w14:paraId="401F3BB2" w14:textId="77777777" w:rsidR="00FC3D9F" w:rsidRPr="00C72605" w:rsidRDefault="00FC3D9F" w:rsidP="00C72605">
      <w:pPr>
        <w:rPr>
          <w:rFonts w:ascii="Arial" w:hAnsi="Arial" w:cs="Arial"/>
        </w:rPr>
      </w:pPr>
    </w:p>
    <w:p w14:paraId="689F3264" w14:textId="5831DD4C" w:rsidR="00EE2FC7" w:rsidRDefault="009E1F82" w:rsidP="006009D4">
      <w:pPr>
        <w:pStyle w:val="Kop1"/>
      </w:pPr>
      <w:bookmarkStart w:id="3" w:name="_Toc155866612"/>
      <w:bookmarkStart w:id="4" w:name="_Toc106639593"/>
      <w:bookmarkStart w:id="5" w:name="_Toc152927274"/>
      <w:bookmarkStart w:id="6" w:name="_Hlk155257393"/>
      <w:bookmarkEnd w:id="1"/>
      <w:r>
        <w:t xml:space="preserve">Tarieven loonbelasting, </w:t>
      </w:r>
      <w:r w:rsidR="004E52F8">
        <w:t>premies</w:t>
      </w:r>
      <w:r w:rsidR="00275E68">
        <w:t xml:space="preserve">, </w:t>
      </w:r>
      <w:r>
        <w:t>heffingskortingen</w:t>
      </w:r>
      <w:bookmarkEnd w:id="3"/>
      <w:r>
        <w:t xml:space="preserve"> </w:t>
      </w:r>
      <w:bookmarkEnd w:id="4"/>
      <w:bookmarkEnd w:id="5"/>
      <w:r w:rsidR="00275E68">
        <w:t>en varia</w:t>
      </w:r>
    </w:p>
    <w:bookmarkEnd w:id="6"/>
    <w:p w14:paraId="6C73DDCF" w14:textId="77777777" w:rsidR="00A40168" w:rsidRPr="00A40168" w:rsidRDefault="00A40168" w:rsidP="00A40168"/>
    <w:p w14:paraId="3E5D1167" w14:textId="0FD6E5E0" w:rsidR="00ED13E3" w:rsidRPr="00754442" w:rsidRDefault="00ED13E3" w:rsidP="00957F2F">
      <w:pPr>
        <w:pStyle w:val="Kop2"/>
        <w:tabs>
          <w:tab w:val="clear" w:pos="539"/>
          <w:tab w:val="left" w:pos="567"/>
        </w:tabs>
        <w:ind w:hanging="283"/>
        <w:rPr>
          <w:rFonts w:cs="Arial"/>
          <w:szCs w:val="24"/>
        </w:rPr>
      </w:pPr>
      <w:bookmarkStart w:id="7" w:name="_Toc106639594"/>
      <w:bookmarkStart w:id="8" w:name="_Toc152927275"/>
      <w:bookmarkStart w:id="9" w:name="_Toc155866613"/>
      <w:r w:rsidRPr="00754442">
        <w:rPr>
          <w:rFonts w:cs="Arial"/>
          <w:szCs w:val="24"/>
        </w:rPr>
        <w:t>Wijzigingen in de</w:t>
      </w:r>
      <w:r w:rsidR="00D27AA6">
        <w:rPr>
          <w:rFonts w:cs="Arial"/>
          <w:szCs w:val="24"/>
        </w:rPr>
        <w:t xml:space="preserve"> tarieven loonbelasting</w:t>
      </w:r>
      <w:bookmarkEnd w:id="7"/>
      <w:bookmarkEnd w:id="8"/>
      <w:bookmarkEnd w:id="9"/>
    </w:p>
    <w:p w14:paraId="1371658D" w14:textId="77777777" w:rsidR="00ED13E3" w:rsidRPr="00754442" w:rsidRDefault="00ED13E3" w:rsidP="00ED13E3">
      <w:pPr>
        <w:rPr>
          <w:rFonts w:ascii="Arial" w:hAnsi="Arial" w:cs="Arial"/>
        </w:rPr>
      </w:pPr>
    </w:p>
    <w:p w14:paraId="3225A8D9" w14:textId="6A5A0BCA" w:rsidR="00457E4E" w:rsidRDefault="00A62DBC" w:rsidP="00457E4E">
      <w:pPr>
        <w:rPr>
          <w:rFonts w:ascii="Arial" w:hAnsi="Arial" w:cs="Arial"/>
          <w:color w:val="000000"/>
          <w:sz w:val="22"/>
          <w:szCs w:val="22"/>
        </w:rPr>
      </w:pPr>
      <w:r>
        <w:rPr>
          <w:rFonts w:ascii="Arial" w:hAnsi="Arial" w:cs="Arial"/>
          <w:color w:val="000000"/>
          <w:sz w:val="22"/>
          <w:szCs w:val="22"/>
        </w:rPr>
        <w:t>Het tarief in de eerste tariefschijf daalt licht</w:t>
      </w:r>
      <w:r w:rsidR="009C0003">
        <w:rPr>
          <w:rFonts w:ascii="Arial" w:hAnsi="Arial" w:cs="Arial"/>
          <w:color w:val="000000"/>
          <w:sz w:val="22"/>
          <w:szCs w:val="22"/>
        </w:rPr>
        <w:t>, maar h</w:t>
      </w:r>
      <w:r>
        <w:rPr>
          <w:rFonts w:ascii="Arial" w:hAnsi="Arial" w:cs="Arial"/>
          <w:color w:val="000000"/>
          <w:sz w:val="22"/>
          <w:szCs w:val="22"/>
        </w:rPr>
        <w:t xml:space="preserve">et tarief in de tweede tariefschijf </w:t>
      </w:r>
      <w:r w:rsidR="009C0003">
        <w:rPr>
          <w:rFonts w:ascii="Arial" w:hAnsi="Arial" w:cs="Arial"/>
          <w:color w:val="000000"/>
          <w:sz w:val="22"/>
          <w:szCs w:val="22"/>
        </w:rPr>
        <w:t xml:space="preserve">stijgt </w:t>
      </w:r>
      <w:r>
        <w:rPr>
          <w:rFonts w:ascii="Arial" w:hAnsi="Arial" w:cs="Arial"/>
          <w:color w:val="000000"/>
          <w:sz w:val="22"/>
          <w:szCs w:val="22"/>
        </w:rPr>
        <w:t>licht.</w:t>
      </w:r>
    </w:p>
    <w:p w14:paraId="15752578" w14:textId="77777777" w:rsidR="009C0003" w:rsidRPr="00ED06D5" w:rsidRDefault="009C0003" w:rsidP="00457E4E">
      <w:pPr>
        <w:rPr>
          <w:rFonts w:ascii="Arial" w:hAnsi="Arial" w:cs="Arial"/>
          <w:sz w:val="22"/>
          <w:szCs w:val="22"/>
        </w:rPr>
      </w:pPr>
    </w:p>
    <w:p w14:paraId="6401B963" w14:textId="1DD70B83" w:rsidR="00457E4E" w:rsidRPr="00C72605" w:rsidRDefault="009B6408" w:rsidP="00C72605">
      <w:pPr>
        <w:rPr>
          <w:rFonts w:ascii="Arial" w:hAnsi="Arial" w:cs="Arial"/>
          <w:b/>
          <w:bCs/>
          <w:sz w:val="22"/>
          <w:szCs w:val="22"/>
        </w:rPr>
      </w:pPr>
      <w:bookmarkStart w:id="10" w:name="_Toc152927276"/>
      <w:r>
        <w:rPr>
          <w:rFonts w:ascii="Arial" w:hAnsi="Arial" w:cs="Arial"/>
          <w:b/>
          <w:bCs/>
          <w:sz w:val="22"/>
          <w:szCs w:val="22"/>
        </w:rPr>
        <w:t>Daling</w:t>
      </w:r>
      <w:r w:rsidRPr="00C72605">
        <w:rPr>
          <w:rFonts w:ascii="Arial" w:hAnsi="Arial" w:cs="Arial"/>
          <w:b/>
          <w:bCs/>
          <w:sz w:val="22"/>
          <w:szCs w:val="22"/>
        </w:rPr>
        <w:t xml:space="preserve"> </w:t>
      </w:r>
      <w:r w:rsidR="00457E4E" w:rsidRPr="00C72605">
        <w:rPr>
          <w:rFonts w:ascii="Arial" w:hAnsi="Arial" w:cs="Arial"/>
          <w:b/>
          <w:bCs/>
          <w:sz w:val="22"/>
          <w:szCs w:val="22"/>
        </w:rPr>
        <w:t>tarief eerste tariefschijf</w:t>
      </w:r>
      <w:bookmarkEnd w:id="10"/>
    </w:p>
    <w:p w14:paraId="3131FC55" w14:textId="1DBE4016" w:rsidR="00457E4E" w:rsidRDefault="004F20A9" w:rsidP="00457E4E">
      <w:pPr>
        <w:rPr>
          <w:rFonts w:ascii="Arial" w:hAnsi="Arial" w:cs="Arial"/>
          <w:sz w:val="22"/>
          <w:szCs w:val="22"/>
        </w:rPr>
      </w:pPr>
      <w:r w:rsidRPr="00ED06D5">
        <w:rPr>
          <w:rFonts w:ascii="Arial" w:hAnsi="Arial" w:cs="Arial"/>
          <w:sz w:val="22"/>
          <w:szCs w:val="22"/>
        </w:rPr>
        <w:t>H</w:t>
      </w:r>
      <w:r w:rsidR="00457E4E" w:rsidRPr="00ED06D5">
        <w:rPr>
          <w:rFonts w:ascii="Arial" w:hAnsi="Arial" w:cs="Arial"/>
          <w:sz w:val="22"/>
          <w:szCs w:val="22"/>
        </w:rPr>
        <w:t xml:space="preserve">et tarief van de eerste tariefschijf </w:t>
      </w:r>
      <w:r w:rsidR="009B6408">
        <w:rPr>
          <w:rFonts w:ascii="Arial" w:hAnsi="Arial" w:cs="Arial"/>
          <w:sz w:val="22"/>
          <w:szCs w:val="22"/>
        </w:rPr>
        <w:t>daal</w:t>
      </w:r>
      <w:r w:rsidR="00A62DBC">
        <w:rPr>
          <w:rFonts w:ascii="Arial" w:hAnsi="Arial" w:cs="Arial"/>
          <w:sz w:val="22"/>
          <w:szCs w:val="22"/>
        </w:rPr>
        <w:t>t</w:t>
      </w:r>
      <w:r w:rsidR="009B6408">
        <w:rPr>
          <w:rFonts w:ascii="Arial" w:hAnsi="Arial" w:cs="Arial"/>
          <w:sz w:val="22"/>
          <w:szCs w:val="22"/>
        </w:rPr>
        <w:t xml:space="preserve"> </w:t>
      </w:r>
      <w:r w:rsidR="002F33B0">
        <w:rPr>
          <w:rFonts w:ascii="Arial" w:hAnsi="Arial" w:cs="Arial"/>
          <w:sz w:val="22"/>
          <w:szCs w:val="22"/>
        </w:rPr>
        <w:t>per 1 januari</w:t>
      </w:r>
      <w:r w:rsidR="009B6408">
        <w:rPr>
          <w:rFonts w:ascii="Arial" w:hAnsi="Arial" w:cs="Arial"/>
          <w:sz w:val="22"/>
          <w:szCs w:val="22"/>
        </w:rPr>
        <w:t xml:space="preserve"> 202</w:t>
      </w:r>
      <w:r w:rsidR="00160DBE">
        <w:rPr>
          <w:rFonts w:ascii="Arial" w:hAnsi="Arial" w:cs="Arial"/>
          <w:sz w:val="22"/>
          <w:szCs w:val="22"/>
        </w:rPr>
        <w:t>6</w:t>
      </w:r>
      <w:r w:rsidR="009B6408">
        <w:rPr>
          <w:rFonts w:ascii="Arial" w:hAnsi="Arial" w:cs="Arial"/>
          <w:sz w:val="22"/>
          <w:szCs w:val="22"/>
        </w:rPr>
        <w:t xml:space="preserve"> van </w:t>
      </w:r>
      <w:r w:rsidR="00160DBE">
        <w:rPr>
          <w:rFonts w:ascii="Arial" w:hAnsi="Arial" w:cs="Arial"/>
          <w:sz w:val="22"/>
          <w:szCs w:val="22"/>
        </w:rPr>
        <w:t>35,82</w:t>
      </w:r>
      <w:r w:rsidR="009B6408">
        <w:rPr>
          <w:rFonts w:ascii="Arial" w:hAnsi="Arial" w:cs="Arial"/>
          <w:sz w:val="22"/>
          <w:szCs w:val="22"/>
        </w:rPr>
        <w:t xml:space="preserve">% naar </w:t>
      </w:r>
      <w:r w:rsidR="00160DBE">
        <w:rPr>
          <w:rFonts w:ascii="Arial" w:hAnsi="Arial" w:cs="Arial"/>
          <w:sz w:val="22"/>
          <w:szCs w:val="22"/>
        </w:rPr>
        <w:t>35,75</w:t>
      </w:r>
      <w:r w:rsidR="009B6408">
        <w:rPr>
          <w:rFonts w:ascii="Arial" w:hAnsi="Arial" w:cs="Arial"/>
          <w:sz w:val="22"/>
          <w:szCs w:val="22"/>
        </w:rPr>
        <w:t>%. Deze eerste tariefschijf loopt tot een inkomen van €</w:t>
      </w:r>
      <w:r w:rsidR="00F815B8">
        <w:rPr>
          <w:rFonts w:ascii="Arial" w:hAnsi="Arial" w:cs="Arial"/>
          <w:sz w:val="22"/>
          <w:szCs w:val="22"/>
        </w:rPr>
        <w:t> </w:t>
      </w:r>
      <w:r w:rsidR="009B6408">
        <w:rPr>
          <w:rFonts w:ascii="Arial" w:hAnsi="Arial" w:cs="Arial"/>
          <w:sz w:val="22"/>
          <w:szCs w:val="22"/>
        </w:rPr>
        <w:t>38.</w:t>
      </w:r>
      <w:r w:rsidR="00160DBE">
        <w:rPr>
          <w:rFonts w:ascii="Arial" w:hAnsi="Arial" w:cs="Arial"/>
          <w:sz w:val="22"/>
          <w:szCs w:val="22"/>
        </w:rPr>
        <w:t>883</w:t>
      </w:r>
      <w:r w:rsidR="009B6408">
        <w:rPr>
          <w:rFonts w:ascii="Arial" w:hAnsi="Arial" w:cs="Arial"/>
          <w:sz w:val="22"/>
          <w:szCs w:val="22"/>
        </w:rPr>
        <w:t>.</w:t>
      </w:r>
      <w:r w:rsidR="00457E4E" w:rsidRPr="00ED06D5">
        <w:rPr>
          <w:rFonts w:ascii="Arial" w:hAnsi="Arial" w:cs="Arial"/>
          <w:sz w:val="22"/>
          <w:szCs w:val="22"/>
        </w:rPr>
        <w:t xml:space="preserve"> Deze tariefs</w:t>
      </w:r>
      <w:r w:rsidR="009B6408">
        <w:rPr>
          <w:rFonts w:ascii="Arial" w:hAnsi="Arial" w:cs="Arial"/>
          <w:sz w:val="22"/>
          <w:szCs w:val="22"/>
        </w:rPr>
        <w:t>verlaging</w:t>
      </w:r>
      <w:r w:rsidR="00160DBE">
        <w:rPr>
          <w:rFonts w:ascii="Arial" w:hAnsi="Arial" w:cs="Arial"/>
          <w:sz w:val="22"/>
          <w:szCs w:val="22"/>
        </w:rPr>
        <w:t xml:space="preserve"> en schijfverlenging</w:t>
      </w:r>
      <w:r w:rsidR="00457E4E" w:rsidRPr="00ED06D5">
        <w:rPr>
          <w:rFonts w:ascii="Arial" w:hAnsi="Arial" w:cs="Arial"/>
          <w:sz w:val="22"/>
          <w:szCs w:val="22"/>
        </w:rPr>
        <w:t xml:space="preserve"> </w:t>
      </w:r>
      <w:r w:rsidR="002F33B0">
        <w:rPr>
          <w:rFonts w:ascii="Arial" w:hAnsi="Arial" w:cs="Arial"/>
          <w:sz w:val="22"/>
          <w:szCs w:val="22"/>
        </w:rPr>
        <w:t>lever</w:t>
      </w:r>
      <w:r w:rsidR="00E71C5C">
        <w:rPr>
          <w:rFonts w:ascii="Arial" w:hAnsi="Arial" w:cs="Arial"/>
          <w:sz w:val="22"/>
          <w:szCs w:val="22"/>
        </w:rPr>
        <w:t>en</w:t>
      </w:r>
      <w:r w:rsidR="00457E4E" w:rsidRPr="00ED06D5">
        <w:rPr>
          <w:rFonts w:ascii="Arial" w:hAnsi="Arial" w:cs="Arial"/>
          <w:sz w:val="22"/>
          <w:szCs w:val="22"/>
        </w:rPr>
        <w:t xml:space="preserve"> maximaal €</w:t>
      </w:r>
      <w:r w:rsidR="00AF6E65">
        <w:rPr>
          <w:rFonts w:ascii="Arial" w:hAnsi="Arial" w:cs="Arial"/>
          <w:sz w:val="22"/>
          <w:szCs w:val="22"/>
        </w:rPr>
        <w:t> </w:t>
      </w:r>
      <w:r w:rsidR="00160DBE">
        <w:rPr>
          <w:rFonts w:ascii="Arial" w:hAnsi="Arial" w:cs="Arial"/>
          <w:sz w:val="22"/>
          <w:szCs w:val="22"/>
        </w:rPr>
        <w:t>35</w:t>
      </w:r>
      <w:r w:rsidR="009B6408">
        <w:rPr>
          <w:rFonts w:ascii="Arial" w:hAnsi="Arial" w:cs="Arial"/>
          <w:sz w:val="22"/>
          <w:szCs w:val="22"/>
        </w:rPr>
        <w:t xml:space="preserve"> minder belasting op.</w:t>
      </w:r>
    </w:p>
    <w:p w14:paraId="3F8D9B8E" w14:textId="77777777" w:rsidR="009B6408" w:rsidRDefault="009B6408" w:rsidP="00457E4E">
      <w:pPr>
        <w:rPr>
          <w:rFonts w:ascii="Arial" w:hAnsi="Arial" w:cs="Arial"/>
          <w:sz w:val="22"/>
          <w:szCs w:val="22"/>
        </w:rPr>
      </w:pPr>
    </w:p>
    <w:p w14:paraId="1D412797" w14:textId="35AE4661" w:rsidR="009B6408" w:rsidRDefault="00160DBE" w:rsidP="00457E4E">
      <w:pPr>
        <w:rPr>
          <w:rFonts w:ascii="Arial" w:hAnsi="Arial" w:cs="Arial"/>
          <w:sz w:val="22"/>
          <w:szCs w:val="22"/>
        </w:rPr>
      </w:pPr>
      <w:r>
        <w:rPr>
          <w:rFonts w:ascii="Arial" w:hAnsi="Arial" w:cs="Arial"/>
          <w:b/>
          <w:bCs/>
          <w:sz w:val="22"/>
          <w:szCs w:val="22"/>
        </w:rPr>
        <w:t>Stijging tarief tweede</w:t>
      </w:r>
      <w:r w:rsidR="009B6408">
        <w:rPr>
          <w:rFonts w:ascii="Arial" w:hAnsi="Arial" w:cs="Arial"/>
          <w:b/>
          <w:bCs/>
          <w:sz w:val="22"/>
          <w:szCs w:val="22"/>
        </w:rPr>
        <w:t xml:space="preserve"> tariefschijf</w:t>
      </w:r>
      <w:r w:rsidR="009B6408">
        <w:rPr>
          <w:rFonts w:ascii="Arial" w:hAnsi="Arial" w:cs="Arial"/>
          <w:b/>
          <w:bCs/>
          <w:sz w:val="22"/>
          <w:szCs w:val="22"/>
        </w:rPr>
        <w:br/>
      </w:r>
      <w:r w:rsidR="009B6408">
        <w:rPr>
          <w:rFonts w:ascii="Arial" w:hAnsi="Arial" w:cs="Arial"/>
          <w:sz w:val="22"/>
          <w:szCs w:val="22"/>
        </w:rPr>
        <w:t>Het tarief van de tweede tariefschijf bedraagt in 202</w:t>
      </w:r>
      <w:r w:rsidR="00A62DBC">
        <w:rPr>
          <w:rFonts w:ascii="Arial" w:hAnsi="Arial" w:cs="Arial"/>
          <w:sz w:val="22"/>
          <w:szCs w:val="22"/>
        </w:rPr>
        <w:t>6</w:t>
      </w:r>
      <w:r w:rsidR="009B6408">
        <w:rPr>
          <w:rFonts w:ascii="Arial" w:hAnsi="Arial" w:cs="Arial"/>
          <w:sz w:val="22"/>
          <w:szCs w:val="22"/>
        </w:rPr>
        <w:t xml:space="preserve"> 37,</w:t>
      </w:r>
      <w:r w:rsidR="00A62DBC">
        <w:rPr>
          <w:rFonts w:ascii="Arial" w:hAnsi="Arial" w:cs="Arial"/>
          <w:sz w:val="22"/>
          <w:szCs w:val="22"/>
        </w:rPr>
        <w:t>56</w:t>
      </w:r>
      <w:r w:rsidR="009B6408">
        <w:rPr>
          <w:rFonts w:ascii="Arial" w:hAnsi="Arial" w:cs="Arial"/>
          <w:sz w:val="22"/>
          <w:szCs w:val="22"/>
        </w:rPr>
        <w:t xml:space="preserve">%. Deze schijf loopt </w:t>
      </w:r>
      <w:r w:rsidR="00794F91">
        <w:rPr>
          <w:rFonts w:ascii="Arial" w:hAnsi="Arial" w:cs="Arial"/>
          <w:sz w:val="22"/>
          <w:szCs w:val="22"/>
        </w:rPr>
        <w:t>tot een inkomen van €</w:t>
      </w:r>
      <w:r w:rsidR="00F815B8">
        <w:rPr>
          <w:rFonts w:ascii="Arial" w:hAnsi="Arial" w:cs="Arial"/>
          <w:sz w:val="22"/>
          <w:szCs w:val="22"/>
        </w:rPr>
        <w:t> </w:t>
      </w:r>
      <w:r w:rsidR="00A62DBC">
        <w:rPr>
          <w:rFonts w:ascii="Arial" w:hAnsi="Arial" w:cs="Arial"/>
          <w:sz w:val="22"/>
          <w:szCs w:val="22"/>
        </w:rPr>
        <w:t>78.426</w:t>
      </w:r>
      <w:r w:rsidR="00794F91">
        <w:rPr>
          <w:rFonts w:ascii="Arial" w:hAnsi="Arial" w:cs="Arial"/>
          <w:sz w:val="22"/>
          <w:szCs w:val="22"/>
        </w:rPr>
        <w:t xml:space="preserve">. </w:t>
      </w:r>
      <w:r w:rsidR="00A62DBC">
        <w:rPr>
          <w:rFonts w:ascii="Arial" w:hAnsi="Arial" w:cs="Arial"/>
          <w:sz w:val="22"/>
          <w:szCs w:val="22"/>
        </w:rPr>
        <w:t>Door de schijfverlenging levert dit, ondanks de lichte tariefsverhoging, maximaal €</w:t>
      </w:r>
      <w:r w:rsidR="00B50B02">
        <w:rPr>
          <w:rFonts w:ascii="Arial" w:hAnsi="Arial" w:cs="Arial"/>
          <w:sz w:val="22"/>
          <w:szCs w:val="22"/>
        </w:rPr>
        <w:t> </w:t>
      </w:r>
      <w:r w:rsidR="00A62DBC">
        <w:rPr>
          <w:rFonts w:ascii="Arial" w:hAnsi="Arial" w:cs="Arial"/>
          <w:sz w:val="22"/>
          <w:szCs w:val="22"/>
        </w:rPr>
        <w:t>162 minder belasting op.</w:t>
      </w:r>
    </w:p>
    <w:p w14:paraId="7C7D76AA" w14:textId="77777777" w:rsidR="00794F91" w:rsidRDefault="00794F91" w:rsidP="00457E4E">
      <w:pPr>
        <w:rPr>
          <w:rFonts w:ascii="Arial" w:hAnsi="Arial" w:cs="Arial"/>
          <w:sz w:val="22"/>
          <w:szCs w:val="22"/>
        </w:rPr>
      </w:pPr>
    </w:p>
    <w:p w14:paraId="3A822DEB" w14:textId="55C2BA64" w:rsidR="00457E4E" w:rsidRPr="00ED06D5" w:rsidRDefault="00794F91" w:rsidP="00457E4E">
      <w:pPr>
        <w:rPr>
          <w:rFonts w:ascii="Arial" w:hAnsi="Arial" w:cs="Arial"/>
          <w:sz w:val="22"/>
          <w:szCs w:val="22"/>
        </w:rPr>
      </w:pPr>
      <w:r>
        <w:rPr>
          <w:rFonts w:ascii="Arial" w:hAnsi="Arial" w:cs="Arial"/>
          <w:b/>
          <w:bCs/>
          <w:sz w:val="22"/>
          <w:szCs w:val="22"/>
        </w:rPr>
        <w:t>Hoogste tariefschijf blijft gelijk</w:t>
      </w:r>
      <w:r>
        <w:rPr>
          <w:rFonts w:ascii="Arial" w:hAnsi="Arial" w:cs="Arial"/>
          <w:b/>
          <w:bCs/>
          <w:sz w:val="22"/>
          <w:szCs w:val="22"/>
        </w:rPr>
        <w:br/>
      </w:r>
      <w:r>
        <w:rPr>
          <w:rFonts w:ascii="Arial" w:hAnsi="Arial" w:cs="Arial"/>
          <w:sz w:val="22"/>
          <w:szCs w:val="22"/>
        </w:rPr>
        <w:t>De hoogste tariefschijf blijft in 202</w:t>
      </w:r>
      <w:r w:rsidR="00182188">
        <w:rPr>
          <w:rFonts w:ascii="Arial" w:hAnsi="Arial" w:cs="Arial"/>
          <w:sz w:val="22"/>
          <w:szCs w:val="22"/>
        </w:rPr>
        <w:t>6</w:t>
      </w:r>
      <w:r>
        <w:rPr>
          <w:rFonts w:ascii="Arial" w:hAnsi="Arial" w:cs="Arial"/>
          <w:sz w:val="22"/>
          <w:szCs w:val="22"/>
        </w:rPr>
        <w:t xml:space="preserve"> 49,50%.</w:t>
      </w:r>
    </w:p>
    <w:p w14:paraId="288BB228" w14:textId="77777777" w:rsidR="003905CC" w:rsidRDefault="003905CC" w:rsidP="00457E4E">
      <w:pPr>
        <w:rPr>
          <w:rFonts w:ascii="Arial" w:hAnsi="Arial" w:cs="Arial"/>
          <w:sz w:val="22"/>
          <w:szCs w:val="22"/>
        </w:rPr>
      </w:pPr>
    </w:p>
    <w:p w14:paraId="4017CA0F" w14:textId="07FCEDE0" w:rsidR="002F05A3" w:rsidRDefault="002F05A3" w:rsidP="00457E4E">
      <w:pPr>
        <w:rPr>
          <w:rFonts w:ascii="Arial" w:hAnsi="Arial" w:cs="Arial"/>
          <w:sz w:val="22"/>
          <w:szCs w:val="22"/>
        </w:rPr>
      </w:pPr>
    </w:p>
    <w:p w14:paraId="47F59244" w14:textId="612EA3B3" w:rsidR="00E517BB" w:rsidRDefault="00E517BB" w:rsidP="00957F2F">
      <w:pPr>
        <w:pStyle w:val="Kop2"/>
        <w:ind w:hanging="283"/>
        <w:rPr>
          <w:rFonts w:cs="Arial"/>
          <w:color w:val="000000"/>
          <w:szCs w:val="24"/>
        </w:rPr>
      </w:pPr>
      <w:bookmarkStart w:id="11" w:name="_Toc152927279"/>
      <w:bookmarkStart w:id="12" w:name="_Toc155866614"/>
      <w:r w:rsidRPr="005B1952">
        <w:rPr>
          <w:rFonts w:cs="Arial"/>
          <w:bCs/>
          <w:color w:val="000000"/>
          <w:szCs w:val="24"/>
        </w:rPr>
        <w:lastRenderedPageBreak/>
        <w:t xml:space="preserve">Wat zijn de </w:t>
      </w:r>
      <w:r w:rsidR="005235B8" w:rsidRPr="005B1952">
        <w:rPr>
          <w:rFonts w:cs="Arial"/>
          <w:bCs/>
          <w:color w:val="000000"/>
          <w:szCs w:val="24"/>
        </w:rPr>
        <w:t>wijzigingen</w:t>
      </w:r>
      <w:r w:rsidRPr="005B1952">
        <w:rPr>
          <w:rFonts w:cs="Arial"/>
          <w:bCs/>
          <w:color w:val="000000"/>
          <w:szCs w:val="24"/>
        </w:rPr>
        <w:t xml:space="preserve"> voor </w:t>
      </w:r>
      <w:r w:rsidR="000166A3">
        <w:rPr>
          <w:rFonts w:cs="Arial"/>
          <w:bCs/>
          <w:color w:val="000000"/>
          <w:szCs w:val="24"/>
        </w:rPr>
        <w:t xml:space="preserve">de </w:t>
      </w:r>
      <w:r w:rsidRPr="005B1952">
        <w:rPr>
          <w:rFonts w:cs="Arial"/>
          <w:bCs/>
          <w:color w:val="000000"/>
          <w:szCs w:val="24"/>
        </w:rPr>
        <w:t>heffingskorting</w:t>
      </w:r>
      <w:r w:rsidR="000166A3">
        <w:rPr>
          <w:rFonts w:cs="Arial"/>
          <w:bCs/>
          <w:color w:val="000000"/>
          <w:szCs w:val="24"/>
        </w:rPr>
        <w:t>en</w:t>
      </w:r>
      <w:r w:rsidRPr="005B1952">
        <w:rPr>
          <w:rFonts w:cs="Arial"/>
          <w:color w:val="000000"/>
          <w:szCs w:val="24"/>
        </w:rPr>
        <w:t>?</w:t>
      </w:r>
      <w:bookmarkEnd w:id="11"/>
      <w:bookmarkEnd w:id="12"/>
    </w:p>
    <w:p w14:paraId="38B14978" w14:textId="77777777" w:rsidR="00C9418C" w:rsidRPr="00C9418C" w:rsidRDefault="00C9418C" w:rsidP="00C9418C"/>
    <w:p w14:paraId="5FD11E10" w14:textId="5EC48F4C" w:rsidR="005C2451" w:rsidRDefault="000166A3" w:rsidP="005235B8">
      <w:pPr>
        <w:rPr>
          <w:rFonts w:ascii="Arial" w:hAnsi="Arial" w:cs="Arial"/>
          <w:sz w:val="22"/>
          <w:szCs w:val="22"/>
        </w:rPr>
      </w:pPr>
      <w:r>
        <w:rPr>
          <w:rFonts w:ascii="Arial" w:hAnsi="Arial" w:cs="Arial"/>
          <w:sz w:val="22"/>
          <w:szCs w:val="22"/>
        </w:rPr>
        <w:t>Ook</w:t>
      </w:r>
      <w:r w:rsidR="00925190" w:rsidRPr="00E42D7F">
        <w:rPr>
          <w:rFonts w:ascii="Arial" w:hAnsi="Arial" w:cs="Arial"/>
          <w:sz w:val="22"/>
          <w:szCs w:val="22"/>
        </w:rPr>
        <w:t xml:space="preserve"> de </w:t>
      </w:r>
      <w:r w:rsidR="00E42D7F" w:rsidRPr="00E42D7F">
        <w:rPr>
          <w:rFonts w:ascii="Arial" w:hAnsi="Arial" w:cs="Arial"/>
          <w:sz w:val="22"/>
          <w:szCs w:val="22"/>
        </w:rPr>
        <w:t>heffings</w:t>
      </w:r>
      <w:r w:rsidR="00925190" w:rsidRPr="00E42D7F">
        <w:rPr>
          <w:rFonts w:ascii="Arial" w:hAnsi="Arial" w:cs="Arial"/>
          <w:sz w:val="22"/>
          <w:szCs w:val="22"/>
        </w:rPr>
        <w:t xml:space="preserve">kortingen </w:t>
      </w:r>
      <w:r w:rsidR="002F33B0">
        <w:rPr>
          <w:rFonts w:ascii="Arial" w:hAnsi="Arial" w:cs="Arial"/>
          <w:sz w:val="22"/>
          <w:szCs w:val="22"/>
        </w:rPr>
        <w:t>zijn</w:t>
      </w:r>
      <w:r>
        <w:rPr>
          <w:rFonts w:ascii="Arial" w:hAnsi="Arial" w:cs="Arial"/>
          <w:sz w:val="22"/>
          <w:szCs w:val="22"/>
        </w:rPr>
        <w:t xml:space="preserve"> </w:t>
      </w:r>
      <w:r w:rsidR="000104F8">
        <w:rPr>
          <w:rFonts w:ascii="Arial" w:hAnsi="Arial" w:cs="Arial"/>
          <w:sz w:val="22"/>
          <w:szCs w:val="22"/>
        </w:rPr>
        <w:t xml:space="preserve">aangepast. </w:t>
      </w:r>
      <w:r w:rsidR="00925190" w:rsidRPr="00E42D7F">
        <w:rPr>
          <w:rFonts w:ascii="Arial" w:hAnsi="Arial" w:cs="Arial"/>
          <w:sz w:val="22"/>
          <w:szCs w:val="22"/>
        </w:rPr>
        <w:t xml:space="preserve">Hoe </w:t>
      </w:r>
      <w:r w:rsidR="00E42D7F" w:rsidRPr="00E42D7F">
        <w:rPr>
          <w:rFonts w:ascii="Arial" w:hAnsi="Arial" w:cs="Arial"/>
          <w:sz w:val="22"/>
          <w:szCs w:val="22"/>
        </w:rPr>
        <w:t>zien</w:t>
      </w:r>
      <w:r w:rsidR="00925190" w:rsidRPr="00E42D7F">
        <w:rPr>
          <w:rFonts w:ascii="Arial" w:hAnsi="Arial" w:cs="Arial"/>
          <w:sz w:val="22"/>
          <w:szCs w:val="22"/>
        </w:rPr>
        <w:t xml:space="preserve"> de cijfers er in 202</w:t>
      </w:r>
      <w:r w:rsidR="00A62DBC">
        <w:rPr>
          <w:rFonts w:ascii="Arial" w:hAnsi="Arial" w:cs="Arial"/>
          <w:sz w:val="22"/>
          <w:szCs w:val="22"/>
        </w:rPr>
        <w:t>6</w:t>
      </w:r>
      <w:r w:rsidR="00925190" w:rsidRPr="00E42D7F">
        <w:rPr>
          <w:rFonts w:ascii="Arial" w:hAnsi="Arial" w:cs="Arial"/>
          <w:sz w:val="22"/>
          <w:szCs w:val="22"/>
        </w:rPr>
        <w:t xml:space="preserve"> uit?</w:t>
      </w:r>
    </w:p>
    <w:p w14:paraId="01FD9D68" w14:textId="77777777" w:rsidR="00AC550F" w:rsidRDefault="00AC550F" w:rsidP="005235B8">
      <w:pPr>
        <w:rPr>
          <w:rFonts w:ascii="Arial" w:hAnsi="Arial" w:cs="Arial"/>
          <w:sz w:val="22"/>
          <w:szCs w:val="22"/>
        </w:rPr>
      </w:pPr>
    </w:p>
    <w:p w14:paraId="5F722444" w14:textId="333CE86F" w:rsidR="00AC550F" w:rsidRPr="00AC550F" w:rsidRDefault="00AC550F" w:rsidP="005235B8">
      <w:pPr>
        <w:rPr>
          <w:rFonts w:ascii="Arial" w:hAnsi="Arial" w:cs="Arial"/>
          <w:sz w:val="22"/>
          <w:szCs w:val="22"/>
        </w:rPr>
      </w:pPr>
      <w:r>
        <w:rPr>
          <w:rFonts w:ascii="Arial" w:hAnsi="Arial" w:cs="Arial"/>
          <w:b/>
          <w:bCs/>
          <w:sz w:val="22"/>
          <w:szCs w:val="22"/>
        </w:rPr>
        <w:t>Algemene heffingskorting</w:t>
      </w:r>
      <w:r w:rsidR="000166A3">
        <w:rPr>
          <w:rFonts w:ascii="Arial" w:hAnsi="Arial" w:cs="Arial"/>
          <w:b/>
          <w:bCs/>
          <w:sz w:val="22"/>
          <w:szCs w:val="22"/>
        </w:rPr>
        <w:t xml:space="preserve"> </w:t>
      </w:r>
      <w:r w:rsidR="00A62DBC">
        <w:rPr>
          <w:rFonts w:ascii="Arial" w:hAnsi="Arial" w:cs="Arial"/>
          <w:b/>
          <w:bCs/>
          <w:sz w:val="22"/>
          <w:szCs w:val="22"/>
        </w:rPr>
        <w:t>weer iets omhoog, maar ook afbouwpercentage iets omhoog</w:t>
      </w:r>
      <w:r>
        <w:rPr>
          <w:rFonts w:ascii="Arial" w:hAnsi="Arial" w:cs="Arial"/>
          <w:b/>
          <w:bCs/>
          <w:sz w:val="22"/>
          <w:szCs w:val="22"/>
        </w:rPr>
        <w:br/>
      </w:r>
      <w:r w:rsidR="000166A3">
        <w:rPr>
          <w:rFonts w:ascii="Arial" w:hAnsi="Arial" w:cs="Arial"/>
          <w:sz w:val="22"/>
          <w:szCs w:val="22"/>
        </w:rPr>
        <w:t xml:space="preserve">Om te zorgen dat belastingplichtigen met een </w:t>
      </w:r>
      <w:r w:rsidR="00347F3A">
        <w:rPr>
          <w:rFonts w:ascii="Arial" w:hAnsi="Arial" w:cs="Arial"/>
          <w:sz w:val="22"/>
          <w:szCs w:val="22"/>
        </w:rPr>
        <w:t>wettelijk</w:t>
      </w:r>
      <w:r w:rsidR="000166A3">
        <w:rPr>
          <w:rFonts w:ascii="Arial" w:hAnsi="Arial" w:cs="Arial"/>
          <w:sz w:val="22"/>
          <w:szCs w:val="22"/>
        </w:rPr>
        <w:t xml:space="preserve"> minimumloon (WML) recht hebben op de maximale algemene heffingskorting, </w:t>
      </w:r>
      <w:r w:rsidR="002F33B0">
        <w:rPr>
          <w:rFonts w:ascii="Arial" w:hAnsi="Arial" w:cs="Arial"/>
          <w:sz w:val="22"/>
          <w:szCs w:val="22"/>
        </w:rPr>
        <w:t>is</w:t>
      </w:r>
      <w:r w:rsidR="000166A3">
        <w:rPr>
          <w:rFonts w:ascii="Arial" w:hAnsi="Arial" w:cs="Arial"/>
          <w:sz w:val="22"/>
          <w:szCs w:val="22"/>
        </w:rPr>
        <w:t xml:space="preserve"> het afbouwpunt van de algemene heffingskorting gekoppeld aan de hoogte van het WML.</w:t>
      </w:r>
      <w:r w:rsidR="00A62DBC">
        <w:rPr>
          <w:rFonts w:ascii="Arial" w:hAnsi="Arial" w:cs="Arial"/>
          <w:sz w:val="22"/>
          <w:szCs w:val="22"/>
        </w:rPr>
        <w:t xml:space="preserve"> In 2026 begint dit afbouwpunt op €</w:t>
      </w:r>
      <w:r w:rsidR="00A66B8E">
        <w:rPr>
          <w:rFonts w:ascii="Arial" w:hAnsi="Arial" w:cs="Arial"/>
          <w:sz w:val="22"/>
          <w:szCs w:val="22"/>
        </w:rPr>
        <w:t> </w:t>
      </w:r>
      <w:r w:rsidR="00A62DBC">
        <w:rPr>
          <w:rFonts w:ascii="Arial" w:hAnsi="Arial" w:cs="Arial"/>
          <w:sz w:val="22"/>
          <w:szCs w:val="22"/>
        </w:rPr>
        <w:t>29.736 (2025: €</w:t>
      </w:r>
      <w:r w:rsidR="00A66B8E">
        <w:rPr>
          <w:rFonts w:ascii="Arial" w:hAnsi="Arial" w:cs="Arial"/>
          <w:sz w:val="22"/>
          <w:szCs w:val="22"/>
        </w:rPr>
        <w:t> </w:t>
      </w:r>
      <w:r w:rsidR="00A62DBC">
        <w:rPr>
          <w:rFonts w:ascii="Arial" w:hAnsi="Arial" w:cs="Arial"/>
          <w:sz w:val="22"/>
          <w:szCs w:val="22"/>
        </w:rPr>
        <w:t>28.406)</w:t>
      </w:r>
      <w:r w:rsidR="000166A3">
        <w:rPr>
          <w:rFonts w:ascii="Arial" w:hAnsi="Arial" w:cs="Arial"/>
          <w:sz w:val="22"/>
          <w:szCs w:val="22"/>
        </w:rPr>
        <w:t xml:space="preserve"> </w:t>
      </w:r>
      <w:r w:rsidR="00157DCA">
        <w:rPr>
          <w:rFonts w:ascii="Arial" w:hAnsi="Arial" w:cs="Arial"/>
          <w:sz w:val="22"/>
          <w:szCs w:val="22"/>
        </w:rPr>
        <w:t xml:space="preserve">Het afbouwpercentage </w:t>
      </w:r>
      <w:r w:rsidR="003A7AB8">
        <w:rPr>
          <w:rFonts w:ascii="Arial" w:hAnsi="Arial" w:cs="Arial"/>
          <w:sz w:val="22"/>
          <w:szCs w:val="22"/>
        </w:rPr>
        <w:t xml:space="preserve">is </w:t>
      </w:r>
      <w:r w:rsidR="00157DCA">
        <w:rPr>
          <w:rFonts w:ascii="Arial" w:hAnsi="Arial" w:cs="Arial"/>
          <w:sz w:val="22"/>
          <w:szCs w:val="22"/>
        </w:rPr>
        <w:t>in 202</w:t>
      </w:r>
      <w:r w:rsidR="00A62DBC">
        <w:rPr>
          <w:rFonts w:ascii="Arial" w:hAnsi="Arial" w:cs="Arial"/>
          <w:sz w:val="22"/>
          <w:szCs w:val="22"/>
        </w:rPr>
        <w:t>6</w:t>
      </w:r>
      <w:r w:rsidR="00157DCA">
        <w:rPr>
          <w:rFonts w:ascii="Arial" w:hAnsi="Arial" w:cs="Arial"/>
          <w:sz w:val="22"/>
          <w:szCs w:val="22"/>
        </w:rPr>
        <w:t xml:space="preserve"> </w:t>
      </w:r>
      <w:r w:rsidR="003A7AB8">
        <w:rPr>
          <w:rFonts w:ascii="Arial" w:hAnsi="Arial" w:cs="Arial"/>
          <w:sz w:val="22"/>
          <w:szCs w:val="22"/>
        </w:rPr>
        <w:t>met</w:t>
      </w:r>
      <w:r w:rsidR="00157DCA">
        <w:rPr>
          <w:rFonts w:ascii="Arial" w:hAnsi="Arial" w:cs="Arial"/>
          <w:sz w:val="22"/>
          <w:szCs w:val="22"/>
        </w:rPr>
        <w:t xml:space="preserve"> </w:t>
      </w:r>
      <w:r w:rsidR="00A62DBC">
        <w:rPr>
          <w:rFonts w:ascii="Arial" w:hAnsi="Arial" w:cs="Arial"/>
          <w:sz w:val="22"/>
          <w:szCs w:val="22"/>
        </w:rPr>
        <w:t xml:space="preserve">6,398 </w:t>
      </w:r>
      <w:r w:rsidR="00157DCA">
        <w:rPr>
          <w:rFonts w:ascii="Arial" w:hAnsi="Arial" w:cs="Arial"/>
          <w:sz w:val="22"/>
          <w:szCs w:val="22"/>
        </w:rPr>
        <w:t xml:space="preserve">% </w:t>
      </w:r>
      <w:r w:rsidR="003A7AB8">
        <w:rPr>
          <w:rFonts w:ascii="Arial" w:hAnsi="Arial" w:cs="Arial"/>
          <w:sz w:val="22"/>
          <w:szCs w:val="22"/>
        </w:rPr>
        <w:t xml:space="preserve">iets hoger dan in 2025 </w:t>
      </w:r>
      <w:r w:rsidR="00157DCA">
        <w:rPr>
          <w:rFonts w:ascii="Arial" w:hAnsi="Arial" w:cs="Arial"/>
          <w:sz w:val="22"/>
          <w:szCs w:val="22"/>
        </w:rPr>
        <w:t>(6,</w:t>
      </w:r>
      <w:r w:rsidR="00A62DBC">
        <w:rPr>
          <w:rFonts w:ascii="Arial" w:hAnsi="Arial" w:cs="Arial"/>
          <w:sz w:val="22"/>
          <w:szCs w:val="22"/>
        </w:rPr>
        <w:t>337</w:t>
      </w:r>
      <w:r w:rsidR="00157DCA">
        <w:rPr>
          <w:rFonts w:ascii="Arial" w:hAnsi="Arial" w:cs="Arial"/>
          <w:sz w:val="22"/>
          <w:szCs w:val="22"/>
        </w:rPr>
        <w:t xml:space="preserve">%). </w:t>
      </w:r>
      <w:r w:rsidR="003A7AB8">
        <w:rPr>
          <w:rFonts w:ascii="Arial" w:hAnsi="Arial" w:cs="Arial"/>
          <w:sz w:val="22"/>
          <w:szCs w:val="22"/>
        </w:rPr>
        <w:t>D</w:t>
      </w:r>
      <w:r w:rsidR="000166A3">
        <w:rPr>
          <w:rFonts w:ascii="Arial" w:hAnsi="Arial" w:cs="Arial"/>
          <w:sz w:val="22"/>
          <w:szCs w:val="22"/>
        </w:rPr>
        <w:t xml:space="preserve">e maximale algemene heffingskorting </w:t>
      </w:r>
      <w:r w:rsidR="003A7AB8">
        <w:rPr>
          <w:rFonts w:ascii="Arial" w:hAnsi="Arial" w:cs="Arial"/>
          <w:sz w:val="22"/>
          <w:szCs w:val="22"/>
        </w:rPr>
        <w:t>is in 2026 met €</w:t>
      </w:r>
      <w:r w:rsidR="00A66B8E">
        <w:rPr>
          <w:rFonts w:ascii="Arial" w:hAnsi="Arial" w:cs="Arial"/>
          <w:sz w:val="22"/>
          <w:szCs w:val="22"/>
        </w:rPr>
        <w:t> </w:t>
      </w:r>
      <w:r w:rsidR="003A7AB8">
        <w:rPr>
          <w:rFonts w:ascii="Arial" w:hAnsi="Arial" w:cs="Arial"/>
          <w:sz w:val="22"/>
          <w:szCs w:val="22"/>
        </w:rPr>
        <w:t>3.115 weer iets hoger dan in 2025 (</w:t>
      </w:r>
      <w:r w:rsidR="000166A3">
        <w:rPr>
          <w:rFonts w:ascii="Arial" w:hAnsi="Arial" w:cs="Arial"/>
          <w:sz w:val="22"/>
          <w:szCs w:val="22"/>
        </w:rPr>
        <w:t>€</w:t>
      </w:r>
      <w:r w:rsidR="008D0114">
        <w:rPr>
          <w:rFonts w:ascii="Arial" w:hAnsi="Arial" w:cs="Arial"/>
          <w:sz w:val="22"/>
          <w:szCs w:val="22"/>
        </w:rPr>
        <w:t> </w:t>
      </w:r>
      <w:r w:rsidR="000166A3">
        <w:rPr>
          <w:rFonts w:ascii="Arial" w:hAnsi="Arial" w:cs="Arial"/>
          <w:sz w:val="22"/>
          <w:szCs w:val="22"/>
        </w:rPr>
        <w:t>3.068</w:t>
      </w:r>
      <w:r w:rsidR="003A7AB8">
        <w:rPr>
          <w:rFonts w:ascii="Arial" w:hAnsi="Arial" w:cs="Arial"/>
          <w:sz w:val="22"/>
          <w:szCs w:val="22"/>
        </w:rPr>
        <w:t>)</w:t>
      </w:r>
      <w:r w:rsidR="000166A3">
        <w:rPr>
          <w:rFonts w:ascii="Arial" w:hAnsi="Arial" w:cs="Arial"/>
          <w:sz w:val="22"/>
          <w:szCs w:val="22"/>
        </w:rPr>
        <w:t>.</w:t>
      </w:r>
      <w:r w:rsidR="009C0003">
        <w:rPr>
          <w:rFonts w:ascii="Arial" w:hAnsi="Arial" w:cs="Arial"/>
          <w:sz w:val="22"/>
          <w:szCs w:val="22"/>
        </w:rPr>
        <w:t xml:space="preserve"> </w:t>
      </w:r>
      <w:r w:rsidR="003A7AB8">
        <w:rPr>
          <w:rFonts w:ascii="Arial" w:hAnsi="Arial" w:cs="Arial"/>
          <w:sz w:val="22"/>
          <w:szCs w:val="22"/>
        </w:rPr>
        <w:t>Vanaf de hoogste tariefschijf (in 2026 €</w:t>
      </w:r>
      <w:r w:rsidR="00A66B8E">
        <w:rPr>
          <w:rFonts w:ascii="Arial" w:hAnsi="Arial" w:cs="Arial"/>
          <w:sz w:val="22"/>
          <w:szCs w:val="22"/>
        </w:rPr>
        <w:t> </w:t>
      </w:r>
      <w:r w:rsidR="003A7AB8">
        <w:rPr>
          <w:rFonts w:ascii="Arial" w:hAnsi="Arial" w:cs="Arial"/>
          <w:sz w:val="22"/>
          <w:szCs w:val="22"/>
        </w:rPr>
        <w:t>78.426) bedraagt de algemene heffingskorting €</w:t>
      </w:r>
      <w:r w:rsidR="00A66B8E">
        <w:rPr>
          <w:rFonts w:ascii="Arial" w:hAnsi="Arial" w:cs="Arial"/>
          <w:sz w:val="22"/>
          <w:szCs w:val="22"/>
        </w:rPr>
        <w:t> </w:t>
      </w:r>
      <w:r w:rsidR="003A7AB8">
        <w:rPr>
          <w:rFonts w:ascii="Arial" w:hAnsi="Arial" w:cs="Arial"/>
          <w:sz w:val="22"/>
          <w:szCs w:val="22"/>
        </w:rPr>
        <w:t>0.</w:t>
      </w:r>
    </w:p>
    <w:p w14:paraId="333AEB06" w14:textId="77777777" w:rsidR="005C2451" w:rsidRPr="00AA7EF5" w:rsidRDefault="005C2451" w:rsidP="00AA7EF5">
      <w:pPr>
        <w:rPr>
          <w:rFonts w:ascii="Arial" w:hAnsi="Arial" w:cs="Arial"/>
          <w:sz w:val="22"/>
          <w:szCs w:val="22"/>
        </w:rPr>
      </w:pPr>
    </w:p>
    <w:p w14:paraId="1E84899B" w14:textId="01783745" w:rsidR="00925190" w:rsidRPr="00C9418C" w:rsidRDefault="00925190" w:rsidP="00C9418C">
      <w:pPr>
        <w:rPr>
          <w:rFonts w:ascii="Arial" w:hAnsi="Arial" w:cs="Arial"/>
          <w:b/>
          <w:bCs/>
          <w:sz w:val="22"/>
          <w:szCs w:val="22"/>
        </w:rPr>
      </w:pPr>
      <w:bookmarkStart w:id="13" w:name="_Toc152927280"/>
      <w:r w:rsidRPr="00C9418C">
        <w:rPr>
          <w:rFonts w:ascii="Arial" w:hAnsi="Arial" w:cs="Arial"/>
          <w:b/>
          <w:bCs/>
          <w:sz w:val="22"/>
          <w:szCs w:val="22"/>
        </w:rPr>
        <w:t xml:space="preserve">Arbeidskorting </w:t>
      </w:r>
      <w:r w:rsidR="003A7AB8">
        <w:rPr>
          <w:rFonts w:ascii="Arial" w:hAnsi="Arial" w:cs="Arial"/>
          <w:b/>
          <w:bCs/>
          <w:sz w:val="22"/>
          <w:szCs w:val="22"/>
        </w:rPr>
        <w:t xml:space="preserve">en afbouwpunt </w:t>
      </w:r>
      <w:r w:rsidR="00157DCA">
        <w:rPr>
          <w:rFonts w:ascii="Arial" w:hAnsi="Arial" w:cs="Arial"/>
          <w:b/>
          <w:bCs/>
          <w:sz w:val="22"/>
          <w:szCs w:val="22"/>
        </w:rPr>
        <w:t>iets</w:t>
      </w:r>
      <w:r w:rsidRPr="00C9418C">
        <w:rPr>
          <w:rFonts w:ascii="Arial" w:hAnsi="Arial" w:cs="Arial"/>
          <w:b/>
          <w:bCs/>
          <w:sz w:val="22"/>
          <w:szCs w:val="22"/>
        </w:rPr>
        <w:t xml:space="preserve"> verhoogd</w:t>
      </w:r>
      <w:bookmarkEnd w:id="13"/>
      <w:r w:rsidR="00157DCA">
        <w:rPr>
          <w:rFonts w:ascii="Arial" w:hAnsi="Arial" w:cs="Arial"/>
          <w:b/>
          <w:bCs/>
          <w:sz w:val="22"/>
          <w:szCs w:val="22"/>
        </w:rPr>
        <w:t>, afbouw</w:t>
      </w:r>
      <w:r w:rsidR="003A7AB8">
        <w:rPr>
          <w:rFonts w:ascii="Arial" w:hAnsi="Arial" w:cs="Arial"/>
          <w:b/>
          <w:bCs/>
          <w:sz w:val="22"/>
          <w:szCs w:val="22"/>
        </w:rPr>
        <w:t>percentage gelijk</w:t>
      </w:r>
    </w:p>
    <w:p w14:paraId="65F25ED7" w14:textId="189348F2" w:rsidR="00A46381" w:rsidRDefault="00BF1F42" w:rsidP="00925190">
      <w:pPr>
        <w:rPr>
          <w:rFonts w:ascii="Arial" w:hAnsi="Arial" w:cs="Arial"/>
          <w:sz w:val="22"/>
          <w:szCs w:val="22"/>
        </w:rPr>
      </w:pPr>
      <w:r>
        <w:rPr>
          <w:rFonts w:ascii="Arial" w:hAnsi="Arial" w:cs="Arial"/>
          <w:sz w:val="22"/>
          <w:szCs w:val="22"/>
        </w:rPr>
        <w:t>De maximale</w:t>
      </w:r>
      <w:r w:rsidR="00925190" w:rsidRPr="00E42D7F">
        <w:rPr>
          <w:rFonts w:ascii="Arial" w:hAnsi="Arial" w:cs="Arial"/>
          <w:sz w:val="22"/>
          <w:szCs w:val="22"/>
        </w:rPr>
        <w:t xml:space="preserve"> arbeidskorting </w:t>
      </w:r>
      <w:r w:rsidR="00E4351C">
        <w:rPr>
          <w:rFonts w:ascii="Arial" w:hAnsi="Arial" w:cs="Arial"/>
          <w:sz w:val="22"/>
          <w:szCs w:val="22"/>
        </w:rPr>
        <w:t>is in 202</w:t>
      </w:r>
      <w:r w:rsidR="003A7AB8">
        <w:rPr>
          <w:rFonts w:ascii="Arial" w:hAnsi="Arial" w:cs="Arial"/>
          <w:sz w:val="22"/>
          <w:szCs w:val="22"/>
        </w:rPr>
        <w:t>6</w:t>
      </w:r>
      <w:r w:rsidR="00E4351C" w:rsidRPr="00E42D7F">
        <w:rPr>
          <w:rFonts w:ascii="Arial" w:hAnsi="Arial" w:cs="Arial"/>
          <w:sz w:val="22"/>
          <w:szCs w:val="22"/>
        </w:rPr>
        <w:t xml:space="preserve"> </w:t>
      </w:r>
      <w:r w:rsidR="00157DCA">
        <w:rPr>
          <w:rFonts w:ascii="Arial" w:hAnsi="Arial" w:cs="Arial"/>
          <w:sz w:val="22"/>
          <w:szCs w:val="22"/>
        </w:rPr>
        <w:t>iets</w:t>
      </w:r>
      <w:r w:rsidR="00925190" w:rsidRPr="00E42D7F">
        <w:rPr>
          <w:rFonts w:ascii="Arial" w:hAnsi="Arial" w:cs="Arial"/>
          <w:sz w:val="22"/>
          <w:szCs w:val="22"/>
        </w:rPr>
        <w:t xml:space="preserve"> verhoogd</w:t>
      </w:r>
      <w:r>
        <w:rPr>
          <w:rFonts w:ascii="Arial" w:hAnsi="Arial" w:cs="Arial"/>
          <w:sz w:val="22"/>
          <w:szCs w:val="22"/>
        </w:rPr>
        <w:t xml:space="preserve"> naar €</w:t>
      </w:r>
      <w:r w:rsidR="00ED37AD">
        <w:rPr>
          <w:rFonts w:ascii="Arial" w:hAnsi="Arial" w:cs="Arial"/>
          <w:sz w:val="22"/>
          <w:szCs w:val="22"/>
        </w:rPr>
        <w:t> </w:t>
      </w:r>
      <w:r w:rsidR="003A7AB8">
        <w:rPr>
          <w:rFonts w:ascii="Arial" w:hAnsi="Arial" w:cs="Arial"/>
          <w:sz w:val="22"/>
          <w:szCs w:val="22"/>
        </w:rPr>
        <w:t xml:space="preserve">5.685 </w:t>
      </w:r>
      <w:r>
        <w:rPr>
          <w:rFonts w:ascii="Arial" w:hAnsi="Arial" w:cs="Arial"/>
          <w:sz w:val="22"/>
          <w:szCs w:val="22"/>
        </w:rPr>
        <w:t>(202</w:t>
      </w:r>
      <w:r w:rsidR="003A7AB8">
        <w:rPr>
          <w:rFonts w:ascii="Arial" w:hAnsi="Arial" w:cs="Arial"/>
          <w:sz w:val="22"/>
          <w:szCs w:val="22"/>
        </w:rPr>
        <w:t>5</w:t>
      </w:r>
      <w:r>
        <w:rPr>
          <w:rFonts w:ascii="Arial" w:hAnsi="Arial" w:cs="Arial"/>
          <w:sz w:val="22"/>
          <w:szCs w:val="22"/>
        </w:rPr>
        <w:t>: €</w:t>
      </w:r>
      <w:r w:rsidR="00E65473">
        <w:rPr>
          <w:rFonts w:ascii="Arial" w:hAnsi="Arial" w:cs="Arial"/>
          <w:sz w:val="22"/>
          <w:szCs w:val="22"/>
        </w:rPr>
        <w:t> </w:t>
      </w:r>
      <w:r w:rsidR="003A7AB8">
        <w:rPr>
          <w:rFonts w:ascii="Arial" w:hAnsi="Arial" w:cs="Arial"/>
          <w:sz w:val="22"/>
          <w:szCs w:val="22"/>
        </w:rPr>
        <w:t>5.599</w:t>
      </w:r>
      <w:r>
        <w:rPr>
          <w:rFonts w:ascii="Arial" w:hAnsi="Arial" w:cs="Arial"/>
          <w:sz w:val="22"/>
          <w:szCs w:val="22"/>
        </w:rPr>
        <w:t>)</w:t>
      </w:r>
      <w:r w:rsidR="00925190" w:rsidRPr="00E42D7F">
        <w:rPr>
          <w:rFonts w:ascii="Arial" w:hAnsi="Arial" w:cs="Arial"/>
          <w:sz w:val="22"/>
          <w:szCs w:val="22"/>
        </w:rPr>
        <w:t>.</w:t>
      </w:r>
      <w:r w:rsidR="008D6A14">
        <w:rPr>
          <w:rFonts w:ascii="Arial" w:hAnsi="Arial" w:cs="Arial"/>
          <w:sz w:val="22"/>
          <w:szCs w:val="22"/>
        </w:rPr>
        <w:t xml:space="preserve"> De opbouw van de arbeidskorting vindt plaats tot een loon van €</w:t>
      </w:r>
      <w:r w:rsidR="00ED37AD">
        <w:rPr>
          <w:rFonts w:ascii="Arial" w:hAnsi="Arial" w:cs="Arial"/>
          <w:sz w:val="22"/>
          <w:szCs w:val="22"/>
        </w:rPr>
        <w:t> </w:t>
      </w:r>
      <w:r w:rsidR="003A7AB8">
        <w:rPr>
          <w:rFonts w:ascii="Arial" w:hAnsi="Arial" w:cs="Arial"/>
          <w:sz w:val="22"/>
          <w:szCs w:val="22"/>
        </w:rPr>
        <w:t>45.592</w:t>
      </w:r>
      <w:r w:rsidR="00C91F2B">
        <w:rPr>
          <w:rFonts w:ascii="Arial" w:hAnsi="Arial" w:cs="Arial"/>
          <w:sz w:val="22"/>
          <w:szCs w:val="22"/>
        </w:rPr>
        <w:t xml:space="preserve"> (202</w:t>
      </w:r>
      <w:r w:rsidR="003A7AB8">
        <w:rPr>
          <w:rFonts w:ascii="Arial" w:hAnsi="Arial" w:cs="Arial"/>
          <w:sz w:val="22"/>
          <w:szCs w:val="22"/>
        </w:rPr>
        <w:t>5</w:t>
      </w:r>
      <w:r w:rsidR="00C91F2B">
        <w:rPr>
          <w:rFonts w:ascii="Arial" w:hAnsi="Arial" w:cs="Arial"/>
          <w:sz w:val="22"/>
          <w:szCs w:val="22"/>
        </w:rPr>
        <w:t>: €</w:t>
      </w:r>
      <w:r w:rsidR="005A1DC0">
        <w:rPr>
          <w:rFonts w:ascii="Arial" w:hAnsi="Arial" w:cs="Arial"/>
          <w:sz w:val="22"/>
          <w:szCs w:val="22"/>
        </w:rPr>
        <w:t> </w:t>
      </w:r>
      <w:r w:rsidR="003A7AB8">
        <w:rPr>
          <w:rFonts w:ascii="Arial" w:hAnsi="Arial" w:cs="Arial"/>
          <w:sz w:val="22"/>
          <w:szCs w:val="22"/>
        </w:rPr>
        <w:t>43.071</w:t>
      </w:r>
      <w:r w:rsidR="00C91F2B">
        <w:rPr>
          <w:rFonts w:ascii="Arial" w:hAnsi="Arial" w:cs="Arial"/>
          <w:sz w:val="22"/>
          <w:szCs w:val="22"/>
        </w:rPr>
        <w:t>)</w:t>
      </w:r>
      <w:r w:rsidR="008D6A14">
        <w:rPr>
          <w:rFonts w:ascii="Arial" w:hAnsi="Arial" w:cs="Arial"/>
          <w:sz w:val="22"/>
          <w:szCs w:val="22"/>
        </w:rPr>
        <w:t>. Vanaf €</w:t>
      </w:r>
      <w:r w:rsidR="00ED37AD">
        <w:rPr>
          <w:rFonts w:ascii="Arial" w:hAnsi="Arial" w:cs="Arial"/>
          <w:sz w:val="22"/>
          <w:szCs w:val="22"/>
        </w:rPr>
        <w:t> </w:t>
      </w:r>
      <w:r w:rsidR="00C91F2B">
        <w:rPr>
          <w:rFonts w:ascii="Arial" w:hAnsi="Arial" w:cs="Arial"/>
          <w:sz w:val="22"/>
          <w:szCs w:val="22"/>
        </w:rPr>
        <w:t>4</w:t>
      </w:r>
      <w:r w:rsidR="003A7AB8">
        <w:rPr>
          <w:rFonts w:ascii="Arial" w:hAnsi="Arial" w:cs="Arial"/>
          <w:sz w:val="22"/>
          <w:szCs w:val="22"/>
        </w:rPr>
        <w:t>5.592</w:t>
      </w:r>
      <w:r w:rsidR="008D6A14">
        <w:rPr>
          <w:rFonts w:ascii="Arial" w:hAnsi="Arial" w:cs="Arial"/>
          <w:sz w:val="22"/>
          <w:szCs w:val="22"/>
        </w:rPr>
        <w:t xml:space="preserve"> wordt de arbeidskorting afgebouwd met 6,51%</w:t>
      </w:r>
      <w:r w:rsidR="00C91F2B">
        <w:rPr>
          <w:rFonts w:ascii="Arial" w:hAnsi="Arial" w:cs="Arial"/>
          <w:sz w:val="22"/>
          <w:szCs w:val="22"/>
        </w:rPr>
        <w:t xml:space="preserve"> (hetzelfde percentage als in 202</w:t>
      </w:r>
      <w:r w:rsidR="003A7AB8">
        <w:rPr>
          <w:rFonts w:ascii="Arial" w:hAnsi="Arial" w:cs="Arial"/>
          <w:sz w:val="22"/>
          <w:szCs w:val="22"/>
        </w:rPr>
        <w:t>5 en 202</w:t>
      </w:r>
      <w:r w:rsidR="009C0003">
        <w:rPr>
          <w:rFonts w:ascii="Arial" w:hAnsi="Arial" w:cs="Arial"/>
          <w:sz w:val="22"/>
          <w:szCs w:val="22"/>
        </w:rPr>
        <w:t>4</w:t>
      </w:r>
      <w:r w:rsidR="00C91F2B">
        <w:rPr>
          <w:rFonts w:ascii="Arial" w:hAnsi="Arial" w:cs="Arial"/>
          <w:sz w:val="22"/>
          <w:szCs w:val="22"/>
        </w:rPr>
        <w:t>)</w:t>
      </w:r>
      <w:r w:rsidR="008D6A14">
        <w:rPr>
          <w:rFonts w:ascii="Arial" w:hAnsi="Arial" w:cs="Arial"/>
          <w:sz w:val="22"/>
          <w:szCs w:val="22"/>
        </w:rPr>
        <w:t>. Vanaf een loon van €</w:t>
      </w:r>
      <w:r w:rsidR="00ED37AD">
        <w:rPr>
          <w:rFonts w:ascii="Arial" w:hAnsi="Arial" w:cs="Arial"/>
          <w:sz w:val="22"/>
          <w:szCs w:val="22"/>
        </w:rPr>
        <w:t> </w:t>
      </w:r>
      <w:r w:rsidR="003A7AB8">
        <w:rPr>
          <w:rFonts w:ascii="Arial" w:hAnsi="Arial" w:cs="Arial"/>
          <w:sz w:val="22"/>
          <w:szCs w:val="22"/>
        </w:rPr>
        <w:t>132.</w:t>
      </w:r>
      <w:r w:rsidR="009C0003">
        <w:rPr>
          <w:rFonts w:ascii="Arial" w:hAnsi="Arial" w:cs="Arial"/>
          <w:sz w:val="22"/>
          <w:szCs w:val="22"/>
        </w:rPr>
        <w:t>92</w:t>
      </w:r>
      <w:r w:rsidR="003A7AB8">
        <w:rPr>
          <w:rFonts w:ascii="Arial" w:hAnsi="Arial" w:cs="Arial"/>
          <w:sz w:val="22"/>
          <w:szCs w:val="22"/>
        </w:rPr>
        <w:t>0</w:t>
      </w:r>
      <w:r w:rsidR="008D6A14">
        <w:rPr>
          <w:rFonts w:ascii="Arial" w:hAnsi="Arial" w:cs="Arial"/>
          <w:sz w:val="22"/>
          <w:szCs w:val="22"/>
        </w:rPr>
        <w:t xml:space="preserve"> bedraagt de arbeidskorting €</w:t>
      </w:r>
      <w:r w:rsidR="00ED37AD">
        <w:rPr>
          <w:rFonts w:ascii="Arial" w:hAnsi="Arial" w:cs="Arial"/>
          <w:sz w:val="22"/>
          <w:szCs w:val="22"/>
        </w:rPr>
        <w:t> </w:t>
      </w:r>
      <w:r w:rsidR="008D6A14">
        <w:rPr>
          <w:rFonts w:ascii="Arial" w:hAnsi="Arial" w:cs="Arial"/>
          <w:sz w:val="22"/>
          <w:szCs w:val="22"/>
        </w:rPr>
        <w:t>0.</w:t>
      </w:r>
    </w:p>
    <w:p w14:paraId="64F6A151" w14:textId="77777777" w:rsidR="003D1578" w:rsidRDefault="003D1578" w:rsidP="00925190">
      <w:pPr>
        <w:rPr>
          <w:rFonts w:ascii="Arial" w:hAnsi="Arial" w:cs="Arial"/>
          <w:sz w:val="22"/>
          <w:szCs w:val="22"/>
        </w:rPr>
      </w:pPr>
    </w:p>
    <w:p w14:paraId="7691DEC0" w14:textId="77777777" w:rsidR="00F4113B" w:rsidRDefault="003D1578" w:rsidP="00F4113B">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Pr>
          <w:rFonts w:ascii="Arial" w:hAnsi="Arial" w:cs="Arial"/>
          <w:b/>
          <w:bCs/>
          <w:sz w:val="22"/>
          <w:szCs w:val="22"/>
        </w:rPr>
        <w:t>Let op!</w:t>
      </w:r>
    </w:p>
    <w:p w14:paraId="7EF2127C" w14:textId="10F1FDCB" w:rsidR="003D1578" w:rsidRPr="003D1578" w:rsidRDefault="003D1578" w:rsidP="00F4113B">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cs="Arial"/>
          <w:sz w:val="22"/>
          <w:szCs w:val="22"/>
        </w:rPr>
        <w:t>Betaalt u een (arbeidsongeschiktheids)uitkering aan een werknemer</w:t>
      </w:r>
      <w:r w:rsidR="00076D3C">
        <w:rPr>
          <w:rFonts w:ascii="Arial" w:hAnsi="Arial" w:cs="Arial"/>
          <w:sz w:val="22"/>
          <w:szCs w:val="22"/>
        </w:rPr>
        <w:t>,</w:t>
      </w:r>
      <w:r>
        <w:rPr>
          <w:rFonts w:ascii="Arial" w:hAnsi="Arial" w:cs="Arial"/>
          <w:sz w:val="22"/>
          <w:szCs w:val="22"/>
        </w:rPr>
        <w:t xml:space="preserve"> dan kunt u daar nu, onder voorwaarden, arbeidskorting op inhouden. Keert het UWV zo’n uitkering uit, dan kan het UWV geen rekening houden met de arbeidskorting. De Hoge Raad vond dit verschil in behandeling eind 2024 in strijd met het discriminatieverbod. </w:t>
      </w:r>
      <w:r w:rsidR="001B4A55">
        <w:rPr>
          <w:rFonts w:ascii="Arial" w:hAnsi="Arial" w:cs="Arial"/>
          <w:sz w:val="22"/>
          <w:szCs w:val="22"/>
        </w:rPr>
        <w:t xml:space="preserve">Daarom </w:t>
      </w:r>
      <w:r w:rsidR="002E7471">
        <w:rPr>
          <w:rFonts w:ascii="Arial" w:hAnsi="Arial" w:cs="Arial"/>
          <w:sz w:val="22"/>
          <w:szCs w:val="22"/>
        </w:rPr>
        <w:t xml:space="preserve">is </w:t>
      </w:r>
      <w:r w:rsidR="003A7AB8">
        <w:rPr>
          <w:rFonts w:ascii="Arial" w:hAnsi="Arial" w:cs="Arial"/>
          <w:sz w:val="22"/>
          <w:szCs w:val="22"/>
        </w:rPr>
        <w:t xml:space="preserve">al </w:t>
      </w:r>
      <w:r w:rsidR="002E7471">
        <w:rPr>
          <w:rFonts w:ascii="Arial" w:hAnsi="Arial" w:cs="Arial"/>
          <w:sz w:val="22"/>
          <w:szCs w:val="22"/>
        </w:rPr>
        <w:t>aangekondigd dat</w:t>
      </w:r>
      <w:r w:rsidR="00562949">
        <w:rPr>
          <w:rFonts w:ascii="Arial" w:hAnsi="Arial" w:cs="Arial"/>
          <w:sz w:val="22"/>
          <w:szCs w:val="22"/>
        </w:rPr>
        <w:t xml:space="preserve"> </w:t>
      </w:r>
      <w:r w:rsidR="001B4A55">
        <w:rPr>
          <w:rFonts w:ascii="Arial" w:hAnsi="Arial" w:cs="Arial"/>
          <w:sz w:val="22"/>
          <w:szCs w:val="22"/>
        </w:rPr>
        <w:t xml:space="preserve">een werkgever vanaf 2027 ook geen arbeidskorting meer </w:t>
      </w:r>
      <w:r w:rsidR="002E7471">
        <w:rPr>
          <w:rFonts w:ascii="Arial" w:hAnsi="Arial" w:cs="Arial"/>
          <w:sz w:val="22"/>
          <w:szCs w:val="22"/>
        </w:rPr>
        <w:t xml:space="preserve">mag </w:t>
      </w:r>
      <w:r w:rsidR="001B4A55">
        <w:rPr>
          <w:rFonts w:ascii="Arial" w:hAnsi="Arial" w:cs="Arial"/>
          <w:sz w:val="22"/>
          <w:szCs w:val="22"/>
        </w:rPr>
        <w:t>toepassen op de uitbetaling van een (arbeidsongeschiktheids)uitkering.</w:t>
      </w:r>
    </w:p>
    <w:p w14:paraId="4C203D99" w14:textId="77777777" w:rsidR="004C59E6" w:rsidRDefault="004C59E6" w:rsidP="00925190">
      <w:pPr>
        <w:rPr>
          <w:rFonts w:ascii="Arial" w:hAnsi="Arial" w:cs="Arial"/>
          <w:sz w:val="22"/>
          <w:szCs w:val="22"/>
        </w:rPr>
      </w:pPr>
    </w:p>
    <w:p w14:paraId="56B6AB5B" w14:textId="22348F89" w:rsidR="00925190" w:rsidRPr="00C9418C" w:rsidRDefault="00925190" w:rsidP="00C9418C">
      <w:pPr>
        <w:rPr>
          <w:rFonts w:ascii="Arial" w:hAnsi="Arial" w:cs="Arial"/>
          <w:b/>
          <w:bCs/>
          <w:sz w:val="22"/>
          <w:szCs w:val="22"/>
        </w:rPr>
      </w:pPr>
      <w:bookmarkStart w:id="14" w:name="_Toc152927281"/>
      <w:r w:rsidRPr="00C9418C">
        <w:rPr>
          <w:rFonts w:ascii="Arial" w:hAnsi="Arial" w:cs="Arial"/>
          <w:b/>
          <w:bCs/>
          <w:sz w:val="22"/>
          <w:szCs w:val="22"/>
        </w:rPr>
        <w:t>Ouderen</w:t>
      </w:r>
      <w:r w:rsidR="00C91F2B">
        <w:rPr>
          <w:rFonts w:ascii="Arial" w:hAnsi="Arial" w:cs="Arial"/>
          <w:b/>
          <w:bCs/>
          <w:sz w:val="22"/>
          <w:szCs w:val="22"/>
        </w:rPr>
        <w:t xml:space="preserve">korting </w:t>
      </w:r>
      <w:bookmarkEnd w:id="14"/>
      <w:r w:rsidR="003A7AB8">
        <w:rPr>
          <w:rFonts w:ascii="Arial" w:hAnsi="Arial" w:cs="Arial"/>
          <w:b/>
          <w:bCs/>
          <w:sz w:val="22"/>
          <w:szCs w:val="22"/>
        </w:rPr>
        <w:t>stijgt licht</w:t>
      </w:r>
    </w:p>
    <w:p w14:paraId="70574A5F" w14:textId="3D44EF5C" w:rsidR="002D252A" w:rsidRDefault="00C91F2B" w:rsidP="00925190">
      <w:pPr>
        <w:rPr>
          <w:rFonts w:ascii="Arial" w:hAnsi="Arial" w:cs="Arial"/>
          <w:sz w:val="22"/>
          <w:szCs w:val="22"/>
        </w:rPr>
      </w:pPr>
      <w:r>
        <w:rPr>
          <w:rFonts w:ascii="Arial" w:hAnsi="Arial" w:cs="Arial"/>
          <w:sz w:val="22"/>
          <w:szCs w:val="22"/>
        </w:rPr>
        <w:t xml:space="preserve">De maximale ouderenkorting </w:t>
      </w:r>
      <w:r w:rsidR="00C95E04">
        <w:rPr>
          <w:rFonts w:ascii="Arial" w:hAnsi="Arial" w:cs="Arial"/>
          <w:sz w:val="22"/>
          <w:szCs w:val="22"/>
        </w:rPr>
        <w:t>is</w:t>
      </w:r>
      <w:r>
        <w:rPr>
          <w:rFonts w:ascii="Arial" w:hAnsi="Arial" w:cs="Arial"/>
          <w:sz w:val="22"/>
          <w:szCs w:val="22"/>
        </w:rPr>
        <w:t xml:space="preserve"> licht </w:t>
      </w:r>
      <w:r w:rsidR="00C95E04">
        <w:rPr>
          <w:rFonts w:ascii="Arial" w:hAnsi="Arial" w:cs="Arial"/>
          <w:sz w:val="22"/>
          <w:szCs w:val="22"/>
        </w:rPr>
        <w:t xml:space="preserve">gestegen </w:t>
      </w:r>
      <w:r>
        <w:rPr>
          <w:rFonts w:ascii="Arial" w:hAnsi="Arial" w:cs="Arial"/>
          <w:sz w:val="22"/>
          <w:szCs w:val="22"/>
        </w:rPr>
        <w:t>naar €</w:t>
      </w:r>
      <w:r w:rsidR="005A1DC0">
        <w:rPr>
          <w:rFonts w:ascii="Arial" w:hAnsi="Arial" w:cs="Arial"/>
          <w:sz w:val="22"/>
          <w:szCs w:val="22"/>
        </w:rPr>
        <w:t> </w:t>
      </w:r>
      <w:r w:rsidR="003A7AB8">
        <w:rPr>
          <w:rFonts w:ascii="Arial" w:hAnsi="Arial" w:cs="Arial"/>
          <w:sz w:val="22"/>
          <w:szCs w:val="22"/>
        </w:rPr>
        <w:t>2.067</w:t>
      </w:r>
      <w:r>
        <w:rPr>
          <w:rFonts w:ascii="Arial" w:hAnsi="Arial" w:cs="Arial"/>
          <w:sz w:val="22"/>
          <w:szCs w:val="22"/>
        </w:rPr>
        <w:t xml:space="preserve"> in 202</w:t>
      </w:r>
      <w:r w:rsidR="003A7AB8">
        <w:rPr>
          <w:rFonts w:ascii="Arial" w:hAnsi="Arial" w:cs="Arial"/>
          <w:sz w:val="22"/>
          <w:szCs w:val="22"/>
        </w:rPr>
        <w:t>6</w:t>
      </w:r>
      <w:r>
        <w:rPr>
          <w:rFonts w:ascii="Arial" w:hAnsi="Arial" w:cs="Arial"/>
          <w:sz w:val="22"/>
          <w:szCs w:val="22"/>
        </w:rPr>
        <w:t xml:space="preserve"> (202</w:t>
      </w:r>
      <w:r w:rsidR="003A7AB8">
        <w:rPr>
          <w:rFonts w:ascii="Arial" w:hAnsi="Arial" w:cs="Arial"/>
          <w:sz w:val="22"/>
          <w:szCs w:val="22"/>
        </w:rPr>
        <w:t>5</w:t>
      </w:r>
      <w:r>
        <w:rPr>
          <w:rFonts w:ascii="Arial" w:hAnsi="Arial" w:cs="Arial"/>
          <w:sz w:val="22"/>
          <w:szCs w:val="22"/>
        </w:rPr>
        <w:t>: €</w:t>
      </w:r>
      <w:r w:rsidR="005A1DC0">
        <w:rPr>
          <w:rFonts w:ascii="Arial" w:hAnsi="Arial" w:cs="Arial"/>
          <w:sz w:val="22"/>
          <w:szCs w:val="22"/>
        </w:rPr>
        <w:t> </w:t>
      </w:r>
      <w:r w:rsidR="003A7AB8">
        <w:rPr>
          <w:rFonts w:ascii="Arial" w:hAnsi="Arial" w:cs="Arial"/>
          <w:sz w:val="22"/>
          <w:szCs w:val="22"/>
        </w:rPr>
        <w:t>2.035</w:t>
      </w:r>
      <w:r>
        <w:rPr>
          <w:rFonts w:ascii="Arial" w:hAnsi="Arial" w:cs="Arial"/>
          <w:sz w:val="22"/>
          <w:szCs w:val="22"/>
        </w:rPr>
        <w:t xml:space="preserve">). Ook het afbouwpunt </w:t>
      </w:r>
      <w:r w:rsidR="00C95E04">
        <w:rPr>
          <w:rFonts w:ascii="Arial" w:hAnsi="Arial" w:cs="Arial"/>
          <w:sz w:val="22"/>
          <w:szCs w:val="22"/>
        </w:rPr>
        <w:t>is</w:t>
      </w:r>
      <w:r>
        <w:rPr>
          <w:rFonts w:ascii="Arial" w:hAnsi="Arial" w:cs="Arial"/>
          <w:sz w:val="22"/>
          <w:szCs w:val="22"/>
        </w:rPr>
        <w:t xml:space="preserve"> licht </w:t>
      </w:r>
      <w:r w:rsidR="00C95E04">
        <w:rPr>
          <w:rFonts w:ascii="Arial" w:hAnsi="Arial" w:cs="Arial"/>
          <w:sz w:val="22"/>
          <w:szCs w:val="22"/>
        </w:rPr>
        <w:t xml:space="preserve">gestegen </w:t>
      </w:r>
      <w:r>
        <w:rPr>
          <w:rFonts w:ascii="Arial" w:hAnsi="Arial" w:cs="Arial"/>
          <w:sz w:val="22"/>
          <w:szCs w:val="22"/>
        </w:rPr>
        <w:t>naar €</w:t>
      </w:r>
      <w:r w:rsidR="005A1DC0">
        <w:rPr>
          <w:rFonts w:ascii="Arial" w:hAnsi="Arial" w:cs="Arial"/>
          <w:sz w:val="22"/>
          <w:szCs w:val="22"/>
        </w:rPr>
        <w:t> </w:t>
      </w:r>
      <w:r w:rsidR="003A7AB8">
        <w:rPr>
          <w:rFonts w:ascii="Arial" w:hAnsi="Arial" w:cs="Arial"/>
          <w:sz w:val="22"/>
          <w:szCs w:val="22"/>
        </w:rPr>
        <w:t>46.002</w:t>
      </w:r>
      <w:r>
        <w:rPr>
          <w:rFonts w:ascii="Arial" w:hAnsi="Arial" w:cs="Arial"/>
          <w:sz w:val="22"/>
          <w:szCs w:val="22"/>
        </w:rPr>
        <w:t xml:space="preserve"> in 202</w:t>
      </w:r>
      <w:r w:rsidR="003A7AB8">
        <w:rPr>
          <w:rFonts w:ascii="Arial" w:hAnsi="Arial" w:cs="Arial"/>
          <w:sz w:val="22"/>
          <w:szCs w:val="22"/>
        </w:rPr>
        <w:t>6</w:t>
      </w:r>
      <w:r>
        <w:rPr>
          <w:rFonts w:ascii="Arial" w:hAnsi="Arial" w:cs="Arial"/>
          <w:sz w:val="22"/>
          <w:szCs w:val="22"/>
        </w:rPr>
        <w:t xml:space="preserve"> (202</w:t>
      </w:r>
      <w:r w:rsidR="003A7AB8">
        <w:rPr>
          <w:rFonts w:ascii="Arial" w:hAnsi="Arial" w:cs="Arial"/>
          <w:sz w:val="22"/>
          <w:szCs w:val="22"/>
        </w:rPr>
        <w:t>5</w:t>
      </w:r>
      <w:r>
        <w:rPr>
          <w:rFonts w:ascii="Arial" w:hAnsi="Arial" w:cs="Arial"/>
          <w:sz w:val="22"/>
          <w:szCs w:val="22"/>
        </w:rPr>
        <w:t>: €</w:t>
      </w:r>
      <w:r w:rsidR="005A1DC0">
        <w:rPr>
          <w:rFonts w:ascii="Arial" w:hAnsi="Arial" w:cs="Arial"/>
          <w:sz w:val="22"/>
          <w:szCs w:val="22"/>
        </w:rPr>
        <w:t> </w:t>
      </w:r>
      <w:r w:rsidR="003A7AB8">
        <w:rPr>
          <w:rFonts w:ascii="Arial" w:hAnsi="Arial" w:cs="Arial"/>
          <w:sz w:val="22"/>
          <w:szCs w:val="22"/>
        </w:rPr>
        <w:t>45.308</w:t>
      </w:r>
      <w:r>
        <w:rPr>
          <w:rFonts w:ascii="Arial" w:hAnsi="Arial" w:cs="Arial"/>
          <w:sz w:val="22"/>
          <w:szCs w:val="22"/>
        </w:rPr>
        <w:t xml:space="preserve">). Het afbouwpercentage bedraagt </w:t>
      </w:r>
      <w:r w:rsidR="00933235">
        <w:rPr>
          <w:rFonts w:ascii="Arial" w:hAnsi="Arial" w:cs="Arial"/>
          <w:sz w:val="22"/>
          <w:szCs w:val="22"/>
        </w:rPr>
        <w:t xml:space="preserve">– </w:t>
      </w:r>
      <w:r>
        <w:rPr>
          <w:rFonts w:ascii="Arial" w:hAnsi="Arial" w:cs="Arial"/>
          <w:sz w:val="22"/>
          <w:szCs w:val="22"/>
        </w:rPr>
        <w:t xml:space="preserve">net als in </w:t>
      </w:r>
      <w:r w:rsidR="003A7AB8">
        <w:rPr>
          <w:rFonts w:ascii="Arial" w:hAnsi="Arial" w:cs="Arial"/>
          <w:sz w:val="22"/>
          <w:szCs w:val="22"/>
        </w:rPr>
        <w:t xml:space="preserve">2025 en </w:t>
      </w:r>
      <w:r>
        <w:rPr>
          <w:rFonts w:ascii="Arial" w:hAnsi="Arial" w:cs="Arial"/>
          <w:sz w:val="22"/>
          <w:szCs w:val="22"/>
        </w:rPr>
        <w:t xml:space="preserve">2024 </w:t>
      </w:r>
      <w:r w:rsidR="00933235">
        <w:rPr>
          <w:rFonts w:ascii="Arial" w:hAnsi="Arial" w:cs="Arial"/>
          <w:sz w:val="22"/>
          <w:szCs w:val="22"/>
        </w:rPr>
        <w:t xml:space="preserve">– </w:t>
      </w:r>
      <w:r>
        <w:rPr>
          <w:rFonts w:ascii="Arial" w:hAnsi="Arial" w:cs="Arial"/>
          <w:sz w:val="22"/>
          <w:szCs w:val="22"/>
        </w:rPr>
        <w:t xml:space="preserve">15%. </w:t>
      </w:r>
      <w:r w:rsidR="002D252A">
        <w:rPr>
          <w:rFonts w:ascii="Arial" w:hAnsi="Arial" w:cs="Arial"/>
          <w:sz w:val="22"/>
          <w:szCs w:val="22"/>
        </w:rPr>
        <w:t>Vanaf €</w:t>
      </w:r>
      <w:r w:rsidR="00331225">
        <w:rPr>
          <w:rFonts w:ascii="Arial" w:hAnsi="Arial" w:cs="Arial"/>
          <w:sz w:val="22"/>
          <w:szCs w:val="22"/>
        </w:rPr>
        <w:t> </w:t>
      </w:r>
      <w:r w:rsidR="003A7AB8">
        <w:rPr>
          <w:rFonts w:ascii="Arial" w:hAnsi="Arial" w:cs="Arial"/>
          <w:sz w:val="22"/>
          <w:szCs w:val="22"/>
        </w:rPr>
        <w:t>59.782</w:t>
      </w:r>
      <w:r>
        <w:rPr>
          <w:rFonts w:ascii="Arial" w:hAnsi="Arial" w:cs="Arial"/>
          <w:sz w:val="22"/>
          <w:szCs w:val="22"/>
        </w:rPr>
        <w:t xml:space="preserve"> (in 202</w:t>
      </w:r>
      <w:r w:rsidR="003A7AB8">
        <w:rPr>
          <w:rFonts w:ascii="Arial" w:hAnsi="Arial" w:cs="Arial"/>
          <w:sz w:val="22"/>
          <w:szCs w:val="22"/>
        </w:rPr>
        <w:t>5</w:t>
      </w:r>
      <w:r>
        <w:rPr>
          <w:rFonts w:ascii="Arial" w:hAnsi="Arial" w:cs="Arial"/>
          <w:sz w:val="22"/>
          <w:szCs w:val="22"/>
        </w:rPr>
        <w:t xml:space="preserve"> €</w:t>
      </w:r>
      <w:r w:rsidR="005A1DC0">
        <w:rPr>
          <w:rFonts w:ascii="Arial" w:hAnsi="Arial" w:cs="Arial"/>
          <w:sz w:val="22"/>
          <w:szCs w:val="22"/>
        </w:rPr>
        <w:t> </w:t>
      </w:r>
      <w:r w:rsidR="003A7AB8">
        <w:rPr>
          <w:rFonts w:ascii="Arial" w:hAnsi="Arial" w:cs="Arial"/>
          <w:sz w:val="22"/>
          <w:szCs w:val="22"/>
        </w:rPr>
        <w:t>58.875</w:t>
      </w:r>
      <w:r w:rsidR="002D252A">
        <w:rPr>
          <w:rFonts w:ascii="Arial" w:hAnsi="Arial" w:cs="Arial"/>
          <w:sz w:val="22"/>
          <w:szCs w:val="22"/>
        </w:rPr>
        <w:t xml:space="preserve">) bestaat geen recht meer op </w:t>
      </w:r>
      <w:r w:rsidR="00625D21">
        <w:rPr>
          <w:rFonts w:ascii="Arial" w:hAnsi="Arial" w:cs="Arial"/>
          <w:sz w:val="22"/>
          <w:szCs w:val="22"/>
        </w:rPr>
        <w:t xml:space="preserve">de </w:t>
      </w:r>
      <w:r w:rsidR="002D252A">
        <w:rPr>
          <w:rFonts w:ascii="Arial" w:hAnsi="Arial" w:cs="Arial"/>
          <w:sz w:val="22"/>
          <w:szCs w:val="22"/>
        </w:rPr>
        <w:t>ouderenkorting. De alleenstaandeouderenkorting bedraagt in 202</w:t>
      </w:r>
      <w:r w:rsidR="003A7AB8">
        <w:rPr>
          <w:rFonts w:ascii="Arial" w:hAnsi="Arial" w:cs="Arial"/>
          <w:sz w:val="22"/>
          <w:szCs w:val="22"/>
        </w:rPr>
        <w:t>6</w:t>
      </w:r>
      <w:r w:rsidR="002D252A">
        <w:rPr>
          <w:rFonts w:ascii="Arial" w:hAnsi="Arial" w:cs="Arial"/>
          <w:sz w:val="22"/>
          <w:szCs w:val="22"/>
        </w:rPr>
        <w:t xml:space="preserve"> €</w:t>
      </w:r>
      <w:r w:rsidR="00331225">
        <w:rPr>
          <w:rFonts w:ascii="Arial" w:hAnsi="Arial" w:cs="Arial"/>
          <w:sz w:val="22"/>
          <w:szCs w:val="22"/>
        </w:rPr>
        <w:t> </w:t>
      </w:r>
      <w:r w:rsidR="003A7AB8">
        <w:rPr>
          <w:rFonts w:ascii="Arial" w:hAnsi="Arial" w:cs="Arial"/>
          <w:sz w:val="22"/>
          <w:szCs w:val="22"/>
        </w:rPr>
        <w:t>540</w:t>
      </w:r>
      <w:r w:rsidR="002D252A">
        <w:rPr>
          <w:rFonts w:ascii="Arial" w:hAnsi="Arial" w:cs="Arial"/>
          <w:sz w:val="22"/>
          <w:szCs w:val="22"/>
        </w:rPr>
        <w:t xml:space="preserve"> (202</w:t>
      </w:r>
      <w:r w:rsidR="003A7AB8">
        <w:rPr>
          <w:rFonts w:ascii="Arial" w:hAnsi="Arial" w:cs="Arial"/>
          <w:sz w:val="22"/>
          <w:szCs w:val="22"/>
        </w:rPr>
        <w:t>5</w:t>
      </w:r>
      <w:r w:rsidR="002D252A">
        <w:rPr>
          <w:rFonts w:ascii="Arial" w:hAnsi="Arial" w:cs="Arial"/>
          <w:sz w:val="22"/>
          <w:szCs w:val="22"/>
        </w:rPr>
        <w:t>: €</w:t>
      </w:r>
      <w:r w:rsidR="00331225">
        <w:rPr>
          <w:rFonts w:ascii="Arial" w:hAnsi="Arial" w:cs="Arial"/>
          <w:sz w:val="22"/>
          <w:szCs w:val="22"/>
        </w:rPr>
        <w:t> </w:t>
      </w:r>
      <w:r>
        <w:rPr>
          <w:rFonts w:ascii="Arial" w:hAnsi="Arial" w:cs="Arial"/>
          <w:sz w:val="22"/>
          <w:szCs w:val="22"/>
        </w:rPr>
        <w:t>5</w:t>
      </w:r>
      <w:r w:rsidR="003A7AB8">
        <w:rPr>
          <w:rFonts w:ascii="Arial" w:hAnsi="Arial" w:cs="Arial"/>
          <w:sz w:val="22"/>
          <w:szCs w:val="22"/>
        </w:rPr>
        <w:t>31</w:t>
      </w:r>
      <w:r w:rsidR="002D252A">
        <w:rPr>
          <w:rFonts w:ascii="Arial" w:hAnsi="Arial" w:cs="Arial"/>
          <w:sz w:val="22"/>
          <w:szCs w:val="22"/>
        </w:rPr>
        <w:t>).</w:t>
      </w:r>
    </w:p>
    <w:p w14:paraId="1565E32A" w14:textId="77777777" w:rsidR="002D252A" w:rsidRDefault="002D252A" w:rsidP="00925190">
      <w:pPr>
        <w:rPr>
          <w:rFonts w:ascii="Arial" w:hAnsi="Arial" w:cs="Arial"/>
          <w:sz w:val="22"/>
          <w:szCs w:val="22"/>
        </w:rPr>
      </w:pPr>
    </w:p>
    <w:p w14:paraId="69CBC224" w14:textId="6EEF097D" w:rsidR="000D0DCB" w:rsidRPr="00754442" w:rsidRDefault="000D0DCB" w:rsidP="000D0DCB">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754442">
        <w:rPr>
          <w:rFonts w:ascii="Arial" w:hAnsi="Arial" w:cs="Arial"/>
          <w:b/>
          <w:sz w:val="22"/>
          <w:szCs w:val="22"/>
        </w:rPr>
        <w:t>Let op!</w:t>
      </w:r>
      <w:r>
        <w:br/>
      </w:r>
      <w:r w:rsidR="00C91F2B">
        <w:rPr>
          <w:rFonts w:ascii="Arial" w:hAnsi="Arial" w:cs="Arial"/>
          <w:sz w:val="22"/>
          <w:szCs w:val="22"/>
        </w:rPr>
        <w:t xml:space="preserve">In principe past </w:t>
      </w:r>
      <w:r w:rsidRPr="000D0DCB">
        <w:rPr>
          <w:rFonts w:ascii="Arial" w:hAnsi="Arial" w:cs="Arial"/>
          <w:sz w:val="22"/>
          <w:szCs w:val="22"/>
        </w:rPr>
        <w:t>de Sociale Verzekeringsbank (SVB) de alleenstaandeouderenkorting toe. Vanaf 2024 kunt u als werkgever deze korting</w:t>
      </w:r>
      <w:r w:rsidR="00635CA3">
        <w:rPr>
          <w:rFonts w:ascii="Arial" w:hAnsi="Arial" w:cs="Arial"/>
          <w:sz w:val="22"/>
          <w:szCs w:val="22"/>
        </w:rPr>
        <w:t xml:space="preserve"> echter</w:t>
      </w:r>
      <w:r w:rsidRPr="000D0DCB">
        <w:rPr>
          <w:rFonts w:ascii="Arial" w:hAnsi="Arial" w:cs="Arial"/>
          <w:sz w:val="22"/>
          <w:szCs w:val="22"/>
        </w:rPr>
        <w:t xml:space="preserve"> ook toepassen als uw werknemer aan de voorwaarden voldoet en u daar schriftelijk om verzoekt. Dit kan bijvoorbeeld met het </w:t>
      </w:r>
      <w:hyperlink r:id="rId11" w:history="1">
        <w:r w:rsidRPr="000D0DCB">
          <w:rPr>
            <w:rStyle w:val="Hyperlink"/>
            <w:rFonts w:ascii="Arial" w:hAnsi="Arial" w:cs="Arial"/>
            <w:sz w:val="22"/>
            <w:szCs w:val="22"/>
          </w:rPr>
          <w:t>model Opgaaf gegevens voor de loonheffingen</w:t>
        </w:r>
      </w:hyperlink>
      <w:r w:rsidRPr="000D0DCB">
        <w:rPr>
          <w:rFonts w:ascii="Arial" w:hAnsi="Arial" w:cs="Arial"/>
          <w:sz w:val="22"/>
          <w:szCs w:val="22"/>
        </w:rPr>
        <w:t>. Wijs u</w:t>
      </w:r>
      <w:r w:rsidR="004C411C">
        <w:rPr>
          <w:rFonts w:ascii="Arial" w:hAnsi="Arial" w:cs="Arial"/>
          <w:sz w:val="22"/>
          <w:szCs w:val="22"/>
        </w:rPr>
        <w:t>w</w:t>
      </w:r>
      <w:r w:rsidRPr="000D0DCB">
        <w:rPr>
          <w:rFonts w:ascii="Arial" w:hAnsi="Arial" w:cs="Arial"/>
          <w:sz w:val="22"/>
          <w:szCs w:val="22"/>
        </w:rPr>
        <w:t xml:space="preserve"> werknemer er wel op dat korting maar door één inhoudingsplichtige mag worden toegepast en dat hij toepassing van de korting bij de SVB </w:t>
      </w:r>
      <w:r w:rsidR="009C1602">
        <w:rPr>
          <w:rFonts w:ascii="Arial" w:hAnsi="Arial" w:cs="Arial"/>
          <w:sz w:val="22"/>
          <w:szCs w:val="22"/>
        </w:rPr>
        <w:t xml:space="preserve">dan </w:t>
      </w:r>
      <w:r w:rsidRPr="000D0DCB">
        <w:rPr>
          <w:rFonts w:ascii="Arial" w:hAnsi="Arial" w:cs="Arial"/>
          <w:sz w:val="22"/>
          <w:szCs w:val="22"/>
        </w:rPr>
        <w:t xml:space="preserve">moet </w:t>
      </w:r>
      <w:r w:rsidR="007C2FD4">
        <w:rPr>
          <w:rFonts w:ascii="Arial" w:hAnsi="Arial" w:cs="Arial"/>
          <w:sz w:val="22"/>
          <w:szCs w:val="22"/>
        </w:rPr>
        <w:t>(</w:t>
      </w:r>
      <w:r w:rsidRPr="000D0DCB">
        <w:rPr>
          <w:rFonts w:ascii="Arial" w:hAnsi="Arial" w:cs="Arial"/>
          <w:sz w:val="22"/>
          <w:szCs w:val="22"/>
        </w:rPr>
        <w:t>laten</w:t>
      </w:r>
      <w:r w:rsidR="007C2FD4">
        <w:rPr>
          <w:rFonts w:ascii="Arial" w:hAnsi="Arial" w:cs="Arial"/>
          <w:sz w:val="22"/>
          <w:szCs w:val="22"/>
        </w:rPr>
        <w:t>)</w:t>
      </w:r>
      <w:r w:rsidRPr="000D0DCB">
        <w:rPr>
          <w:rFonts w:ascii="Arial" w:hAnsi="Arial" w:cs="Arial"/>
          <w:sz w:val="22"/>
          <w:szCs w:val="22"/>
        </w:rPr>
        <w:t xml:space="preserve"> beëindigen.</w:t>
      </w:r>
    </w:p>
    <w:p w14:paraId="2A642278" w14:textId="77777777" w:rsidR="00946C4F" w:rsidRDefault="00946C4F" w:rsidP="004C59E6">
      <w:pPr>
        <w:rPr>
          <w:rFonts w:ascii="Arial" w:hAnsi="Arial" w:cs="Arial"/>
          <w:sz w:val="22"/>
          <w:szCs w:val="22"/>
        </w:rPr>
      </w:pPr>
    </w:p>
    <w:p w14:paraId="476C5EE3" w14:textId="631BE688" w:rsidR="00B628F2" w:rsidRDefault="0057210B" w:rsidP="00957F2F">
      <w:pPr>
        <w:pStyle w:val="Kop2"/>
        <w:ind w:hanging="283"/>
      </w:pPr>
      <w:bookmarkStart w:id="15" w:name="_Toc155866615"/>
      <w:r>
        <w:t xml:space="preserve">Gelijke </w:t>
      </w:r>
      <w:r w:rsidR="00B628F2" w:rsidRPr="00A40168">
        <w:t>gedifferentieerde Awf-premie</w:t>
      </w:r>
      <w:r>
        <w:t xml:space="preserve"> maar hoger</w:t>
      </w:r>
      <w:r w:rsidR="00E849FE">
        <w:t xml:space="preserve"> </w:t>
      </w:r>
      <w:r w:rsidR="00B628F2" w:rsidRPr="00A40168">
        <w:t>maximumpremieloon</w:t>
      </w:r>
      <w:bookmarkEnd w:id="15"/>
    </w:p>
    <w:p w14:paraId="6323673B" w14:textId="77777777" w:rsidR="00C9418C" w:rsidRPr="00C9418C" w:rsidRDefault="00C9418C" w:rsidP="00C9418C"/>
    <w:p w14:paraId="23810D13" w14:textId="1A9B749F" w:rsidR="00B628F2" w:rsidRDefault="00B628F2" w:rsidP="004C59E6">
      <w:pPr>
        <w:rPr>
          <w:rFonts w:ascii="Arial" w:hAnsi="Arial" w:cs="Arial"/>
          <w:sz w:val="22"/>
          <w:szCs w:val="22"/>
        </w:rPr>
      </w:pPr>
      <w:r w:rsidRPr="00B628F2">
        <w:rPr>
          <w:rFonts w:ascii="Arial" w:hAnsi="Arial" w:cs="Arial"/>
          <w:sz w:val="22"/>
          <w:szCs w:val="22"/>
        </w:rPr>
        <w:t>De gedifferentieerde premie voor het Algemeen Werkeloosheidsfonds (Awf) bestaat uit een hoge en lage Awf-premie. U mag als werkgever een lage Awf-premie toepassen als aan een aantal voorwaarden wordt voldaan. Voldoet u daar niet aan, dan betaalt u een hoge Awf-premie. De voorwaarden hebben betrekking op de arbeidsovereenkomsten van uw werknemers en zijn bedoeld om vergaande flexibele contracten tegen te gaan en vaste contracten te beschermen.</w:t>
      </w:r>
    </w:p>
    <w:p w14:paraId="3218CCB2" w14:textId="53D8E31E" w:rsidR="000D0DCB" w:rsidRDefault="00B628F2" w:rsidP="004C59E6">
      <w:pPr>
        <w:rPr>
          <w:rFonts w:ascii="Arial" w:hAnsi="Arial" w:cs="Arial"/>
          <w:sz w:val="22"/>
          <w:szCs w:val="22"/>
        </w:rPr>
      </w:pPr>
      <w:r w:rsidRPr="00754E40">
        <w:rPr>
          <w:rFonts w:ascii="Arial" w:hAnsi="Arial" w:cs="Arial"/>
          <w:sz w:val="22"/>
          <w:szCs w:val="22"/>
        </w:rPr>
        <w:lastRenderedPageBreak/>
        <w:t xml:space="preserve">De </w:t>
      </w:r>
      <w:r w:rsidR="00214BA8" w:rsidRPr="00F537A3">
        <w:rPr>
          <w:rFonts w:ascii="Arial" w:hAnsi="Arial" w:cs="Arial"/>
          <w:sz w:val="22"/>
          <w:szCs w:val="22"/>
        </w:rPr>
        <w:t>Awf-premie</w:t>
      </w:r>
      <w:r w:rsidRPr="00754E40">
        <w:rPr>
          <w:rFonts w:ascii="Arial" w:hAnsi="Arial" w:cs="Arial"/>
          <w:sz w:val="22"/>
          <w:szCs w:val="22"/>
        </w:rPr>
        <w:t xml:space="preserve"> </w:t>
      </w:r>
      <w:r w:rsidR="00E4351C">
        <w:rPr>
          <w:rFonts w:ascii="Arial" w:hAnsi="Arial" w:cs="Arial"/>
          <w:sz w:val="22"/>
          <w:szCs w:val="22"/>
        </w:rPr>
        <w:t>is</w:t>
      </w:r>
      <w:r w:rsidRPr="00B628F2">
        <w:rPr>
          <w:rFonts w:ascii="Arial" w:hAnsi="Arial" w:cs="Arial"/>
          <w:sz w:val="22"/>
          <w:szCs w:val="22"/>
        </w:rPr>
        <w:t xml:space="preserve"> in </w:t>
      </w:r>
      <w:r w:rsidR="00E849FE">
        <w:rPr>
          <w:rFonts w:ascii="Arial" w:hAnsi="Arial" w:cs="Arial"/>
          <w:sz w:val="22"/>
          <w:szCs w:val="22"/>
        </w:rPr>
        <w:t>202</w:t>
      </w:r>
      <w:r w:rsidR="0057210B">
        <w:rPr>
          <w:rFonts w:ascii="Arial" w:hAnsi="Arial" w:cs="Arial"/>
          <w:sz w:val="22"/>
          <w:szCs w:val="22"/>
        </w:rPr>
        <w:t>6</w:t>
      </w:r>
      <w:r w:rsidR="00E849FE">
        <w:rPr>
          <w:rFonts w:ascii="Arial" w:hAnsi="Arial" w:cs="Arial"/>
          <w:sz w:val="22"/>
          <w:szCs w:val="22"/>
        </w:rPr>
        <w:t xml:space="preserve"> voor beide premies </w:t>
      </w:r>
      <w:r w:rsidR="0057210B">
        <w:rPr>
          <w:rFonts w:ascii="Arial" w:hAnsi="Arial" w:cs="Arial"/>
          <w:sz w:val="22"/>
          <w:szCs w:val="22"/>
        </w:rPr>
        <w:t>gelijk aan</w:t>
      </w:r>
      <w:r w:rsidR="00E849FE">
        <w:rPr>
          <w:rFonts w:ascii="Arial" w:hAnsi="Arial" w:cs="Arial"/>
          <w:sz w:val="22"/>
          <w:szCs w:val="22"/>
        </w:rPr>
        <w:t xml:space="preserve"> </w:t>
      </w:r>
      <w:r w:rsidR="00B4059E">
        <w:rPr>
          <w:rFonts w:ascii="Arial" w:hAnsi="Arial" w:cs="Arial"/>
          <w:sz w:val="22"/>
          <w:szCs w:val="22"/>
        </w:rPr>
        <w:t xml:space="preserve">die in </w:t>
      </w:r>
      <w:r w:rsidR="00E849FE">
        <w:rPr>
          <w:rFonts w:ascii="Arial" w:hAnsi="Arial" w:cs="Arial"/>
          <w:sz w:val="22"/>
          <w:szCs w:val="22"/>
        </w:rPr>
        <w:t>202</w:t>
      </w:r>
      <w:r w:rsidR="0057210B">
        <w:rPr>
          <w:rFonts w:ascii="Arial" w:hAnsi="Arial" w:cs="Arial"/>
          <w:sz w:val="22"/>
          <w:szCs w:val="22"/>
        </w:rPr>
        <w:t>5</w:t>
      </w:r>
      <w:r w:rsidR="00E849FE">
        <w:rPr>
          <w:rFonts w:ascii="Arial" w:hAnsi="Arial" w:cs="Arial"/>
          <w:sz w:val="22"/>
          <w:szCs w:val="22"/>
        </w:rPr>
        <w:t xml:space="preserve">. De lage Awf-premie bedraagt 2,74%, de hoge Awf-premie 7,74%. </w:t>
      </w:r>
      <w:r w:rsidRPr="00B628F2">
        <w:rPr>
          <w:rFonts w:ascii="Arial" w:hAnsi="Arial" w:cs="Arial"/>
          <w:sz w:val="22"/>
          <w:szCs w:val="22"/>
        </w:rPr>
        <w:t xml:space="preserve">Het </w:t>
      </w:r>
      <w:r w:rsidR="0057210B">
        <w:rPr>
          <w:rFonts w:ascii="Arial" w:hAnsi="Arial" w:cs="Arial"/>
          <w:sz w:val="22"/>
          <w:szCs w:val="22"/>
        </w:rPr>
        <w:t>maximum</w:t>
      </w:r>
      <w:r w:rsidRPr="00B628F2">
        <w:rPr>
          <w:rFonts w:ascii="Arial" w:hAnsi="Arial" w:cs="Arial"/>
          <w:sz w:val="22"/>
          <w:szCs w:val="22"/>
        </w:rPr>
        <w:t xml:space="preserve">premieloon </w:t>
      </w:r>
      <w:r w:rsidR="00E849FE">
        <w:rPr>
          <w:rFonts w:ascii="Arial" w:hAnsi="Arial" w:cs="Arial"/>
          <w:sz w:val="22"/>
          <w:szCs w:val="22"/>
        </w:rPr>
        <w:t xml:space="preserve">steeg </w:t>
      </w:r>
      <w:r w:rsidR="0057210B">
        <w:rPr>
          <w:rFonts w:ascii="Arial" w:hAnsi="Arial" w:cs="Arial"/>
          <w:sz w:val="22"/>
          <w:szCs w:val="22"/>
        </w:rPr>
        <w:t>de afgelopen ja</w:t>
      </w:r>
      <w:r w:rsidR="001B7557">
        <w:rPr>
          <w:rFonts w:ascii="Arial" w:hAnsi="Arial" w:cs="Arial"/>
          <w:sz w:val="22"/>
          <w:szCs w:val="22"/>
        </w:rPr>
        <w:t>ren</w:t>
      </w:r>
      <w:r w:rsidR="0057210B">
        <w:rPr>
          <w:rFonts w:ascii="Arial" w:hAnsi="Arial" w:cs="Arial"/>
          <w:sz w:val="22"/>
          <w:szCs w:val="22"/>
        </w:rPr>
        <w:t xml:space="preserve"> al flink (van €</w:t>
      </w:r>
      <w:r w:rsidR="00E62C85">
        <w:rPr>
          <w:rFonts w:ascii="Arial" w:hAnsi="Arial" w:cs="Arial"/>
          <w:sz w:val="22"/>
          <w:szCs w:val="22"/>
        </w:rPr>
        <w:t> </w:t>
      </w:r>
      <w:r w:rsidR="0057210B">
        <w:rPr>
          <w:rFonts w:ascii="Arial" w:hAnsi="Arial" w:cs="Arial"/>
          <w:sz w:val="22"/>
          <w:szCs w:val="22"/>
        </w:rPr>
        <w:t>66.956 in 2023, naar €</w:t>
      </w:r>
      <w:r w:rsidR="004D7F88">
        <w:rPr>
          <w:rFonts w:ascii="Arial" w:hAnsi="Arial" w:cs="Arial"/>
          <w:sz w:val="22"/>
          <w:szCs w:val="22"/>
        </w:rPr>
        <w:t> </w:t>
      </w:r>
      <w:r w:rsidR="0057210B">
        <w:rPr>
          <w:rFonts w:ascii="Arial" w:hAnsi="Arial" w:cs="Arial"/>
          <w:sz w:val="22"/>
          <w:szCs w:val="22"/>
        </w:rPr>
        <w:t>71.628 in 2024 en €</w:t>
      </w:r>
      <w:r w:rsidR="004D7F88">
        <w:rPr>
          <w:rFonts w:ascii="Arial" w:hAnsi="Arial" w:cs="Arial"/>
          <w:sz w:val="22"/>
          <w:szCs w:val="22"/>
        </w:rPr>
        <w:t> </w:t>
      </w:r>
      <w:r w:rsidR="0057210B">
        <w:rPr>
          <w:rFonts w:ascii="Arial" w:hAnsi="Arial" w:cs="Arial"/>
          <w:sz w:val="22"/>
          <w:szCs w:val="22"/>
        </w:rPr>
        <w:t>75.864 in 2025). In 2026 stijgt het maximumpremieloon nog verder</w:t>
      </w:r>
      <w:r w:rsidR="001B7557">
        <w:rPr>
          <w:rFonts w:ascii="Arial" w:hAnsi="Arial" w:cs="Arial"/>
          <w:sz w:val="22"/>
          <w:szCs w:val="22"/>
        </w:rPr>
        <w:t>, namelijk</w:t>
      </w:r>
      <w:r w:rsidR="0057210B">
        <w:rPr>
          <w:rFonts w:ascii="Arial" w:hAnsi="Arial" w:cs="Arial"/>
          <w:sz w:val="22"/>
          <w:szCs w:val="22"/>
        </w:rPr>
        <w:t xml:space="preserve"> naar €</w:t>
      </w:r>
      <w:r w:rsidR="004D7F88">
        <w:rPr>
          <w:rFonts w:ascii="Arial" w:hAnsi="Arial" w:cs="Arial"/>
          <w:sz w:val="22"/>
          <w:szCs w:val="22"/>
        </w:rPr>
        <w:t> </w:t>
      </w:r>
      <w:r w:rsidR="0057210B">
        <w:rPr>
          <w:rFonts w:ascii="Arial" w:hAnsi="Arial" w:cs="Arial"/>
          <w:sz w:val="22"/>
          <w:szCs w:val="22"/>
        </w:rPr>
        <w:t>79.409.</w:t>
      </w:r>
      <w:r w:rsidRPr="00B628F2">
        <w:rPr>
          <w:rFonts w:ascii="Arial" w:hAnsi="Arial" w:cs="Arial"/>
          <w:sz w:val="22"/>
          <w:szCs w:val="22"/>
        </w:rPr>
        <w:t xml:space="preserve"> Voor werknemers met een premieloon vanaf €</w:t>
      </w:r>
      <w:r w:rsidR="000F590E">
        <w:rPr>
          <w:rFonts w:ascii="Arial" w:hAnsi="Arial" w:cs="Arial"/>
          <w:sz w:val="22"/>
          <w:szCs w:val="22"/>
        </w:rPr>
        <w:t> </w:t>
      </w:r>
      <w:r w:rsidR="0057210B">
        <w:rPr>
          <w:rFonts w:ascii="Arial" w:hAnsi="Arial" w:cs="Arial"/>
          <w:sz w:val="22"/>
          <w:szCs w:val="22"/>
        </w:rPr>
        <w:t>75.864</w:t>
      </w:r>
      <w:r w:rsidRPr="00B628F2">
        <w:rPr>
          <w:rFonts w:ascii="Arial" w:hAnsi="Arial" w:cs="Arial"/>
          <w:sz w:val="22"/>
          <w:szCs w:val="22"/>
        </w:rPr>
        <w:t xml:space="preserve"> kunt u als werkgever </w:t>
      </w:r>
      <w:r w:rsidR="00E849FE">
        <w:rPr>
          <w:rFonts w:ascii="Arial" w:hAnsi="Arial" w:cs="Arial"/>
          <w:sz w:val="22"/>
          <w:szCs w:val="22"/>
        </w:rPr>
        <w:t>in 202</w:t>
      </w:r>
      <w:r w:rsidR="0057210B">
        <w:rPr>
          <w:rFonts w:ascii="Arial" w:hAnsi="Arial" w:cs="Arial"/>
          <w:sz w:val="22"/>
          <w:szCs w:val="22"/>
        </w:rPr>
        <w:t>6</w:t>
      </w:r>
      <w:r w:rsidR="00E849FE">
        <w:rPr>
          <w:rFonts w:ascii="Arial" w:hAnsi="Arial" w:cs="Arial"/>
          <w:sz w:val="22"/>
          <w:szCs w:val="22"/>
        </w:rPr>
        <w:t xml:space="preserve"> </w:t>
      </w:r>
      <w:r w:rsidRPr="00B628F2">
        <w:rPr>
          <w:rFonts w:ascii="Arial" w:hAnsi="Arial" w:cs="Arial"/>
          <w:sz w:val="22"/>
          <w:szCs w:val="22"/>
        </w:rPr>
        <w:t>dus maximaal €</w:t>
      </w:r>
      <w:r w:rsidR="000F590E">
        <w:rPr>
          <w:rFonts w:ascii="Arial" w:hAnsi="Arial" w:cs="Arial"/>
          <w:sz w:val="22"/>
          <w:szCs w:val="22"/>
        </w:rPr>
        <w:t> </w:t>
      </w:r>
      <w:r w:rsidR="00C32480">
        <w:rPr>
          <w:rFonts w:ascii="Arial" w:hAnsi="Arial" w:cs="Arial"/>
          <w:sz w:val="22"/>
          <w:szCs w:val="22"/>
        </w:rPr>
        <w:t>97</w:t>
      </w:r>
      <w:r w:rsidRPr="00B628F2">
        <w:rPr>
          <w:rFonts w:ascii="Arial" w:hAnsi="Arial" w:cs="Arial"/>
          <w:sz w:val="22"/>
          <w:szCs w:val="22"/>
        </w:rPr>
        <w:t xml:space="preserve"> (bij de lage premie) en €</w:t>
      </w:r>
      <w:r w:rsidR="000F590E">
        <w:rPr>
          <w:rFonts w:ascii="Arial" w:hAnsi="Arial" w:cs="Arial"/>
          <w:sz w:val="22"/>
          <w:szCs w:val="22"/>
        </w:rPr>
        <w:t> </w:t>
      </w:r>
      <w:r w:rsidR="00C32480">
        <w:rPr>
          <w:rFonts w:ascii="Arial" w:hAnsi="Arial" w:cs="Arial"/>
          <w:sz w:val="22"/>
          <w:szCs w:val="22"/>
        </w:rPr>
        <w:t>274</w:t>
      </w:r>
      <w:r w:rsidRPr="00B628F2">
        <w:rPr>
          <w:rFonts w:ascii="Arial" w:hAnsi="Arial" w:cs="Arial"/>
          <w:sz w:val="22"/>
          <w:szCs w:val="22"/>
        </w:rPr>
        <w:t xml:space="preserve"> (bij de hoge premie) per werknemer meer verschuldigd zijn aan Awf-premie.</w:t>
      </w:r>
    </w:p>
    <w:p w14:paraId="7E3ED552" w14:textId="77777777" w:rsidR="000D0DCB" w:rsidRDefault="000D0DCB" w:rsidP="000D0DCB">
      <w:pPr>
        <w:rPr>
          <w:rFonts w:ascii="Arial" w:hAnsi="Arial" w:cs="Arial"/>
          <w:sz w:val="22"/>
          <w:szCs w:val="22"/>
        </w:rPr>
      </w:pPr>
    </w:p>
    <w:p w14:paraId="41730DE9" w14:textId="66205152" w:rsidR="00F911B9" w:rsidRDefault="00C32480" w:rsidP="00562949">
      <w:pPr>
        <w:rPr>
          <w:rFonts w:ascii="Arial" w:hAnsi="Arial" w:cs="Arial"/>
          <w:sz w:val="22"/>
          <w:szCs w:val="22"/>
        </w:rPr>
      </w:pPr>
      <w:r>
        <w:rPr>
          <w:rFonts w:ascii="Arial" w:hAnsi="Arial" w:cs="Arial"/>
          <w:b/>
          <w:bCs/>
          <w:sz w:val="22"/>
          <w:szCs w:val="22"/>
        </w:rPr>
        <w:t>C</w:t>
      </w:r>
      <w:r w:rsidR="00F911B9">
        <w:rPr>
          <w:rFonts w:ascii="Arial" w:hAnsi="Arial" w:cs="Arial"/>
          <w:b/>
          <w:bCs/>
          <w:sz w:val="22"/>
          <w:szCs w:val="22"/>
        </w:rPr>
        <w:t>ontracturenherziening vanaf 2025</w:t>
      </w:r>
      <w:r w:rsidR="00F911B9">
        <w:rPr>
          <w:rFonts w:ascii="Arial" w:hAnsi="Arial" w:cs="Arial"/>
          <w:sz w:val="22"/>
          <w:szCs w:val="22"/>
        </w:rPr>
        <w:br/>
      </w:r>
      <w:r>
        <w:rPr>
          <w:rFonts w:ascii="Arial" w:hAnsi="Arial" w:cs="Arial"/>
          <w:sz w:val="22"/>
          <w:szCs w:val="22"/>
        </w:rPr>
        <w:t>Vanaf het jaar 2025</w:t>
      </w:r>
      <w:r w:rsidR="00C95E04">
        <w:rPr>
          <w:rFonts w:ascii="Arial" w:hAnsi="Arial" w:cs="Arial"/>
          <w:sz w:val="22"/>
          <w:szCs w:val="22"/>
        </w:rPr>
        <w:t xml:space="preserve"> moet een werkgever met terugwerkende kracht alsnog de hoge Awf-premie toepassen als een werknemer met een arbeidscontract van gemiddeld </w:t>
      </w:r>
      <w:r>
        <w:rPr>
          <w:rFonts w:ascii="Arial" w:hAnsi="Arial" w:cs="Arial"/>
          <w:sz w:val="22"/>
          <w:szCs w:val="22"/>
        </w:rPr>
        <w:t>30 uur of minder</w:t>
      </w:r>
      <w:r w:rsidR="00C95E04">
        <w:rPr>
          <w:rFonts w:ascii="Arial" w:hAnsi="Arial" w:cs="Arial"/>
          <w:sz w:val="22"/>
          <w:szCs w:val="22"/>
        </w:rPr>
        <w:t xml:space="preserve"> per week meer dan 30% meer verloonde uren dan contracturen h</w:t>
      </w:r>
      <w:r>
        <w:rPr>
          <w:rFonts w:ascii="Arial" w:hAnsi="Arial" w:cs="Arial"/>
          <w:sz w:val="22"/>
          <w:szCs w:val="22"/>
        </w:rPr>
        <w:t>eeft</w:t>
      </w:r>
      <w:r w:rsidR="00C95E04">
        <w:rPr>
          <w:rFonts w:ascii="Arial" w:hAnsi="Arial" w:cs="Arial"/>
          <w:sz w:val="22"/>
          <w:szCs w:val="22"/>
        </w:rPr>
        <w:t xml:space="preserve">. </w:t>
      </w:r>
    </w:p>
    <w:p w14:paraId="17312A15" w14:textId="77777777" w:rsidR="002341B5" w:rsidRDefault="002341B5" w:rsidP="002341B5">
      <w:pPr>
        <w:rPr>
          <w:rFonts w:ascii="Arial" w:hAnsi="Arial" w:cs="Arial"/>
          <w:sz w:val="22"/>
          <w:szCs w:val="22"/>
        </w:rPr>
      </w:pPr>
    </w:p>
    <w:p w14:paraId="40CB2B9F" w14:textId="77777777" w:rsidR="00F04411" w:rsidRDefault="00F04411" w:rsidP="00F04411">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r w:rsidRPr="00754442">
        <w:rPr>
          <w:rFonts w:ascii="Arial" w:hAnsi="Arial" w:cs="Arial"/>
          <w:b/>
          <w:sz w:val="22"/>
          <w:szCs w:val="22"/>
        </w:rPr>
        <w:t>Let op!</w:t>
      </w:r>
    </w:p>
    <w:p w14:paraId="55C40B34" w14:textId="6D382FF0" w:rsidR="00F04411" w:rsidRDefault="00F04411" w:rsidP="00F04411">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Style w:val="cf01"/>
          <w:rFonts w:ascii="Arial" w:hAnsi="Arial" w:cs="Arial"/>
          <w:i w:val="0"/>
          <w:iCs w:val="0"/>
          <w:sz w:val="22"/>
          <w:szCs w:val="22"/>
        </w:rPr>
      </w:pPr>
      <w:r w:rsidRPr="00F04411">
        <w:rPr>
          <w:rStyle w:val="cf01"/>
          <w:rFonts w:ascii="Arial" w:hAnsi="Arial" w:cs="Arial"/>
          <w:i w:val="0"/>
          <w:iCs w:val="0"/>
          <w:sz w:val="22"/>
          <w:szCs w:val="22"/>
        </w:rPr>
        <w:t xml:space="preserve">Behalve de herziening als de verloonde uren meer dan 30% afwijken van de contracturen, moet de lage Awf-premie ook worden herzien naar de hoge Awf-premie als een nieuwe werknemer binnen </w:t>
      </w:r>
      <w:r w:rsidR="005F7AC2">
        <w:rPr>
          <w:rStyle w:val="cf01"/>
          <w:rFonts w:ascii="Arial" w:hAnsi="Arial" w:cs="Arial"/>
          <w:i w:val="0"/>
          <w:iCs w:val="0"/>
          <w:sz w:val="22"/>
          <w:szCs w:val="22"/>
        </w:rPr>
        <w:t>twee</w:t>
      </w:r>
      <w:r w:rsidRPr="00F04411">
        <w:rPr>
          <w:rStyle w:val="cf01"/>
          <w:rFonts w:ascii="Arial" w:hAnsi="Arial" w:cs="Arial"/>
          <w:i w:val="0"/>
          <w:iCs w:val="0"/>
          <w:sz w:val="22"/>
          <w:szCs w:val="22"/>
        </w:rPr>
        <w:t xml:space="preserve"> maanden na indiensttreding ontslag neemt of wordt ontslagen. Deze herziening is niet afhankelijk van het aantal contracturen en geldt dus bij alle contracten.</w:t>
      </w:r>
    </w:p>
    <w:p w14:paraId="1CC4F0D7" w14:textId="77777777" w:rsidR="00F911B9" w:rsidRPr="00F911B9" w:rsidRDefault="00F911B9" w:rsidP="00F911B9">
      <w:pPr>
        <w:rPr>
          <w:rFonts w:ascii="Arial" w:hAnsi="Arial" w:cs="Arial"/>
          <w:sz w:val="22"/>
          <w:szCs w:val="22"/>
        </w:rPr>
      </w:pPr>
    </w:p>
    <w:p w14:paraId="7D67876F" w14:textId="28E75F30" w:rsidR="006E3072" w:rsidRDefault="00592418" w:rsidP="00957F2F">
      <w:pPr>
        <w:pStyle w:val="Kop2"/>
        <w:numPr>
          <w:ilvl w:val="1"/>
          <w:numId w:val="8"/>
        </w:numPr>
        <w:ind w:hanging="283"/>
      </w:pPr>
      <w:bookmarkStart w:id="16" w:name="_Toc152927286"/>
      <w:bookmarkStart w:id="17" w:name="_Toc155866616"/>
      <w:r>
        <w:t xml:space="preserve">Hogere </w:t>
      </w:r>
      <w:r w:rsidR="006E3072" w:rsidRPr="000E236B">
        <w:t>premies Werkhervattingskas in 202</w:t>
      </w:r>
      <w:bookmarkEnd w:id="16"/>
      <w:bookmarkEnd w:id="17"/>
      <w:r w:rsidR="000377E2">
        <w:t>6</w:t>
      </w:r>
    </w:p>
    <w:p w14:paraId="22459CED" w14:textId="597B11A7" w:rsidR="004C59E6" w:rsidRPr="00FC3D9F" w:rsidRDefault="004C59E6" w:rsidP="004C59E6">
      <w:pPr>
        <w:rPr>
          <w:rFonts w:ascii="Arial" w:hAnsi="Arial" w:cs="Arial"/>
          <w:sz w:val="22"/>
          <w:szCs w:val="22"/>
        </w:rPr>
      </w:pPr>
    </w:p>
    <w:p w14:paraId="1AF8726A" w14:textId="436418C0" w:rsidR="00C32480" w:rsidRPr="005F42CB" w:rsidRDefault="006E3072" w:rsidP="00D74ADB">
      <w:pPr>
        <w:rPr>
          <w:rFonts w:ascii="Arial" w:hAnsi="Arial" w:cs="Arial"/>
          <w:sz w:val="22"/>
          <w:szCs w:val="22"/>
        </w:rPr>
      </w:pPr>
      <w:r w:rsidRPr="00C32480">
        <w:rPr>
          <w:rFonts w:ascii="Arial" w:hAnsi="Arial" w:cs="Arial"/>
          <w:color w:val="000000"/>
          <w:sz w:val="22"/>
          <w:szCs w:val="22"/>
        </w:rPr>
        <w:t xml:space="preserve">Jaarlijks draagt u als werkgever sociale premies af voor de </w:t>
      </w:r>
      <w:hyperlink r:id="rId12" w:history="1">
        <w:r w:rsidRPr="00C32480">
          <w:rPr>
            <w:rStyle w:val="Hyperlink"/>
            <w:rFonts w:ascii="Arial" w:hAnsi="Arial" w:cs="Arial"/>
            <w:sz w:val="22"/>
            <w:szCs w:val="22"/>
          </w:rPr>
          <w:t>Werkhervattingskas</w:t>
        </w:r>
      </w:hyperlink>
      <w:r w:rsidRPr="00C32480">
        <w:rPr>
          <w:rFonts w:ascii="Arial" w:hAnsi="Arial" w:cs="Arial"/>
          <w:color w:val="000000"/>
          <w:sz w:val="22"/>
          <w:szCs w:val="22"/>
        </w:rPr>
        <w:t xml:space="preserve"> (Whk</w:t>
      </w:r>
      <w:r w:rsidR="00D74ADB" w:rsidRPr="00C32480">
        <w:rPr>
          <w:rFonts w:ascii="Arial" w:hAnsi="Arial" w:cs="Arial"/>
          <w:color w:val="000000"/>
          <w:sz w:val="22"/>
          <w:szCs w:val="22"/>
        </w:rPr>
        <w:t>).</w:t>
      </w:r>
      <w:r w:rsidR="00D74ADB" w:rsidRPr="009F19DC">
        <w:rPr>
          <w:rFonts w:ascii="Arial" w:hAnsi="Arial" w:cs="Arial"/>
          <w:color w:val="444444"/>
          <w:sz w:val="22"/>
          <w:szCs w:val="22"/>
        </w:rPr>
        <w:t xml:space="preserve"> </w:t>
      </w:r>
      <w:r w:rsidR="00C32480" w:rsidRPr="005F42CB">
        <w:rPr>
          <w:rFonts w:ascii="Arial" w:hAnsi="Arial" w:cs="Arial"/>
          <w:sz w:val="22"/>
          <w:szCs w:val="22"/>
        </w:rPr>
        <w:t>Het gemiddelde premiepercentage van de premiecomponent WGA stijgt van 0,83% in 2025 naar 0,96% in 2026. Het gemiddelde percentage van de premiecomponent ZW-flex stijgt van 0,50% in 2025 naar 0,56% in 2026. De stijging komt vooral door meer (jonge) langdurige zieken, als gevolg van onder meer long</w:t>
      </w:r>
      <w:r w:rsidR="008C0BAD">
        <w:rPr>
          <w:rFonts w:ascii="Arial" w:hAnsi="Arial" w:cs="Arial"/>
          <w:sz w:val="22"/>
          <w:szCs w:val="22"/>
        </w:rPr>
        <w:t xml:space="preserve"> </w:t>
      </w:r>
      <w:r w:rsidR="00C32480" w:rsidRPr="005F42CB">
        <w:rPr>
          <w:rFonts w:ascii="Arial" w:hAnsi="Arial" w:cs="Arial"/>
          <w:sz w:val="22"/>
          <w:szCs w:val="22"/>
        </w:rPr>
        <w:t xml:space="preserve">covid en psychische aandoeningen. Hierdoor wordt er </w:t>
      </w:r>
      <w:r w:rsidR="00F13A45">
        <w:rPr>
          <w:rFonts w:ascii="Arial" w:hAnsi="Arial" w:cs="Arial"/>
          <w:sz w:val="22"/>
          <w:szCs w:val="22"/>
        </w:rPr>
        <w:t>vaker een</w:t>
      </w:r>
      <w:r w:rsidR="00F13A45" w:rsidRPr="005F42CB">
        <w:rPr>
          <w:rFonts w:ascii="Arial" w:hAnsi="Arial" w:cs="Arial"/>
          <w:sz w:val="22"/>
          <w:szCs w:val="22"/>
        </w:rPr>
        <w:t xml:space="preserve"> </w:t>
      </w:r>
      <w:r w:rsidR="00C32480" w:rsidRPr="005F42CB">
        <w:rPr>
          <w:rFonts w:ascii="Arial" w:hAnsi="Arial" w:cs="Arial"/>
          <w:sz w:val="22"/>
          <w:szCs w:val="22"/>
        </w:rPr>
        <w:t>beroep gedaan op de arbeidsongeschiktheidsregelingen.</w:t>
      </w:r>
    </w:p>
    <w:p w14:paraId="78102BDA" w14:textId="77777777" w:rsidR="006A0D69" w:rsidRDefault="006A0D69" w:rsidP="00F04411">
      <w:pPr>
        <w:rPr>
          <w:rFonts w:ascii="Arial" w:hAnsi="Arial" w:cs="Arial"/>
          <w:sz w:val="22"/>
          <w:szCs w:val="22"/>
        </w:rPr>
      </w:pPr>
    </w:p>
    <w:p w14:paraId="363BDA96" w14:textId="77777777" w:rsidR="00F04411" w:rsidRDefault="00F04411" w:rsidP="00F04411">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bookmarkStart w:id="18" w:name="_Hlk185231603"/>
      <w:r w:rsidRPr="00754442">
        <w:rPr>
          <w:rFonts w:ascii="Arial" w:hAnsi="Arial" w:cs="Arial"/>
          <w:b/>
          <w:sz w:val="22"/>
          <w:szCs w:val="22"/>
        </w:rPr>
        <w:t>Let op!</w:t>
      </w:r>
    </w:p>
    <w:p w14:paraId="31C04944" w14:textId="0B1957E5" w:rsidR="00F04411" w:rsidRDefault="00F04411" w:rsidP="00F04411">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Style w:val="cf01"/>
          <w:rFonts w:ascii="Arial" w:hAnsi="Arial" w:cs="Arial"/>
          <w:i w:val="0"/>
          <w:iCs w:val="0"/>
          <w:sz w:val="22"/>
          <w:szCs w:val="22"/>
        </w:rPr>
      </w:pPr>
      <w:r w:rsidRPr="00F04411">
        <w:rPr>
          <w:rStyle w:val="cf01"/>
          <w:rFonts w:ascii="Arial" w:hAnsi="Arial" w:cs="Arial"/>
          <w:i w:val="0"/>
          <w:iCs w:val="0"/>
          <w:sz w:val="22"/>
          <w:szCs w:val="22"/>
        </w:rPr>
        <w:t>De premiecomponent WGA geldt voor alle dienstbetrekkingen waarvoor premies werknemersverzekeringen moeten worden afgedragen. De premiecomponent ZW geldt alleen voor flexibele en tijdelijke dienstbetrekkingen.</w:t>
      </w:r>
    </w:p>
    <w:p w14:paraId="74DE4439" w14:textId="77777777" w:rsidR="006A0D69" w:rsidRDefault="006A0D69" w:rsidP="00C9418C">
      <w:pPr>
        <w:rPr>
          <w:rFonts w:ascii="Arial" w:hAnsi="Arial" w:cs="Arial"/>
          <w:b/>
          <w:bCs/>
          <w:sz w:val="22"/>
          <w:szCs w:val="22"/>
        </w:rPr>
      </w:pPr>
      <w:bookmarkStart w:id="19" w:name="_Toc152927288"/>
      <w:bookmarkEnd w:id="18"/>
    </w:p>
    <w:p w14:paraId="50C80456" w14:textId="11F165E2" w:rsidR="006E3072" w:rsidRPr="00C9418C" w:rsidRDefault="00D74ADB" w:rsidP="00C9418C">
      <w:pPr>
        <w:rPr>
          <w:rFonts w:ascii="Arial" w:hAnsi="Arial" w:cs="Arial"/>
          <w:b/>
          <w:bCs/>
          <w:sz w:val="22"/>
          <w:szCs w:val="22"/>
        </w:rPr>
      </w:pPr>
      <w:r>
        <w:rPr>
          <w:rFonts w:ascii="Arial" w:hAnsi="Arial" w:cs="Arial"/>
          <w:b/>
          <w:bCs/>
          <w:sz w:val="22"/>
          <w:szCs w:val="22"/>
        </w:rPr>
        <w:t>Gemiddelde p</w:t>
      </w:r>
      <w:r w:rsidR="006E3072" w:rsidRPr="00C9418C">
        <w:rPr>
          <w:rFonts w:ascii="Arial" w:hAnsi="Arial" w:cs="Arial"/>
          <w:b/>
          <w:bCs/>
          <w:sz w:val="22"/>
          <w:szCs w:val="22"/>
        </w:rPr>
        <w:t>remieplichtig loon</w:t>
      </w:r>
      <w:bookmarkEnd w:id="19"/>
    </w:p>
    <w:p w14:paraId="0DD62D9C" w14:textId="7634C0B8" w:rsidR="007D5898" w:rsidRDefault="00C32480" w:rsidP="006E3072">
      <w:pPr>
        <w:rPr>
          <w:rFonts w:ascii="Arial" w:hAnsi="Arial" w:cs="Arial"/>
          <w:sz w:val="22"/>
          <w:szCs w:val="22"/>
        </w:rPr>
      </w:pPr>
      <w:r w:rsidRPr="00C32480">
        <w:rPr>
          <w:rFonts w:ascii="Arial" w:hAnsi="Arial" w:cs="Arial"/>
          <w:sz w:val="22"/>
          <w:szCs w:val="22"/>
        </w:rPr>
        <w:t>De berekening van de gedifferentieerde premie Whk is afhankelijk van de grootte van uw onderneming. Op basis van de loonsom in 2024 wordt bepaald in welke categorie u als werkgever in 2026 valt. De basis hiervoor is het gemiddelde premieplichtig loon. Dit bedraagt in 2025 nog €</w:t>
      </w:r>
      <w:r w:rsidR="00F67868">
        <w:rPr>
          <w:rFonts w:ascii="Arial" w:hAnsi="Arial" w:cs="Arial"/>
          <w:sz w:val="22"/>
          <w:szCs w:val="22"/>
        </w:rPr>
        <w:t> </w:t>
      </w:r>
      <w:r w:rsidRPr="00C32480">
        <w:rPr>
          <w:rFonts w:ascii="Arial" w:hAnsi="Arial" w:cs="Arial"/>
          <w:sz w:val="22"/>
          <w:szCs w:val="22"/>
        </w:rPr>
        <w:t>39.600 en stijgt in 2026 naar €</w:t>
      </w:r>
      <w:r w:rsidR="00F67868">
        <w:rPr>
          <w:rFonts w:ascii="Arial" w:hAnsi="Arial" w:cs="Arial"/>
          <w:sz w:val="22"/>
          <w:szCs w:val="22"/>
        </w:rPr>
        <w:t> </w:t>
      </w:r>
      <w:r w:rsidRPr="00C32480">
        <w:rPr>
          <w:rFonts w:ascii="Arial" w:hAnsi="Arial" w:cs="Arial"/>
          <w:sz w:val="22"/>
          <w:szCs w:val="22"/>
        </w:rPr>
        <w:t>43.300.</w:t>
      </w:r>
    </w:p>
    <w:p w14:paraId="4C92E375" w14:textId="77777777" w:rsidR="009C0003" w:rsidRDefault="009C0003" w:rsidP="006E3072">
      <w:pPr>
        <w:rPr>
          <w:rFonts w:ascii="Arial" w:hAnsi="Arial" w:cs="Arial"/>
          <w:sz w:val="22"/>
          <w:szCs w:val="22"/>
        </w:rPr>
      </w:pPr>
    </w:p>
    <w:p w14:paraId="34A50BC2" w14:textId="77777777" w:rsidR="00D74ADB" w:rsidRPr="00D74ADB" w:rsidRDefault="00D74ADB" w:rsidP="00D74ADB">
      <w:pPr>
        <w:rPr>
          <w:rFonts w:ascii="Arial" w:hAnsi="Arial" w:cs="Arial"/>
          <w:b/>
          <w:bCs/>
          <w:sz w:val="22"/>
          <w:szCs w:val="22"/>
        </w:rPr>
      </w:pPr>
      <w:r w:rsidRPr="00D74ADB">
        <w:rPr>
          <w:rFonts w:ascii="Arial" w:hAnsi="Arial" w:cs="Arial"/>
          <w:b/>
          <w:bCs/>
          <w:sz w:val="22"/>
          <w:szCs w:val="22"/>
        </w:rPr>
        <w:t>Grenzen kleine/middelgrote/grote werkgever</w:t>
      </w:r>
    </w:p>
    <w:p w14:paraId="4F816509" w14:textId="423770E4" w:rsidR="005B3416" w:rsidRDefault="00C32480" w:rsidP="005B3416">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C32480">
        <w:rPr>
          <w:rFonts w:ascii="Arial" w:hAnsi="Arial" w:cs="Arial"/>
          <w:sz w:val="22"/>
          <w:szCs w:val="22"/>
        </w:rPr>
        <w:t>De grens tussen kleine en middelgrote werkgevers ligt in 2026 bij een loonsom van maximaal €</w:t>
      </w:r>
      <w:r w:rsidR="00F67868">
        <w:rPr>
          <w:rFonts w:ascii="Arial" w:hAnsi="Arial" w:cs="Arial"/>
          <w:sz w:val="22"/>
          <w:szCs w:val="22"/>
        </w:rPr>
        <w:t xml:space="preserve"> </w:t>
      </w:r>
      <w:r w:rsidRPr="00C32480">
        <w:rPr>
          <w:rFonts w:ascii="Arial" w:hAnsi="Arial" w:cs="Arial"/>
          <w:sz w:val="22"/>
          <w:szCs w:val="22"/>
        </w:rPr>
        <w:t>1.082.500 (in 2025 €</w:t>
      </w:r>
      <w:r w:rsidR="00F67868">
        <w:rPr>
          <w:rFonts w:ascii="Arial" w:hAnsi="Arial" w:cs="Arial"/>
          <w:sz w:val="22"/>
          <w:szCs w:val="22"/>
        </w:rPr>
        <w:t> </w:t>
      </w:r>
      <w:r w:rsidRPr="00C32480">
        <w:rPr>
          <w:rFonts w:ascii="Arial" w:hAnsi="Arial" w:cs="Arial"/>
          <w:sz w:val="22"/>
          <w:szCs w:val="22"/>
        </w:rPr>
        <w:t>990.000). Bij een loonsom van meer dan €</w:t>
      </w:r>
      <w:r w:rsidR="00F67868">
        <w:rPr>
          <w:rFonts w:ascii="Arial" w:hAnsi="Arial" w:cs="Arial"/>
          <w:sz w:val="22"/>
          <w:szCs w:val="22"/>
        </w:rPr>
        <w:t> </w:t>
      </w:r>
      <w:r w:rsidRPr="00C32480">
        <w:rPr>
          <w:rFonts w:ascii="Arial" w:hAnsi="Arial" w:cs="Arial"/>
          <w:sz w:val="22"/>
          <w:szCs w:val="22"/>
        </w:rPr>
        <w:t>4.330.000 is in 2026 sprake van een grote werkgever (in 2025 €</w:t>
      </w:r>
      <w:r w:rsidR="00F67868">
        <w:rPr>
          <w:rFonts w:ascii="Arial" w:hAnsi="Arial" w:cs="Arial"/>
          <w:sz w:val="22"/>
          <w:szCs w:val="22"/>
        </w:rPr>
        <w:t> </w:t>
      </w:r>
      <w:r w:rsidRPr="00C32480">
        <w:rPr>
          <w:rFonts w:ascii="Arial" w:hAnsi="Arial" w:cs="Arial"/>
          <w:sz w:val="22"/>
          <w:szCs w:val="22"/>
        </w:rPr>
        <w:t>3.960.000).</w:t>
      </w:r>
    </w:p>
    <w:p w14:paraId="5B1A0AA7" w14:textId="77777777" w:rsidR="005B3416" w:rsidRDefault="005B3416" w:rsidP="005B3416">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p>
    <w:p w14:paraId="7776C366" w14:textId="320DEBC1" w:rsidR="00F04411" w:rsidRDefault="00F04411" w:rsidP="005B3416">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r w:rsidRPr="00754442">
        <w:rPr>
          <w:rFonts w:ascii="Arial" w:hAnsi="Arial" w:cs="Arial"/>
          <w:b/>
          <w:sz w:val="22"/>
          <w:szCs w:val="22"/>
        </w:rPr>
        <w:t>Let op!</w:t>
      </w:r>
    </w:p>
    <w:p w14:paraId="575C2152" w14:textId="63F2C556" w:rsidR="00BE0A07" w:rsidRDefault="00C32480" w:rsidP="005B3416">
      <w:pPr>
        <w:shd w:val="clear" w:color="auto" w:fill="D9D9D9" w:themeFill="background1" w:themeFillShade="D9"/>
        <w:rPr>
          <w:rStyle w:val="cf01"/>
          <w:rFonts w:ascii="Arial" w:hAnsi="Arial" w:cs="Arial"/>
          <w:i w:val="0"/>
          <w:iCs w:val="0"/>
          <w:sz w:val="22"/>
          <w:szCs w:val="22"/>
        </w:rPr>
      </w:pPr>
      <w:r w:rsidRPr="00C32480">
        <w:rPr>
          <w:rFonts w:ascii="Arial" w:hAnsi="Arial" w:cs="Arial"/>
          <w:sz w:val="22"/>
          <w:szCs w:val="22"/>
        </w:rPr>
        <w:t>Het gaat in 2026 om de loonsom van twee jaar eerder, dus 2024. Bedroeg de loonsom in 2024 maximaal €</w:t>
      </w:r>
      <w:r w:rsidR="00F67868">
        <w:rPr>
          <w:rFonts w:ascii="Arial" w:hAnsi="Arial" w:cs="Arial"/>
          <w:sz w:val="22"/>
          <w:szCs w:val="22"/>
        </w:rPr>
        <w:t> </w:t>
      </w:r>
      <w:r w:rsidRPr="00C32480">
        <w:rPr>
          <w:rFonts w:ascii="Arial" w:hAnsi="Arial" w:cs="Arial"/>
          <w:sz w:val="22"/>
          <w:szCs w:val="22"/>
        </w:rPr>
        <w:t>1.082.500, dan is sprake van een kleine werkgever.</w:t>
      </w:r>
    </w:p>
    <w:p w14:paraId="2BE0336B" w14:textId="77777777" w:rsidR="009C0003" w:rsidRPr="00D74ADB" w:rsidRDefault="009C0003" w:rsidP="00D74ADB">
      <w:pPr>
        <w:rPr>
          <w:rFonts w:ascii="Arial" w:hAnsi="Arial" w:cs="Arial"/>
          <w:sz w:val="22"/>
          <w:szCs w:val="22"/>
        </w:rPr>
      </w:pPr>
    </w:p>
    <w:p w14:paraId="008F24E6" w14:textId="3864525D" w:rsidR="00266F71" w:rsidRPr="00C9418C" w:rsidRDefault="00266F71" w:rsidP="00C9418C">
      <w:pPr>
        <w:rPr>
          <w:rFonts w:ascii="Arial" w:hAnsi="Arial" w:cs="Arial"/>
          <w:b/>
          <w:bCs/>
          <w:sz w:val="22"/>
          <w:szCs w:val="22"/>
        </w:rPr>
      </w:pPr>
      <w:bookmarkStart w:id="20" w:name="_Toc152927290"/>
      <w:r w:rsidRPr="00C9418C">
        <w:rPr>
          <w:rFonts w:ascii="Arial" w:hAnsi="Arial" w:cs="Arial"/>
          <w:b/>
          <w:bCs/>
          <w:sz w:val="22"/>
          <w:szCs w:val="22"/>
        </w:rPr>
        <w:t>Beschikking van Belastingdienst</w:t>
      </w:r>
      <w:bookmarkEnd w:id="20"/>
    </w:p>
    <w:p w14:paraId="596645C1" w14:textId="43E13CCA" w:rsidR="00D74ADB" w:rsidRDefault="00266F71" w:rsidP="00266F71">
      <w:pPr>
        <w:rPr>
          <w:rFonts w:ascii="Arial" w:hAnsi="Arial" w:cs="Arial"/>
          <w:sz w:val="22"/>
          <w:szCs w:val="22"/>
        </w:rPr>
      </w:pPr>
      <w:r w:rsidRPr="00E945F4">
        <w:rPr>
          <w:rFonts w:ascii="Arial" w:hAnsi="Arial" w:cs="Arial"/>
          <w:sz w:val="22"/>
          <w:szCs w:val="22"/>
        </w:rPr>
        <w:t xml:space="preserve">U </w:t>
      </w:r>
      <w:r w:rsidR="00C32480">
        <w:rPr>
          <w:rFonts w:ascii="Arial" w:hAnsi="Arial" w:cs="Arial"/>
          <w:sz w:val="22"/>
          <w:szCs w:val="22"/>
        </w:rPr>
        <w:t>ontving</w:t>
      </w:r>
      <w:r w:rsidR="00C24F8E" w:rsidRPr="00E945F4">
        <w:rPr>
          <w:rFonts w:ascii="Arial" w:hAnsi="Arial" w:cs="Arial"/>
          <w:sz w:val="22"/>
          <w:szCs w:val="22"/>
        </w:rPr>
        <w:t>, als u een grote of middelgrote werkgever bent,</w:t>
      </w:r>
      <w:r w:rsidRPr="00E945F4">
        <w:rPr>
          <w:rFonts w:ascii="Arial" w:hAnsi="Arial" w:cs="Arial"/>
          <w:sz w:val="22"/>
          <w:szCs w:val="22"/>
        </w:rPr>
        <w:t xml:space="preserve"> eind </w:t>
      </w:r>
      <w:r w:rsidR="00B97E8D">
        <w:rPr>
          <w:rFonts w:ascii="Arial" w:hAnsi="Arial" w:cs="Arial"/>
          <w:sz w:val="22"/>
          <w:szCs w:val="22"/>
        </w:rPr>
        <w:t>2025</w:t>
      </w:r>
      <w:r w:rsidRPr="00E945F4">
        <w:rPr>
          <w:rFonts w:ascii="Arial" w:hAnsi="Arial" w:cs="Arial"/>
          <w:sz w:val="22"/>
          <w:szCs w:val="22"/>
        </w:rPr>
        <w:t xml:space="preserve"> een beschikking van de Belastingdienst over de hoogte van de premie. De hoogte daarvan hangt voor grote en </w:t>
      </w:r>
      <w:r w:rsidRPr="00E945F4">
        <w:rPr>
          <w:rFonts w:ascii="Arial" w:hAnsi="Arial" w:cs="Arial"/>
          <w:sz w:val="22"/>
          <w:szCs w:val="22"/>
        </w:rPr>
        <w:lastRenderedPageBreak/>
        <w:t xml:space="preserve">middelgrote werkgevers namelijk af van de instroom van werknemers in de ZW en WGA. </w:t>
      </w:r>
      <w:r w:rsidR="00B97E8D">
        <w:rPr>
          <w:rFonts w:ascii="Arial" w:hAnsi="Arial" w:cs="Arial"/>
          <w:sz w:val="22"/>
          <w:szCs w:val="22"/>
        </w:rPr>
        <w:t xml:space="preserve">Het is verstandig om </w:t>
      </w:r>
      <w:r w:rsidR="00D74ADB">
        <w:rPr>
          <w:rFonts w:ascii="Arial" w:hAnsi="Arial" w:cs="Arial"/>
          <w:sz w:val="22"/>
          <w:szCs w:val="22"/>
        </w:rPr>
        <w:t xml:space="preserve">binnen zes weken na dagtekening </w:t>
      </w:r>
      <w:r w:rsidR="00B97E8D">
        <w:rPr>
          <w:rFonts w:ascii="Arial" w:hAnsi="Arial" w:cs="Arial"/>
          <w:sz w:val="22"/>
          <w:szCs w:val="22"/>
        </w:rPr>
        <w:t xml:space="preserve">van de beschikking Whk </w:t>
      </w:r>
      <w:r w:rsidR="00D74ADB">
        <w:rPr>
          <w:rFonts w:ascii="Arial" w:hAnsi="Arial" w:cs="Arial"/>
          <w:sz w:val="22"/>
          <w:szCs w:val="22"/>
        </w:rPr>
        <w:t xml:space="preserve">pro forma bezwaar </w:t>
      </w:r>
      <w:r w:rsidR="00B97E8D">
        <w:rPr>
          <w:rFonts w:ascii="Arial" w:hAnsi="Arial" w:cs="Arial"/>
          <w:sz w:val="22"/>
          <w:szCs w:val="22"/>
        </w:rPr>
        <w:t>te maken</w:t>
      </w:r>
      <w:r w:rsidR="00D74ADB">
        <w:rPr>
          <w:rFonts w:ascii="Arial" w:hAnsi="Arial" w:cs="Arial"/>
          <w:sz w:val="22"/>
          <w:szCs w:val="22"/>
        </w:rPr>
        <w:t>, in afwachting van instroomlijsten</w:t>
      </w:r>
      <w:r w:rsidR="00B97E8D">
        <w:rPr>
          <w:rFonts w:ascii="Arial" w:hAnsi="Arial" w:cs="Arial"/>
          <w:sz w:val="22"/>
          <w:szCs w:val="22"/>
        </w:rPr>
        <w:t>.</w:t>
      </w:r>
    </w:p>
    <w:p w14:paraId="67A1FF0B" w14:textId="298D5F51" w:rsidR="000D0DCB" w:rsidRDefault="00266F71" w:rsidP="00266F71">
      <w:pPr>
        <w:rPr>
          <w:rFonts w:ascii="Arial" w:hAnsi="Arial" w:cs="Arial"/>
          <w:sz w:val="22"/>
          <w:szCs w:val="22"/>
        </w:rPr>
      </w:pPr>
      <w:r w:rsidRPr="00E945F4">
        <w:rPr>
          <w:rFonts w:ascii="Arial" w:hAnsi="Arial" w:cs="Arial"/>
          <w:sz w:val="22"/>
          <w:szCs w:val="22"/>
        </w:rPr>
        <w:t xml:space="preserve">Kleine werkgevers </w:t>
      </w:r>
      <w:r w:rsidR="00B97E8D">
        <w:rPr>
          <w:rFonts w:ascii="Arial" w:hAnsi="Arial" w:cs="Arial"/>
          <w:sz w:val="22"/>
          <w:szCs w:val="22"/>
        </w:rPr>
        <w:t>kr</w:t>
      </w:r>
      <w:r w:rsidR="00C32480">
        <w:rPr>
          <w:rFonts w:ascii="Arial" w:hAnsi="Arial" w:cs="Arial"/>
          <w:sz w:val="22"/>
          <w:szCs w:val="22"/>
        </w:rPr>
        <w:t>e</w:t>
      </w:r>
      <w:r w:rsidR="00B97E8D">
        <w:rPr>
          <w:rFonts w:ascii="Arial" w:hAnsi="Arial" w:cs="Arial"/>
          <w:sz w:val="22"/>
          <w:szCs w:val="22"/>
        </w:rPr>
        <w:t>gen</w:t>
      </w:r>
      <w:r w:rsidRPr="00E945F4">
        <w:rPr>
          <w:rFonts w:ascii="Arial" w:hAnsi="Arial" w:cs="Arial"/>
          <w:sz w:val="22"/>
          <w:szCs w:val="22"/>
        </w:rPr>
        <w:t xml:space="preserve"> in december</w:t>
      </w:r>
      <w:r w:rsidR="00B97E8D">
        <w:rPr>
          <w:rFonts w:ascii="Arial" w:hAnsi="Arial" w:cs="Arial"/>
          <w:sz w:val="22"/>
          <w:szCs w:val="22"/>
        </w:rPr>
        <w:t xml:space="preserve"> 2025</w:t>
      </w:r>
      <w:r w:rsidRPr="00E945F4">
        <w:rPr>
          <w:rFonts w:ascii="Arial" w:hAnsi="Arial" w:cs="Arial"/>
          <w:sz w:val="22"/>
          <w:szCs w:val="22"/>
        </w:rPr>
        <w:t xml:space="preserve"> een mededeling van de Belastingdienst. Als kleine werkgever betaalt u een premie</w:t>
      </w:r>
      <w:r w:rsidR="00541103">
        <w:rPr>
          <w:rFonts w:ascii="Arial" w:hAnsi="Arial" w:cs="Arial"/>
          <w:sz w:val="22"/>
          <w:szCs w:val="22"/>
        </w:rPr>
        <w:t xml:space="preserve"> die</w:t>
      </w:r>
      <w:r w:rsidRPr="00E945F4">
        <w:rPr>
          <w:rFonts w:ascii="Arial" w:hAnsi="Arial" w:cs="Arial"/>
          <w:sz w:val="22"/>
          <w:szCs w:val="22"/>
        </w:rPr>
        <w:t xml:space="preserve"> afhankelijk </w:t>
      </w:r>
      <w:r w:rsidR="00541103">
        <w:rPr>
          <w:rFonts w:ascii="Arial" w:hAnsi="Arial" w:cs="Arial"/>
          <w:sz w:val="22"/>
          <w:szCs w:val="22"/>
        </w:rPr>
        <w:t xml:space="preserve">is </w:t>
      </w:r>
      <w:r w:rsidRPr="00E945F4">
        <w:rPr>
          <w:rFonts w:ascii="Arial" w:hAnsi="Arial" w:cs="Arial"/>
          <w:sz w:val="22"/>
          <w:szCs w:val="22"/>
        </w:rPr>
        <w:t>van de sector waarin u werkzaam bent.</w:t>
      </w:r>
      <w:r w:rsidR="00D74ADB">
        <w:rPr>
          <w:rFonts w:ascii="Arial" w:hAnsi="Arial" w:cs="Arial"/>
          <w:sz w:val="22"/>
          <w:szCs w:val="22"/>
        </w:rPr>
        <w:t xml:space="preserve"> De premie is een vast percentage waartegen u niet in bezwaar kunt komen.</w:t>
      </w:r>
      <w:r w:rsidR="005B3416">
        <w:rPr>
          <w:rFonts w:ascii="Arial" w:hAnsi="Arial" w:cs="Arial"/>
          <w:sz w:val="22"/>
          <w:szCs w:val="22"/>
        </w:rPr>
        <w:t xml:space="preserve"> Controleer wel altijd of de toegepaste sector nog aansluit bij de activiteiten van uw onderneming.</w:t>
      </w:r>
    </w:p>
    <w:p w14:paraId="088E8875" w14:textId="77777777" w:rsidR="000D0DCB" w:rsidRDefault="000D0DCB" w:rsidP="000D0DCB">
      <w:pPr>
        <w:rPr>
          <w:rFonts w:ascii="Arial" w:hAnsi="Arial" w:cs="Arial"/>
          <w:sz w:val="22"/>
          <w:szCs w:val="22"/>
        </w:rPr>
      </w:pPr>
    </w:p>
    <w:p w14:paraId="5F15A002" w14:textId="77777777" w:rsidR="000D0DCB" w:rsidRDefault="000D0DCB" w:rsidP="000D0DCB">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r w:rsidRPr="00754442">
        <w:rPr>
          <w:rFonts w:ascii="Arial" w:hAnsi="Arial" w:cs="Arial"/>
          <w:b/>
          <w:sz w:val="22"/>
          <w:szCs w:val="22"/>
        </w:rPr>
        <w:t>Let op!</w:t>
      </w:r>
    </w:p>
    <w:p w14:paraId="5BA84CB5" w14:textId="6632342A" w:rsidR="000D0DCB" w:rsidRPr="004C59E6" w:rsidRDefault="000D0DCB" w:rsidP="000D0DCB">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Cs/>
          <w:sz w:val="22"/>
          <w:szCs w:val="22"/>
        </w:rPr>
      </w:pPr>
      <w:r w:rsidRPr="00C37B9D">
        <w:rPr>
          <w:rFonts w:ascii="Arial" w:hAnsi="Arial" w:cs="Arial"/>
          <w:bCs/>
          <w:sz w:val="22"/>
          <w:szCs w:val="22"/>
        </w:rPr>
        <w:t>Naast de premiepercentages voor het jaar 202</w:t>
      </w:r>
      <w:r w:rsidR="000377E2">
        <w:rPr>
          <w:rFonts w:ascii="Arial" w:hAnsi="Arial" w:cs="Arial"/>
          <w:bCs/>
          <w:sz w:val="22"/>
          <w:szCs w:val="22"/>
        </w:rPr>
        <w:t>6</w:t>
      </w:r>
      <w:r w:rsidRPr="00C37B9D">
        <w:rPr>
          <w:rFonts w:ascii="Arial" w:hAnsi="Arial" w:cs="Arial"/>
          <w:bCs/>
          <w:sz w:val="22"/>
          <w:szCs w:val="22"/>
        </w:rPr>
        <w:t xml:space="preserve"> kan ook de stijging van het maximale premieloon van invloed zijn op de hoogte van de door u af te dragen premie. Het maximale premieloon</w:t>
      </w:r>
      <w:r w:rsidR="000377E2">
        <w:rPr>
          <w:rFonts w:ascii="Arial" w:hAnsi="Arial" w:cs="Arial"/>
          <w:bCs/>
          <w:sz w:val="22"/>
          <w:szCs w:val="22"/>
        </w:rPr>
        <w:t xml:space="preserve"> stijgt</w:t>
      </w:r>
      <w:r w:rsidR="000E7C77" w:rsidRPr="00C37B9D">
        <w:rPr>
          <w:rFonts w:ascii="Arial" w:hAnsi="Arial" w:cs="Arial"/>
          <w:bCs/>
          <w:sz w:val="22"/>
          <w:szCs w:val="22"/>
        </w:rPr>
        <w:t xml:space="preserve"> </w:t>
      </w:r>
      <w:r w:rsidRPr="00C37B9D">
        <w:rPr>
          <w:rFonts w:ascii="Arial" w:hAnsi="Arial" w:cs="Arial"/>
          <w:bCs/>
          <w:sz w:val="22"/>
          <w:szCs w:val="22"/>
        </w:rPr>
        <w:t>in 202</w:t>
      </w:r>
      <w:r w:rsidR="000377E2">
        <w:rPr>
          <w:rFonts w:ascii="Arial" w:hAnsi="Arial" w:cs="Arial"/>
          <w:bCs/>
          <w:sz w:val="22"/>
          <w:szCs w:val="22"/>
        </w:rPr>
        <w:t>6</w:t>
      </w:r>
      <w:r w:rsidRPr="00C37B9D">
        <w:rPr>
          <w:rFonts w:ascii="Arial" w:hAnsi="Arial" w:cs="Arial"/>
          <w:bCs/>
          <w:sz w:val="22"/>
          <w:szCs w:val="22"/>
        </w:rPr>
        <w:t xml:space="preserve"> namelijk</w:t>
      </w:r>
      <w:r w:rsidR="000E7C77">
        <w:rPr>
          <w:rFonts w:ascii="Arial" w:hAnsi="Arial" w:cs="Arial"/>
          <w:bCs/>
          <w:sz w:val="22"/>
          <w:szCs w:val="22"/>
        </w:rPr>
        <w:t xml:space="preserve"> </w:t>
      </w:r>
      <w:r w:rsidRPr="00C37B9D">
        <w:rPr>
          <w:rFonts w:ascii="Arial" w:hAnsi="Arial" w:cs="Arial"/>
          <w:bCs/>
          <w:sz w:val="22"/>
          <w:szCs w:val="22"/>
        </w:rPr>
        <w:t>naar €</w:t>
      </w:r>
      <w:r w:rsidR="00275790">
        <w:rPr>
          <w:rFonts w:ascii="Arial" w:hAnsi="Arial" w:cs="Arial"/>
          <w:bCs/>
          <w:sz w:val="22"/>
          <w:szCs w:val="22"/>
        </w:rPr>
        <w:t> </w:t>
      </w:r>
      <w:r w:rsidR="000377E2">
        <w:rPr>
          <w:rFonts w:ascii="Arial" w:hAnsi="Arial" w:cs="Arial"/>
          <w:bCs/>
          <w:sz w:val="22"/>
          <w:szCs w:val="22"/>
        </w:rPr>
        <w:t>79.409</w:t>
      </w:r>
      <w:r w:rsidRPr="00C37B9D">
        <w:rPr>
          <w:rFonts w:ascii="Arial" w:hAnsi="Arial" w:cs="Arial"/>
          <w:bCs/>
          <w:sz w:val="22"/>
          <w:szCs w:val="22"/>
        </w:rPr>
        <w:t xml:space="preserve"> (in 202</w:t>
      </w:r>
      <w:r w:rsidR="000377E2">
        <w:rPr>
          <w:rFonts w:ascii="Arial" w:hAnsi="Arial" w:cs="Arial"/>
          <w:bCs/>
          <w:sz w:val="22"/>
          <w:szCs w:val="22"/>
        </w:rPr>
        <w:t>5</w:t>
      </w:r>
      <w:r w:rsidRPr="00C37B9D">
        <w:rPr>
          <w:rFonts w:ascii="Arial" w:hAnsi="Arial" w:cs="Arial"/>
          <w:bCs/>
          <w:sz w:val="22"/>
          <w:szCs w:val="22"/>
        </w:rPr>
        <w:t xml:space="preserve"> nog €</w:t>
      </w:r>
      <w:r w:rsidR="00275790">
        <w:rPr>
          <w:rFonts w:ascii="Arial" w:hAnsi="Arial" w:cs="Arial"/>
          <w:bCs/>
          <w:sz w:val="22"/>
          <w:szCs w:val="22"/>
        </w:rPr>
        <w:t> </w:t>
      </w:r>
      <w:r w:rsidR="000377E2">
        <w:rPr>
          <w:rFonts w:ascii="Arial" w:hAnsi="Arial" w:cs="Arial"/>
          <w:bCs/>
          <w:sz w:val="22"/>
          <w:szCs w:val="22"/>
        </w:rPr>
        <w:t>75.864</w:t>
      </w:r>
      <w:r w:rsidRPr="00C37B9D">
        <w:rPr>
          <w:rFonts w:ascii="Arial" w:hAnsi="Arial" w:cs="Arial"/>
          <w:bCs/>
          <w:sz w:val="22"/>
          <w:szCs w:val="22"/>
        </w:rPr>
        <w:t>). Voor werknemers met een premieloon</w:t>
      </w:r>
      <w:r w:rsidR="00D9001F">
        <w:rPr>
          <w:rFonts w:ascii="Arial" w:hAnsi="Arial" w:cs="Arial"/>
          <w:bCs/>
          <w:sz w:val="22"/>
          <w:szCs w:val="22"/>
        </w:rPr>
        <w:t>tussen €</w:t>
      </w:r>
      <w:r w:rsidR="00845C45">
        <w:rPr>
          <w:rFonts w:ascii="Arial" w:hAnsi="Arial" w:cs="Arial"/>
          <w:bCs/>
          <w:sz w:val="22"/>
          <w:szCs w:val="22"/>
        </w:rPr>
        <w:t> </w:t>
      </w:r>
      <w:r w:rsidR="000377E2">
        <w:rPr>
          <w:rFonts w:ascii="Arial" w:hAnsi="Arial" w:cs="Arial"/>
          <w:bCs/>
          <w:sz w:val="22"/>
          <w:szCs w:val="22"/>
        </w:rPr>
        <w:t>75.864</w:t>
      </w:r>
      <w:r w:rsidR="00D9001F">
        <w:rPr>
          <w:rFonts w:ascii="Arial" w:hAnsi="Arial" w:cs="Arial"/>
          <w:bCs/>
          <w:sz w:val="22"/>
          <w:szCs w:val="22"/>
        </w:rPr>
        <w:t xml:space="preserve"> en</w:t>
      </w:r>
      <w:r w:rsidRPr="00C37B9D">
        <w:rPr>
          <w:rFonts w:ascii="Arial" w:hAnsi="Arial" w:cs="Arial"/>
          <w:bCs/>
          <w:sz w:val="22"/>
          <w:szCs w:val="22"/>
        </w:rPr>
        <w:t xml:space="preserve"> €</w:t>
      </w:r>
      <w:r w:rsidR="00F67868">
        <w:rPr>
          <w:rFonts w:ascii="Arial" w:hAnsi="Arial" w:cs="Arial"/>
          <w:bCs/>
          <w:sz w:val="22"/>
          <w:szCs w:val="22"/>
        </w:rPr>
        <w:t> </w:t>
      </w:r>
      <w:r w:rsidR="000377E2">
        <w:rPr>
          <w:rFonts w:ascii="Arial" w:hAnsi="Arial" w:cs="Arial"/>
          <w:bCs/>
          <w:sz w:val="22"/>
          <w:szCs w:val="22"/>
        </w:rPr>
        <w:t>79.409</w:t>
      </w:r>
      <w:r w:rsidRPr="00C37B9D">
        <w:rPr>
          <w:rFonts w:ascii="Arial" w:hAnsi="Arial" w:cs="Arial"/>
          <w:bCs/>
          <w:sz w:val="22"/>
          <w:szCs w:val="22"/>
        </w:rPr>
        <w:t xml:space="preserve"> kunt u als werkgever daarom te maken krijgen met meer verschuldigde premie, ook als de premiepercentages ten opzichte van 202</w:t>
      </w:r>
      <w:r w:rsidR="000377E2">
        <w:rPr>
          <w:rFonts w:ascii="Arial" w:hAnsi="Arial" w:cs="Arial"/>
          <w:bCs/>
          <w:sz w:val="22"/>
          <w:szCs w:val="22"/>
        </w:rPr>
        <w:t>5</w:t>
      </w:r>
      <w:r w:rsidRPr="00C37B9D">
        <w:rPr>
          <w:rFonts w:ascii="Arial" w:hAnsi="Arial" w:cs="Arial"/>
          <w:bCs/>
          <w:sz w:val="22"/>
          <w:szCs w:val="22"/>
        </w:rPr>
        <w:t xml:space="preserve"> zijn gedaald.</w:t>
      </w:r>
    </w:p>
    <w:p w14:paraId="74646560" w14:textId="77777777" w:rsidR="00562949" w:rsidRDefault="00562949" w:rsidP="00266F71">
      <w:pPr>
        <w:rPr>
          <w:rFonts w:ascii="Arial" w:hAnsi="Arial" w:cs="Arial"/>
          <w:b/>
          <w:bCs/>
          <w:sz w:val="22"/>
          <w:szCs w:val="22"/>
        </w:rPr>
      </w:pPr>
    </w:p>
    <w:p w14:paraId="4A69E01D" w14:textId="74912E29" w:rsidR="00C9418C" w:rsidRDefault="005E0602" w:rsidP="00266F71">
      <w:pPr>
        <w:rPr>
          <w:rFonts w:ascii="Arial" w:hAnsi="Arial" w:cs="Arial"/>
          <w:b/>
          <w:bCs/>
          <w:sz w:val="22"/>
          <w:szCs w:val="22"/>
        </w:rPr>
      </w:pPr>
      <w:r>
        <w:rPr>
          <w:rFonts w:ascii="Arial" w:hAnsi="Arial" w:cs="Arial"/>
          <w:b/>
          <w:bCs/>
          <w:sz w:val="22"/>
          <w:szCs w:val="22"/>
        </w:rPr>
        <w:t>Teruggaaf of naheffing gediffe</w:t>
      </w:r>
      <w:r w:rsidR="00AB1C36">
        <w:rPr>
          <w:rFonts w:ascii="Arial" w:hAnsi="Arial" w:cs="Arial"/>
          <w:b/>
          <w:bCs/>
          <w:sz w:val="22"/>
          <w:szCs w:val="22"/>
        </w:rPr>
        <w:t>re</w:t>
      </w:r>
      <w:r>
        <w:rPr>
          <w:rFonts w:ascii="Arial" w:hAnsi="Arial" w:cs="Arial"/>
          <w:b/>
          <w:bCs/>
          <w:sz w:val="22"/>
          <w:szCs w:val="22"/>
        </w:rPr>
        <w:t>ntieerde premie Whk</w:t>
      </w:r>
    </w:p>
    <w:p w14:paraId="33321E83" w14:textId="19D6BF0D" w:rsidR="005E0602" w:rsidRPr="005E0602" w:rsidRDefault="005E0602" w:rsidP="00266F71">
      <w:pPr>
        <w:rPr>
          <w:rFonts w:ascii="Arial" w:hAnsi="Arial" w:cs="Arial"/>
          <w:sz w:val="22"/>
          <w:szCs w:val="22"/>
        </w:rPr>
      </w:pPr>
      <w:r>
        <w:rPr>
          <w:rFonts w:ascii="Arial" w:hAnsi="Arial" w:cs="Arial"/>
          <w:sz w:val="22"/>
          <w:szCs w:val="22"/>
        </w:rPr>
        <w:t xml:space="preserve">Betaalde u in uw aangifte loonheffingen te veel of te weinig premie Whk? Bijvoorbeeld omdat u als startende werkgever de gedifferentieerde premie Whk na 1 januari van de Belastingdienst ontving of omdat de Belastingdienst het premiepercentage aanpaste na een bezwaar tegen de beschikking Whk? Dan hoeft u geen correctie te versturen voor de gedifferentieerde premie Whk, maar kunt u via een </w:t>
      </w:r>
      <w:hyperlink r:id="rId13" w:history="1">
        <w:r w:rsidRPr="005E0602">
          <w:rPr>
            <w:rStyle w:val="Hyperlink"/>
            <w:rFonts w:ascii="Arial" w:hAnsi="Arial" w:cs="Arial"/>
            <w:sz w:val="22"/>
            <w:szCs w:val="22"/>
          </w:rPr>
          <w:t>formulier</w:t>
        </w:r>
      </w:hyperlink>
      <w:r>
        <w:rPr>
          <w:rFonts w:ascii="Arial" w:hAnsi="Arial" w:cs="Arial"/>
          <w:sz w:val="22"/>
          <w:szCs w:val="22"/>
        </w:rPr>
        <w:t xml:space="preserve"> verzoeken om teruggaaf dan wel naheffing van de premie.</w:t>
      </w:r>
    </w:p>
    <w:p w14:paraId="68223549" w14:textId="77777777" w:rsidR="00F07767" w:rsidRPr="00E945F4" w:rsidRDefault="00F07767" w:rsidP="00266F71">
      <w:pPr>
        <w:rPr>
          <w:rFonts w:ascii="Arial" w:hAnsi="Arial" w:cs="Arial"/>
          <w:sz w:val="22"/>
          <w:szCs w:val="22"/>
        </w:rPr>
      </w:pPr>
    </w:p>
    <w:p w14:paraId="4AA8DDA3" w14:textId="403E9F64" w:rsidR="00FA36F2" w:rsidRDefault="000377E2" w:rsidP="00957F2F">
      <w:pPr>
        <w:pStyle w:val="Kop2"/>
        <w:ind w:hanging="283"/>
      </w:pPr>
      <w:bookmarkStart w:id="21" w:name="_Toc152927291"/>
      <w:bookmarkStart w:id="22" w:name="_Toc155866617"/>
      <w:r>
        <w:t>D</w:t>
      </w:r>
      <w:r w:rsidR="00FA36F2" w:rsidRPr="00DF48C7">
        <w:t>aling premies Zvw in 202</w:t>
      </w:r>
      <w:r>
        <w:t>6</w:t>
      </w:r>
      <w:r w:rsidR="00FA36F2" w:rsidRPr="00DF48C7">
        <w:t>, hoger premieloon</w:t>
      </w:r>
      <w:bookmarkEnd w:id="21"/>
      <w:bookmarkEnd w:id="22"/>
    </w:p>
    <w:p w14:paraId="613ACDD3" w14:textId="77777777" w:rsidR="00C9418C" w:rsidRPr="00C9418C" w:rsidRDefault="00C9418C" w:rsidP="00C9418C"/>
    <w:p w14:paraId="0BC1AEBF" w14:textId="6B01585C" w:rsidR="00FA36F2" w:rsidRDefault="00FA36F2" w:rsidP="00FA36F2">
      <w:pPr>
        <w:pStyle w:val="Geenafstand"/>
        <w:rPr>
          <w:rFonts w:ascii="Arial" w:hAnsi="Arial" w:cs="Arial"/>
          <w:sz w:val="22"/>
          <w:szCs w:val="22"/>
        </w:rPr>
      </w:pPr>
      <w:r w:rsidRPr="006E3072">
        <w:rPr>
          <w:rFonts w:ascii="Arial" w:hAnsi="Arial" w:cs="Arial"/>
          <w:sz w:val="22"/>
          <w:szCs w:val="22"/>
        </w:rPr>
        <w:t xml:space="preserve">De premies voor de Zorgverzekeringswet (Zvw) </w:t>
      </w:r>
      <w:r w:rsidR="000377E2">
        <w:rPr>
          <w:rFonts w:ascii="Arial" w:hAnsi="Arial" w:cs="Arial"/>
          <w:sz w:val="22"/>
          <w:szCs w:val="22"/>
        </w:rPr>
        <w:t>dalen in</w:t>
      </w:r>
      <w:r w:rsidR="00B66C54">
        <w:rPr>
          <w:rFonts w:ascii="Arial" w:hAnsi="Arial" w:cs="Arial"/>
          <w:sz w:val="22"/>
          <w:szCs w:val="22"/>
        </w:rPr>
        <w:t xml:space="preserve"> 202</w:t>
      </w:r>
      <w:r w:rsidR="000377E2">
        <w:rPr>
          <w:rFonts w:ascii="Arial" w:hAnsi="Arial" w:cs="Arial"/>
          <w:sz w:val="22"/>
          <w:szCs w:val="22"/>
        </w:rPr>
        <w:t>6</w:t>
      </w:r>
      <w:r w:rsidR="00B66C54">
        <w:rPr>
          <w:rFonts w:ascii="Arial" w:hAnsi="Arial" w:cs="Arial"/>
          <w:sz w:val="22"/>
          <w:szCs w:val="22"/>
        </w:rPr>
        <w:t xml:space="preserve"> </w:t>
      </w:r>
      <w:r w:rsidRPr="006E3072">
        <w:rPr>
          <w:rFonts w:ascii="Arial" w:hAnsi="Arial" w:cs="Arial"/>
          <w:sz w:val="22"/>
          <w:szCs w:val="22"/>
        </w:rPr>
        <w:t>met 0,</w:t>
      </w:r>
      <w:r w:rsidR="000377E2">
        <w:rPr>
          <w:rFonts w:ascii="Arial" w:hAnsi="Arial" w:cs="Arial"/>
          <w:sz w:val="22"/>
          <w:szCs w:val="22"/>
        </w:rPr>
        <w:t>41</w:t>
      </w:r>
      <w:r w:rsidRPr="006E3072">
        <w:rPr>
          <w:rFonts w:ascii="Arial" w:hAnsi="Arial" w:cs="Arial"/>
          <w:sz w:val="22"/>
          <w:szCs w:val="22"/>
        </w:rPr>
        <w:t>%-punt. Dit geldt zowel voor de premies die werkgevers voor hun personeel betalen</w:t>
      </w:r>
      <w:r w:rsidR="004B680D">
        <w:rPr>
          <w:rFonts w:ascii="Arial" w:hAnsi="Arial" w:cs="Arial"/>
          <w:sz w:val="22"/>
          <w:szCs w:val="22"/>
        </w:rPr>
        <w:t xml:space="preserve"> (6,</w:t>
      </w:r>
      <w:r w:rsidR="000377E2">
        <w:rPr>
          <w:rFonts w:ascii="Arial" w:hAnsi="Arial" w:cs="Arial"/>
          <w:sz w:val="22"/>
          <w:szCs w:val="22"/>
        </w:rPr>
        <w:t>10</w:t>
      </w:r>
      <w:r w:rsidR="004B680D">
        <w:rPr>
          <w:rFonts w:ascii="Arial" w:hAnsi="Arial" w:cs="Arial"/>
          <w:sz w:val="22"/>
          <w:szCs w:val="22"/>
        </w:rPr>
        <w:t>% in 202</w:t>
      </w:r>
      <w:r w:rsidR="000377E2">
        <w:rPr>
          <w:rFonts w:ascii="Arial" w:hAnsi="Arial" w:cs="Arial"/>
          <w:sz w:val="22"/>
          <w:szCs w:val="22"/>
        </w:rPr>
        <w:t>6</w:t>
      </w:r>
      <w:r w:rsidR="004B680D">
        <w:rPr>
          <w:rFonts w:ascii="Arial" w:hAnsi="Arial" w:cs="Arial"/>
          <w:sz w:val="22"/>
          <w:szCs w:val="22"/>
        </w:rPr>
        <w:t>)</w:t>
      </w:r>
      <w:r w:rsidRPr="006E3072">
        <w:rPr>
          <w:rFonts w:ascii="Arial" w:hAnsi="Arial" w:cs="Arial"/>
          <w:sz w:val="22"/>
          <w:szCs w:val="22"/>
        </w:rPr>
        <w:t xml:space="preserve"> als voor de premies die zelfstandigen en dga’s voor zichzelf moeten afdragen</w:t>
      </w:r>
      <w:r w:rsidR="004B680D">
        <w:rPr>
          <w:rFonts w:ascii="Arial" w:hAnsi="Arial" w:cs="Arial"/>
          <w:sz w:val="22"/>
          <w:szCs w:val="22"/>
        </w:rPr>
        <w:t xml:space="preserve"> (</w:t>
      </w:r>
      <w:r w:rsidR="000377E2">
        <w:rPr>
          <w:rFonts w:ascii="Arial" w:hAnsi="Arial" w:cs="Arial"/>
          <w:sz w:val="22"/>
          <w:szCs w:val="22"/>
        </w:rPr>
        <w:t>4,85</w:t>
      </w:r>
      <w:r w:rsidR="004B680D">
        <w:rPr>
          <w:rFonts w:ascii="Arial" w:hAnsi="Arial" w:cs="Arial"/>
          <w:sz w:val="22"/>
          <w:szCs w:val="22"/>
        </w:rPr>
        <w:t>% in 202</w:t>
      </w:r>
      <w:r w:rsidR="000377E2">
        <w:rPr>
          <w:rFonts w:ascii="Arial" w:hAnsi="Arial" w:cs="Arial"/>
          <w:sz w:val="22"/>
          <w:szCs w:val="22"/>
        </w:rPr>
        <w:t>6</w:t>
      </w:r>
      <w:r w:rsidR="004B680D">
        <w:rPr>
          <w:rFonts w:ascii="Arial" w:hAnsi="Arial" w:cs="Arial"/>
          <w:sz w:val="22"/>
          <w:szCs w:val="22"/>
        </w:rPr>
        <w:t>)</w:t>
      </w:r>
      <w:r w:rsidRPr="006E3072">
        <w:rPr>
          <w:rFonts w:ascii="Arial" w:hAnsi="Arial" w:cs="Arial"/>
          <w:sz w:val="22"/>
          <w:szCs w:val="22"/>
        </w:rPr>
        <w:t>.</w:t>
      </w:r>
    </w:p>
    <w:p w14:paraId="0B616A54" w14:textId="77777777" w:rsidR="000377E2" w:rsidRDefault="000377E2" w:rsidP="00FA36F2">
      <w:pPr>
        <w:pStyle w:val="Geenafstand"/>
        <w:rPr>
          <w:rFonts w:ascii="Arial" w:hAnsi="Arial" w:cs="Arial"/>
          <w:sz w:val="22"/>
          <w:szCs w:val="22"/>
        </w:rPr>
      </w:pPr>
    </w:p>
    <w:p w14:paraId="2912FB14" w14:textId="77777777" w:rsidR="005B3416" w:rsidRDefault="000377E2" w:rsidP="005B3416">
      <w:pPr>
        <w:pStyle w:val="Geenafstand"/>
        <w:shd w:val="clear" w:color="auto" w:fill="D9D9D9" w:themeFill="background1" w:themeFillShade="D9"/>
        <w:rPr>
          <w:rFonts w:ascii="Arial" w:hAnsi="Arial" w:cs="Arial"/>
          <w:b/>
          <w:bCs/>
          <w:sz w:val="22"/>
          <w:szCs w:val="22"/>
        </w:rPr>
      </w:pPr>
      <w:r w:rsidRPr="000377E2">
        <w:rPr>
          <w:rFonts w:ascii="Arial" w:hAnsi="Arial" w:cs="Arial"/>
          <w:b/>
          <w:bCs/>
          <w:sz w:val="22"/>
          <w:szCs w:val="22"/>
        </w:rPr>
        <w:t>Let op!</w:t>
      </w:r>
    </w:p>
    <w:p w14:paraId="68EB481F" w14:textId="290E6A5B" w:rsidR="000377E2" w:rsidRPr="006E3072" w:rsidRDefault="000377E2" w:rsidP="005B3416">
      <w:pPr>
        <w:pStyle w:val="Geenafstand"/>
        <w:shd w:val="clear" w:color="auto" w:fill="D9D9D9" w:themeFill="background1" w:themeFillShade="D9"/>
        <w:rPr>
          <w:rFonts w:ascii="Arial" w:hAnsi="Arial" w:cs="Arial"/>
          <w:sz w:val="22"/>
          <w:szCs w:val="22"/>
        </w:rPr>
      </w:pPr>
      <w:r w:rsidRPr="000377E2">
        <w:rPr>
          <w:rFonts w:ascii="Arial" w:hAnsi="Arial" w:cs="Arial"/>
          <w:sz w:val="22"/>
          <w:szCs w:val="22"/>
        </w:rPr>
        <w:t>De percentages vallen in 2026 voornamelijk lager uit vanwege een eenmalig voordeel in het Zorgverzekeringsfonds. Het voordeel is ontstaan doordat er in het verleden meer Zvw opgehaald is dan verwacht. Dit voordeel wordt in 2026 teruggegeven in de vorm van een daling van de percentages.</w:t>
      </w:r>
    </w:p>
    <w:p w14:paraId="51404120" w14:textId="77777777" w:rsidR="00562949" w:rsidRPr="006E3072" w:rsidRDefault="00562949" w:rsidP="00FA36F2">
      <w:pPr>
        <w:pStyle w:val="Geenafstand"/>
        <w:rPr>
          <w:rFonts w:ascii="Arial" w:hAnsi="Arial" w:cs="Arial"/>
          <w:sz w:val="22"/>
          <w:szCs w:val="22"/>
        </w:rPr>
      </w:pPr>
    </w:p>
    <w:p w14:paraId="4913E288" w14:textId="3FE7D747" w:rsidR="00FA36F2" w:rsidRDefault="000377E2" w:rsidP="00FA36F2">
      <w:pPr>
        <w:pStyle w:val="Geenafstand"/>
        <w:rPr>
          <w:rFonts w:ascii="Arial" w:hAnsi="Arial" w:cs="Arial"/>
          <w:sz w:val="22"/>
          <w:szCs w:val="22"/>
        </w:rPr>
      </w:pPr>
      <w:r w:rsidRPr="00B628F2">
        <w:rPr>
          <w:rFonts w:ascii="Arial" w:hAnsi="Arial" w:cs="Arial"/>
          <w:sz w:val="22"/>
          <w:szCs w:val="22"/>
        </w:rPr>
        <w:t xml:space="preserve">Het </w:t>
      </w:r>
      <w:r>
        <w:rPr>
          <w:rFonts w:ascii="Arial" w:hAnsi="Arial" w:cs="Arial"/>
          <w:sz w:val="22"/>
          <w:szCs w:val="22"/>
        </w:rPr>
        <w:t>maximum</w:t>
      </w:r>
      <w:r w:rsidRPr="00B628F2">
        <w:rPr>
          <w:rFonts w:ascii="Arial" w:hAnsi="Arial" w:cs="Arial"/>
          <w:sz w:val="22"/>
          <w:szCs w:val="22"/>
        </w:rPr>
        <w:t xml:space="preserve">premieloon </w:t>
      </w:r>
      <w:r>
        <w:rPr>
          <w:rFonts w:ascii="Arial" w:hAnsi="Arial" w:cs="Arial"/>
          <w:sz w:val="22"/>
          <w:szCs w:val="22"/>
        </w:rPr>
        <w:t>steeg de afgelopen jaar al flink (van €</w:t>
      </w:r>
      <w:r w:rsidR="008C3607">
        <w:rPr>
          <w:rFonts w:ascii="Arial" w:hAnsi="Arial" w:cs="Arial"/>
          <w:sz w:val="22"/>
          <w:szCs w:val="22"/>
        </w:rPr>
        <w:t> </w:t>
      </w:r>
      <w:r>
        <w:rPr>
          <w:rFonts w:ascii="Arial" w:hAnsi="Arial" w:cs="Arial"/>
          <w:sz w:val="22"/>
          <w:szCs w:val="22"/>
        </w:rPr>
        <w:t>66.956 in 2023, naar €</w:t>
      </w:r>
      <w:r w:rsidR="000D76B6">
        <w:rPr>
          <w:rFonts w:ascii="Arial" w:hAnsi="Arial" w:cs="Arial"/>
          <w:sz w:val="22"/>
          <w:szCs w:val="22"/>
        </w:rPr>
        <w:t> </w:t>
      </w:r>
      <w:r>
        <w:rPr>
          <w:rFonts w:ascii="Arial" w:hAnsi="Arial" w:cs="Arial"/>
          <w:sz w:val="22"/>
          <w:szCs w:val="22"/>
        </w:rPr>
        <w:t>71.628 in 2024 en €</w:t>
      </w:r>
      <w:r w:rsidR="000D76B6">
        <w:rPr>
          <w:rFonts w:ascii="Arial" w:hAnsi="Arial" w:cs="Arial"/>
          <w:sz w:val="22"/>
          <w:szCs w:val="22"/>
        </w:rPr>
        <w:t> </w:t>
      </w:r>
      <w:r>
        <w:rPr>
          <w:rFonts w:ascii="Arial" w:hAnsi="Arial" w:cs="Arial"/>
          <w:sz w:val="22"/>
          <w:szCs w:val="22"/>
        </w:rPr>
        <w:t>75.864 in 2025). In 2026 stijgt het maximumpremieloon nog verder naar €</w:t>
      </w:r>
      <w:r w:rsidR="000D76B6">
        <w:rPr>
          <w:rFonts w:ascii="Arial" w:hAnsi="Arial" w:cs="Arial"/>
          <w:sz w:val="22"/>
          <w:szCs w:val="22"/>
        </w:rPr>
        <w:t> </w:t>
      </w:r>
      <w:r>
        <w:rPr>
          <w:rFonts w:ascii="Arial" w:hAnsi="Arial" w:cs="Arial"/>
          <w:sz w:val="22"/>
          <w:szCs w:val="22"/>
        </w:rPr>
        <w:t>79.409.</w:t>
      </w:r>
      <w:r w:rsidR="00FA36F2" w:rsidRPr="006E3072">
        <w:rPr>
          <w:rFonts w:ascii="Arial" w:hAnsi="Arial" w:cs="Arial"/>
          <w:sz w:val="22"/>
          <w:szCs w:val="22"/>
        </w:rPr>
        <w:t xml:space="preserve"> </w:t>
      </w:r>
      <w:r w:rsidRPr="000377E2">
        <w:rPr>
          <w:rFonts w:ascii="Arial" w:hAnsi="Arial" w:cs="Arial"/>
          <w:sz w:val="22"/>
          <w:szCs w:val="22"/>
        </w:rPr>
        <w:t xml:space="preserve">Dankzij de daling van de percentages, daalt </w:t>
      </w:r>
      <w:r>
        <w:rPr>
          <w:rFonts w:ascii="Arial" w:hAnsi="Arial" w:cs="Arial"/>
          <w:sz w:val="22"/>
          <w:szCs w:val="22"/>
        </w:rPr>
        <w:t>echter</w:t>
      </w:r>
      <w:r w:rsidRPr="000377E2">
        <w:rPr>
          <w:rFonts w:ascii="Arial" w:hAnsi="Arial" w:cs="Arial"/>
          <w:sz w:val="22"/>
          <w:szCs w:val="22"/>
        </w:rPr>
        <w:t xml:space="preserve"> de maximale premie Zvw in 2026 ten opzichte van 2025. Zo bedraagt de maximale door een werkgever verschuldigde premie in 2025 nog €</w:t>
      </w:r>
      <w:r w:rsidR="000D76B6">
        <w:rPr>
          <w:rFonts w:ascii="Arial" w:hAnsi="Arial" w:cs="Arial"/>
          <w:sz w:val="22"/>
          <w:szCs w:val="22"/>
        </w:rPr>
        <w:t> </w:t>
      </w:r>
      <w:r w:rsidRPr="000377E2">
        <w:rPr>
          <w:rFonts w:ascii="Arial" w:hAnsi="Arial" w:cs="Arial"/>
          <w:sz w:val="22"/>
          <w:szCs w:val="22"/>
        </w:rPr>
        <w:t>4.938 (6,51% van €</w:t>
      </w:r>
      <w:r w:rsidR="000D76B6">
        <w:rPr>
          <w:rFonts w:ascii="Arial" w:hAnsi="Arial" w:cs="Arial"/>
          <w:sz w:val="22"/>
          <w:szCs w:val="22"/>
        </w:rPr>
        <w:t> </w:t>
      </w:r>
      <w:r w:rsidRPr="000377E2">
        <w:rPr>
          <w:rFonts w:ascii="Arial" w:hAnsi="Arial" w:cs="Arial"/>
          <w:sz w:val="22"/>
          <w:szCs w:val="22"/>
        </w:rPr>
        <w:t>75.864), maar daalt deze in 2026 naar €</w:t>
      </w:r>
      <w:r w:rsidR="000D76B6">
        <w:rPr>
          <w:rFonts w:ascii="Arial" w:hAnsi="Arial" w:cs="Arial"/>
          <w:sz w:val="22"/>
          <w:szCs w:val="22"/>
        </w:rPr>
        <w:t> </w:t>
      </w:r>
      <w:r w:rsidRPr="000377E2">
        <w:rPr>
          <w:rFonts w:ascii="Arial" w:hAnsi="Arial" w:cs="Arial"/>
          <w:sz w:val="22"/>
          <w:szCs w:val="22"/>
        </w:rPr>
        <w:t>4.843 (6,10% van €</w:t>
      </w:r>
      <w:r w:rsidR="000D76B6">
        <w:rPr>
          <w:rFonts w:ascii="Arial" w:hAnsi="Arial" w:cs="Arial"/>
          <w:sz w:val="22"/>
          <w:szCs w:val="22"/>
        </w:rPr>
        <w:t> </w:t>
      </w:r>
      <w:r w:rsidRPr="000377E2">
        <w:rPr>
          <w:rFonts w:ascii="Arial" w:hAnsi="Arial" w:cs="Arial"/>
          <w:sz w:val="22"/>
          <w:szCs w:val="22"/>
        </w:rPr>
        <w:t>79.409). De maximale door de verzekeringsplichtige verschuldigde premie bedraagt in 2025 nog €</w:t>
      </w:r>
      <w:r w:rsidR="000D76B6">
        <w:rPr>
          <w:rFonts w:ascii="Arial" w:hAnsi="Arial" w:cs="Arial"/>
          <w:sz w:val="22"/>
          <w:szCs w:val="22"/>
        </w:rPr>
        <w:t> </w:t>
      </w:r>
      <w:r w:rsidRPr="000377E2">
        <w:rPr>
          <w:rFonts w:ascii="Arial" w:hAnsi="Arial" w:cs="Arial"/>
          <w:sz w:val="22"/>
          <w:szCs w:val="22"/>
        </w:rPr>
        <w:t>3.990 (5,26% van €</w:t>
      </w:r>
      <w:r w:rsidR="000D76B6">
        <w:rPr>
          <w:rFonts w:ascii="Arial" w:hAnsi="Arial" w:cs="Arial"/>
          <w:sz w:val="22"/>
          <w:szCs w:val="22"/>
        </w:rPr>
        <w:t> </w:t>
      </w:r>
      <w:r w:rsidRPr="000377E2">
        <w:rPr>
          <w:rFonts w:ascii="Arial" w:hAnsi="Arial" w:cs="Arial"/>
          <w:sz w:val="22"/>
          <w:szCs w:val="22"/>
        </w:rPr>
        <w:t>75.864), maar daalt in 2026 naar €</w:t>
      </w:r>
      <w:r w:rsidR="000D76B6">
        <w:rPr>
          <w:rFonts w:ascii="Arial" w:hAnsi="Arial" w:cs="Arial"/>
          <w:sz w:val="22"/>
          <w:szCs w:val="22"/>
        </w:rPr>
        <w:t> </w:t>
      </w:r>
      <w:r w:rsidRPr="000377E2">
        <w:rPr>
          <w:rFonts w:ascii="Arial" w:hAnsi="Arial" w:cs="Arial"/>
          <w:sz w:val="22"/>
          <w:szCs w:val="22"/>
        </w:rPr>
        <w:t>3.851 (4,85% van €</w:t>
      </w:r>
      <w:r w:rsidR="000D76B6">
        <w:rPr>
          <w:rFonts w:ascii="Arial" w:hAnsi="Arial" w:cs="Arial"/>
          <w:sz w:val="22"/>
          <w:szCs w:val="22"/>
        </w:rPr>
        <w:t> </w:t>
      </w:r>
      <w:r w:rsidRPr="000377E2">
        <w:rPr>
          <w:rFonts w:ascii="Arial" w:hAnsi="Arial" w:cs="Arial"/>
          <w:sz w:val="22"/>
          <w:szCs w:val="22"/>
        </w:rPr>
        <w:t>79.409).</w:t>
      </w:r>
    </w:p>
    <w:p w14:paraId="3E6C0595" w14:textId="77777777" w:rsidR="00675333" w:rsidRDefault="00675333" w:rsidP="00FA36F2">
      <w:pPr>
        <w:pStyle w:val="Geenafstand"/>
        <w:rPr>
          <w:rFonts w:ascii="Arial" w:hAnsi="Arial" w:cs="Arial"/>
          <w:sz w:val="22"/>
          <w:szCs w:val="22"/>
        </w:rPr>
      </w:pPr>
    </w:p>
    <w:p w14:paraId="425AA00C" w14:textId="250262F6" w:rsidR="00675333" w:rsidRDefault="00675333" w:rsidP="00957F2F">
      <w:pPr>
        <w:pStyle w:val="Kop2"/>
        <w:ind w:hanging="283"/>
      </w:pPr>
      <w:r>
        <w:t>Aof-premie al jaren te hoog?</w:t>
      </w:r>
    </w:p>
    <w:p w14:paraId="02994AF6" w14:textId="77777777" w:rsidR="00675333" w:rsidRDefault="00675333" w:rsidP="00675333"/>
    <w:p w14:paraId="025BEB53" w14:textId="77777777" w:rsidR="00675333" w:rsidRPr="00675333" w:rsidRDefault="00675333" w:rsidP="00675333">
      <w:pPr>
        <w:rPr>
          <w:rFonts w:ascii="Arial" w:hAnsi="Arial" w:cs="Arial"/>
          <w:sz w:val="22"/>
          <w:szCs w:val="22"/>
        </w:rPr>
      </w:pPr>
      <w:r w:rsidRPr="00675333">
        <w:rPr>
          <w:rFonts w:ascii="Arial" w:hAnsi="Arial" w:cs="Arial"/>
          <w:sz w:val="22"/>
          <w:szCs w:val="22"/>
        </w:rPr>
        <w:t>Als werkgever betaalt u Aof-premie, een premie voor het arbeidsongeschiktheidsfonds, aan de Belastingdienst. Het UWV financiert uit dit arbeidsongeschiktheidsfonds een aantal werknemersverzekeringen, zoals de WAO en ZW-uitkeringen.</w:t>
      </w:r>
    </w:p>
    <w:p w14:paraId="1B5F8507" w14:textId="77777777" w:rsidR="00675333" w:rsidRDefault="00675333" w:rsidP="00675333">
      <w:pPr>
        <w:rPr>
          <w:rFonts w:ascii="Arial" w:hAnsi="Arial" w:cs="Arial"/>
          <w:sz w:val="22"/>
          <w:szCs w:val="22"/>
        </w:rPr>
      </w:pPr>
    </w:p>
    <w:p w14:paraId="3A7F2806" w14:textId="77777777" w:rsidR="00675333" w:rsidRPr="00675333" w:rsidRDefault="00675333" w:rsidP="00675333">
      <w:pPr>
        <w:rPr>
          <w:rFonts w:ascii="Arial" w:hAnsi="Arial" w:cs="Arial"/>
          <w:b/>
          <w:bCs/>
          <w:sz w:val="22"/>
          <w:szCs w:val="22"/>
        </w:rPr>
      </w:pPr>
      <w:r w:rsidRPr="00675333">
        <w:rPr>
          <w:rFonts w:ascii="Arial" w:hAnsi="Arial" w:cs="Arial"/>
          <w:b/>
          <w:bCs/>
          <w:sz w:val="22"/>
          <w:szCs w:val="22"/>
        </w:rPr>
        <w:lastRenderedPageBreak/>
        <w:t>Premie te hoog?</w:t>
      </w:r>
    </w:p>
    <w:p w14:paraId="3B2F4DCA" w14:textId="7132DC92" w:rsidR="00675333" w:rsidRPr="00275E68" w:rsidRDefault="00594C73" w:rsidP="00675333">
      <w:pPr>
        <w:rPr>
          <w:rFonts w:ascii="Arial" w:hAnsi="Arial" w:cs="Arial"/>
          <w:sz w:val="22"/>
          <w:szCs w:val="22"/>
        </w:rPr>
      </w:pPr>
      <w:r>
        <w:rPr>
          <w:rFonts w:ascii="Arial" w:hAnsi="Arial" w:cs="Arial"/>
          <w:sz w:val="22"/>
          <w:szCs w:val="22"/>
        </w:rPr>
        <w:t>Er</w:t>
      </w:r>
      <w:r w:rsidR="00675333" w:rsidRPr="00275E68">
        <w:rPr>
          <w:rFonts w:ascii="Arial" w:hAnsi="Arial" w:cs="Arial"/>
          <w:sz w:val="22"/>
          <w:szCs w:val="22"/>
        </w:rPr>
        <w:t xml:space="preserve"> klinken geluiden dat werkgevers al jarenlang te veel Aof-premie </w:t>
      </w:r>
      <w:r>
        <w:rPr>
          <w:rFonts w:ascii="Arial" w:hAnsi="Arial" w:cs="Arial"/>
          <w:sz w:val="22"/>
          <w:szCs w:val="22"/>
        </w:rPr>
        <w:t xml:space="preserve">zouden </w:t>
      </w:r>
      <w:r w:rsidR="00675333" w:rsidRPr="00275E68">
        <w:rPr>
          <w:rFonts w:ascii="Arial" w:hAnsi="Arial" w:cs="Arial"/>
          <w:sz w:val="22"/>
          <w:szCs w:val="22"/>
        </w:rPr>
        <w:t>betalen. Het arbeidsongeschiktheidsfonds zou gebaseerd zijn op een omslagstelsel. Een omslagstelsel houdt in dat de hoogte van de premie afhankelijk is van de verwachte uitgaven die uit het fonds gedaan moeten worden. Er zouden dan eigenlijk geen structurele overschotten in het fonds aanwezig mogen zijn, maar geschat wordt dat het arbeidsongeschiktheidsfonds eind 2025 een vermogen heeft van €</w:t>
      </w:r>
      <w:r w:rsidR="007021BA">
        <w:rPr>
          <w:rFonts w:ascii="Arial" w:hAnsi="Arial" w:cs="Arial"/>
          <w:sz w:val="22"/>
          <w:szCs w:val="22"/>
        </w:rPr>
        <w:t> </w:t>
      </w:r>
      <w:r w:rsidR="00675333" w:rsidRPr="00275E68">
        <w:rPr>
          <w:rFonts w:ascii="Arial" w:hAnsi="Arial" w:cs="Arial"/>
          <w:sz w:val="22"/>
          <w:szCs w:val="22"/>
        </w:rPr>
        <w:t>40 miljard.</w:t>
      </w:r>
    </w:p>
    <w:p w14:paraId="20C80F88" w14:textId="77777777" w:rsidR="00675333" w:rsidRPr="00275E68" w:rsidRDefault="00675333" w:rsidP="00675333">
      <w:pPr>
        <w:rPr>
          <w:rFonts w:ascii="Arial" w:hAnsi="Arial" w:cs="Arial"/>
          <w:sz w:val="22"/>
          <w:szCs w:val="22"/>
        </w:rPr>
      </w:pPr>
    </w:p>
    <w:p w14:paraId="3608A362" w14:textId="77777777" w:rsidR="00675333" w:rsidRPr="00675333" w:rsidRDefault="00675333" w:rsidP="00675333">
      <w:pPr>
        <w:rPr>
          <w:rFonts w:ascii="Arial" w:hAnsi="Arial" w:cs="Arial"/>
          <w:b/>
          <w:bCs/>
          <w:sz w:val="22"/>
          <w:szCs w:val="22"/>
        </w:rPr>
      </w:pPr>
      <w:r w:rsidRPr="00675333">
        <w:rPr>
          <w:rFonts w:ascii="Arial" w:hAnsi="Arial" w:cs="Arial"/>
          <w:b/>
          <w:bCs/>
          <w:sz w:val="22"/>
          <w:szCs w:val="22"/>
        </w:rPr>
        <w:t>Initiatief</w:t>
      </w:r>
    </w:p>
    <w:p w14:paraId="0470AB51" w14:textId="77777777" w:rsidR="00675333" w:rsidRPr="00275E68" w:rsidRDefault="00675333" w:rsidP="00675333">
      <w:pPr>
        <w:rPr>
          <w:rFonts w:ascii="Arial" w:hAnsi="Arial" w:cs="Arial"/>
          <w:sz w:val="22"/>
          <w:szCs w:val="22"/>
        </w:rPr>
      </w:pPr>
      <w:r w:rsidRPr="00275E68">
        <w:rPr>
          <w:rFonts w:ascii="Arial" w:hAnsi="Arial" w:cs="Arial"/>
          <w:sz w:val="22"/>
          <w:szCs w:val="22"/>
        </w:rPr>
        <w:t>Er is een initiatief gestart om in een collectieve actie de mogelijk te veel betaalde Aof-premie terug te vorderen van de Belastingdienst. De initiatiefnemers stellen dat ruim 20% van de betaalde Aof-premie onterecht is.</w:t>
      </w:r>
    </w:p>
    <w:p w14:paraId="7168E531" w14:textId="77777777" w:rsidR="00675333" w:rsidRPr="00275E68" w:rsidRDefault="00675333" w:rsidP="00675333">
      <w:pPr>
        <w:rPr>
          <w:rFonts w:ascii="Arial" w:hAnsi="Arial" w:cs="Arial"/>
          <w:sz w:val="22"/>
          <w:szCs w:val="22"/>
        </w:rPr>
      </w:pPr>
    </w:p>
    <w:p w14:paraId="602D6D6E" w14:textId="77777777" w:rsidR="00675333" w:rsidRPr="00675333" w:rsidRDefault="00675333" w:rsidP="00675333">
      <w:pPr>
        <w:rPr>
          <w:rFonts w:ascii="Arial" w:hAnsi="Arial" w:cs="Arial"/>
          <w:b/>
          <w:bCs/>
          <w:sz w:val="22"/>
          <w:szCs w:val="22"/>
        </w:rPr>
      </w:pPr>
      <w:r w:rsidRPr="00675333">
        <w:rPr>
          <w:rFonts w:ascii="Arial" w:hAnsi="Arial" w:cs="Arial"/>
          <w:b/>
          <w:bCs/>
          <w:sz w:val="22"/>
          <w:szCs w:val="22"/>
        </w:rPr>
        <w:t>Tegengeluiden</w:t>
      </w:r>
    </w:p>
    <w:p w14:paraId="49CBECB4" w14:textId="3D7F72CA" w:rsidR="00675333" w:rsidRPr="00275E68" w:rsidRDefault="00675333" w:rsidP="00675333">
      <w:pPr>
        <w:rPr>
          <w:rFonts w:ascii="Arial" w:hAnsi="Arial" w:cs="Arial"/>
          <w:sz w:val="22"/>
          <w:szCs w:val="22"/>
        </w:rPr>
      </w:pPr>
      <w:r w:rsidRPr="00275E68">
        <w:rPr>
          <w:rFonts w:ascii="Arial" w:hAnsi="Arial" w:cs="Arial"/>
          <w:sz w:val="22"/>
          <w:szCs w:val="22"/>
        </w:rPr>
        <w:t xml:space="preserve">Zowel het UWV als het Ministerie van SZW geeft aan dat de Aof-premie niet te hoog is. Uit berichtgeving van </w:t>
      </w:r>
      <w:r w:rsidR="00166039">
        <w:rPr>
          <w:rFonts w:ascii="Arial" w:hAnsi="Arial" w:cs="Arial"/>
          <w:i/>
          <w:iCs/>
          <w:sz w:val="22"/>
          <w:szCs w:val="22"/>
        </w:rPr>
        <w:t>D</w:t>
      </w:r>
      <w:r w:rsidRPr="00386F7D">
        <w:rPr>
          <w:rFonts w:ascii="Arial" w:hAnsi="Arial" w:cs="Arial"/>
          <w:i/>
          <w:iCs/>
          <w:sz w:val="22"/>
          <w:szCs w:val="22"/>
        </w:rPr>
        <w:t>e Telegraaf</w:t>
      </w:r>
      <w:r w:rsidRPr="00275E68">
        <w:rPr>
          <w:rFonts w:ascii="Arial" w:hAnsi="Arial" w:cs="Arial"/>
          <w:sz w:val="22"/>
          <w:szCs w:val="22"/>
        </w:rPr>
        <w:t xml:space="preserve"> volgt dat het UWV stelt dat geen sprake is van een omslagstelsel, maar dat de </w:t>
      </w:r>
      <w:r w:rsidR="00493FF3">
        <w:rPr>
          <w:rFonts w:ascii="Arial" w:hAnsi="Arial" w:cs="Arial"/>
          <w:sz w:val="22"/>
          <w:szCs w:val="22"/>
        </w:rPr>
        <w:t>s</w:t>
      </w:r>
      <w:r w:rsidRPr="00275E68">
        <w:rPr>
          <w:rFonts w:ascii="Arial" w:hAnsi="Arial" w:cs="Arial"/>
          <w:sz w:val="22"/>
          <w:szCs w:val="22"/>
        </w:rPr>
        <w:t xml:space="preserve">taat eind jaren negentig van de vorige eeuw al is overgegaan naar een ander stelsel. Een hoogleraar </w:t>
      </w:r>
      <w:r w:rsidR="00692687">
        <w:rPr>
          <w:rFonts w:ascii="Arial" w:hAnsi="Arial" w:cs="Arial"/>
          <w:sz w:val="22"/>
          <w:szCs w:val="22"/>
        </w:rPr>
        <w:t>f</w:t>
      </w:r>
      <w:r w:rsidRPr="00275E68">
        <w:rPr>
          <w:rFonts w:ascii="Arial" w:hAnsi="Arial" w:cs="Arial"/>
          <w:sz w:val="22"/>
          <w:szCs w:val="22"/>
        </w:rPr>
        <w:t xml:space="preserve">iscale </w:t>
      </w:r>
      <w:r w:rsidR="00692687">
        <w:rPr>
          <w:rFonts w:ascii="Arial" w:hAnsi="Arial" w:cs="Arial"/>
          <w:sz w:val="22"/>
          <w:szCs w:val="22"/>
        </w:rPr>
        <w:t>e</w:t>
      </w:r>
      <w:r w:rsidRPr="00275E68">
        <w:rPr>
          <w:rFonts w:ascii="Arial" w:hAnsi="Arial" w:cs="Arial"/>
          <w:sz w:val="22"/>
          <w:szCs w:val="22"/>
        </w:rPr>
        <w:t xml:space="preserve">conomie twijfelt of dit zo is, aldus </w:t>
      </w:r>
      <w:r w:rsidRPr="00386F7D">
        <w:rPr>
          <w:rFonts w:ascii="Arial" w:hAnsi="Arial" w:cs="Arial"/>
          <w:i/>
          <w:iCs/>
          <w:sz w:val="22"/>
          <w:szCs w:val="22"/>
        </w:rPr>
        <w:t>De Telegraaf</w:t>
      </w:r>
      <w:r w:rsidRPr="00692687">
        <w:rPr>
          <w:rFonts w:ascii="Arial" w:hAnsi="Arial" w:cs="Arial"/>
          <w:sz w:val="22"/>
          <w:szCs w:val="22"/>
        </w:rPr>
        <w:t>.</w:t>
      </w:r>
      <w:r w:rsidRPr="00386F7D">
        <w:rPr>
          <w:rFonts w:ascii="Arial" w:hAnsi="Arial" w:cs="Arial"/>
          <w:i/>
          <w:iCs/>
          <w:sz w:val="22"/>
          <w:szCs w:val="22"/>
        </w:rPr>
        <w:t xml:space="preserve"> De Telegraaf</w:t>
      </w:r>
      <w:r w:rsidRPr="00275E68">
        <w:rPr>
          <w:rFonts w:ascii="Arial" w:hAnsi="Arial" w:cs="Arial"/>
          <w:sz w:val="22"/>
          <w:szCs w:val="22"/>
        </w:rPr>
        <w:t xml:space="preserve"> meldt ook dat het Ministerie van SZW aangeeft dat het arbeidsongeschiktheidsfonds ook gebruikt mag worden om andere gaten te vullen. Zo is de premie bijvoorbeeld in 2025 ook omhooggegaan om de geschrapte btw-verhoging op cultuur te dekken.</w:t>
      </w:r>
    </w:p>
    <w:p w14:paraId="2F4483C4" w14:textId="77777777" w:rsidR="00675333" w:rsidRPr="00275E68" w:rsidRDefault="00675333" w:rsidP="00675333">
      <w:pPr>
        <w:rPr>
          <w:rFonts w:ascii="Arial" w:hAnsi="Arial" w:cs="Arial"/>
          <w:sz w:val="22"/>
          <w:szCs w:val="22"/>
        </w:rPr>
      </w:pPr>
    </w:p>
    <w:p w14:paraId="727FCFE4" w14:textId="77777777" w:rsidR="00675333" w:rsidRPr="00675333" w:rsidRDefault="00675333" w:rsidP="00675333">
      <w:pPr>
        <w:rPr>
          <w:rFonts w:ascii="Arial" w:hAnsi="Arial" w:cs="Arial"/>
          <w:b/>
          <w:bCs/>
          <w:sz w:val="22"/>
          <w:szCs w:val="22"/>
        </w:rPr>
      </w:pPr>
      <w:r w:rsidRPr="00675333">
        <w:rPr>
          <w:rFonts w:ascii="Arial" w:hAnsi="Arial" w:cs="Arial"/>
          <w:b/>
          <w:bCs/>
          <w:sz w:val="22"/>
          <w:szCs w:val="22"/>
        </w:rPr>
        <w:t>Wat nu?</w:t>
      </w:r>
    </w:p>
    <w:p w14:paraId="2C5747EE" w14:textId="42EAB132" w:rsidR="00675333" w:rsidRPr="00275E68" w:rsidRDefault="00675333" w:rsidP="00675333">
      <w:pPr>
        <w:rPr>
          <w:rFonts w:ascii="Arial" w:hAnsi="Arial" w:cs="Arial"/>
          <w:sz w:val="22"/>
          <w:szCs w:val="22"/>
        </w:rPr>
      </w:pPr>
      <w:r w:rsidRPr="00275E68">
        <w:rPr>
          <w:rFonts w:ascii="Arial" w:hAnsi="Arial" w:cs="Arial"/>
          <w:sz w:val="22"/>
          <w:szCs w:val="22"/>
        </w:rPr>
        <w:t xml:space="preserve">Vraag is nu of het verstandig is om aan te sluiten bij dit initiatief. Dit is een afweging die u zelf moet maken. Als u daarover twijfelt, neem dan contact </w:t>
      </w:r>
      <w:r w:rsidR="000C28DA">
        <w:rPr>
          <w:rFonts w:ascii="Arial" w:hAnsi="Arial" w:cs="Arial"/>
          <w:sz w:val="22"/>
          <w:szCs w:val="22"/>
        </w:rPr>
        <w:t xml:space="preserve">op </w:t>
      </w:r>
      <w:r w:rsidRPr="00275E68">
        <w:rPr>
          <w:rFonts w:ascii="Arial" w:hAnsi="Arial" w:cs="Arial"/>
          <w:sz w:val="22"/>
          <w:szCs w:val="22"/>
        </w:rPr>
        <w:t>met onze adviseurs, zodat u daarna een weloverwogen beslissing kunt nemen.</w:t>
      </w:r>
    </w:p>
    <w:p w14:paraId="2B6F30BB" w14:textId="77777777" w:rsidR="00675333" w:rsidRPr="00275E68" w:rsidRDefault="00675333" w:rsidP="00675333">
      <w:pPr>
        <w:rPr>
          <w:rFonts w:ascii="Arial" w:hAnsi="Arial" w:cs="Arial"/>
          <w:sz w:val="22"/>
          <w:szCs w:val="22"/>
        </w:rPr>
      </w:pPr>
    </w:p>
    <w:p w14:paraId="63AD4368" w14:textId="77777777" w:rsidR="00675333" w:rsidRPr="00764495" w:rsidRDefault="00675333" w:rsidP="00764495">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r w:rsidRPr="00764495">
        <w:rPr>
          <w:rFonts w:ascii="Arial" w:hAnsi="Arial" w:cs="Arial"/>
          <w:b/>
          <w:sz w:val="22"/>
          <w:szCs w:val="22"/>
        </w:rPr>
        <w:t>Let op!</w:t>
      </w:r>
    </w:p>
    <w:p w14:paraId="5068993D" w14:textId="31412636" w:rsidR="00675333" w:rsidRPr="00764495" w:rsidRDefault="00675333" w:rsidP="00764495">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Cs/>
          <w:sz w:val="22"/>
          <w:szCs w:val="22"/>
        </w:rPr>
      </w:pPr>
      <w:r w:rsidRPr="00764495">
        <w:rPr>
          <w:rFonts w:ascii="Arial" w:hAnsi="Arial" w:cs="Arial"/>
          <w:bCs/>
          <w:sz w:val="22"/>
          <w:szCs w:val="22"/>
        </w:rPr>
        <w:t>Weet wel dat de initiatiefnemers een bijdrage vragen voor het aansluiten bij hun initiatief. Het is dus niet kosteloos en de kans op succes is uiteraard niet gegarandeerd.</w:t>
      </w:r>
    </w:p>
    <w:p w14:paraId="097A2C26" w14:textId="07DE761F" w:rsidR="0017379E" w:rsidRDefault="0017379E">
      <w:pPr>
        <w:rPr>
          <w:rFonts w:ascii="Arial" w:hAnsi="Arial" w:cs="Arial"/>
          <w:sz w:val="22"/>
          <w:szCs w:val="22"/>
        </w:rPr>
      </w:pPr>
    </w:p>
    <w:p w14:paraId="3D4145AF" w14:textId="77777777" w:rsidR="00A46BD4" w:rsidRDefault="00A46BD4" w:rsidP="00957F2F">
      <w:pPr>
        <w:pStyle w:val="Kop2"/>
        <w:ind w:hanging="283"/>
        <w:rPr>
          <w:rFonts w:cs="Arial"/>
          <w:bCs/>
          <w:szCs w:val="24"/>
          <w:lang w:eastAsia="en-US"/>
        </w:rPr>
      </w:pPr>
      <w:r w:rsidRPr="00A46BD4">
        <w:rPr>
          <w:rFonts w:cs="Arial"/>
          <w:bCs/>
          <w:szCs w:val="24"/>
          <w:lang w:eastAsia="en-US"/>
        </w:rPr>
        <w:t>Welk loon is belastingvrij bij een overlijden?</w:t>
      </w:r>
    </w:p>
    <w:p w14:paraId="0B7BF087" w14:textId="77777777" w:rsidR="00A46BD4" w:rsidRPr="00A46BD4" w:rsidRDefault="00A46BD4" w:rsidP="00A46BD4">
      <w:pPr>
        <w:rPr>
          <w:rFonts w:ascii="Arial" w:hAnsi="Arial" w:cs="Arial"/>
          <w:sz w:val="22"/>
          <w:szCs w:val="22"/>
          <w:lang w:eastAsia="en-US"/>
        </w:rPr>
      </w:pPr>
    </w:p>
    <w:p w14:paraId="0C1B2EE9" w14:textId="77777777" w:rsidR="00A46BD4" w:rsidRDefault="00A46BD4" w:rsidP="00A46BD4">
      <w:pPr>
        <w:rPr>
          <w:rFonts w:ascii="Arial" w:hAnsi="Arial" w:cs="Arial"/>
          <w:sz w:val="22"/>
          <w:szCs w:val="22"/>
          <w:lang w:eastAsia="en-US"/>
        </w:rPr>
      </w:pPr>
      <w:r w:rsidRPr="00A46BD4">
        <w:rPr>
          <w:rFonts w:ascii="Arial" w:hAnsi="Arial" w:cs="Arial"/>
          <w:sz w:val="22"/>
          <w:szCs w:val="22"/>
          <w:lang w:eastAsia="en-US"/>
        </w:rPr>
        <w:t>Bij een overlijden van een werknemer mag u een eenmalige uitkering of verstrekking geven. Deze is onbelast voor zover deze niet meer bedraagt dan drie keer het maandloon van de werknemer.</w:t>
      </w:r>
    </w:p>
    <w:p w14:paraId="2FF5F2EF" w14:textId="77777777" w:rsidR="00A46BD4" w:rsidRPr="00A46BD4" w:rsidRDefault="00A46BD4" w:rsidP="00A46BD4">
      <w:pPr>
        <w:rPr>
          <w:rFonts w:ascii="Arial" w:hAnsi="Arial" w:cs="Arial"/>
          <w:sz w:val="22"/>
          <w:szCs w:val="22"/>
          <w:lang w:eastAsia="en-US"/>
        </w:rPr>
      </w:pPr>
    </w:p>
    <w:p w14:paraId="09E34D15" w14:textId="77777777" w:rsidR="00A46BD4" w:rsidRPr="00A46BD4" w:rsidRDefault="00A46BD4" w:rsidP="00A46BD4">
      <w:pPr>
        <w:shd w:val="clear" w:color="auto" w:fill="D9D9D9" w:themeFill="background1" w:themeFillShade="D9"/>
        <w:rPr>
          <w:rFonts w:ascii="Arial" w:hAnsi="Arial" w:cs="Arial"/>
          <w:sz w:val="22"/>
          <w:szCs w:val="22"/>
          <w:lang w:eastAsia="en-US"/>
        </w:rPr>
      </w:pPr>
      <w:r w:rsidRPr="00A46BD4">
        <w:rPr>
          <w:rFonts w:ascii="Arial" w:hAnsi="Arial" w:cs="Arial"/>
          <w:b/>
          <w:bCs/>
          <w:sz w:val="22"/>
          <w:szCs w:val="22"/>
          <w:lang w:eastAsia="en-US"/>
        </w:rPr>
        <w:t>Tip!</w:t>
      </w:r>
      <w:r w:rsidRPr="00A46BD4">
        <w:rPr>
          <w:rFonts w:ascii="Arial" w:hAnsi="Arial" w:cs="Arial"/>
          <w:sz w:val="22"/>
          <w:szCs w:val="22"/>
          <w:lang w:eastAsia="en-US"/>
        </w:rPr>
        <w:br/>
        <w:t>Een dergelijke belastingvrije uitkering mag ook aan de werknemer gegeven worden bij overlijden van zijn partner, zijn kind of pleegkind.</w:t>
      </w:r>
    </w:p>
    <w:p w14:paraId="36F84D22" w14:textId="77777777" w:rsidR="00A46BD4" w:rsidRDefault="00A46BD4" w:rsidP="00A46BD4">
      <w:pPr>
        <w:rPr>
          <w:rFonts w:ascii="Arial" w:hAnsi="Arial" w:cs="Arial"/>
          <w:b/>
          <w:bCs/>
          <w:sz w:val="22"/>
          <w:szCs w:val="22"/>
          <w:lang w:eastAsia="en-US"/>
        </w:rPr>
      </w:pPr>
    </w:p>
    <w:p w14:paraId="1AFB71A5" w14:textId="77777777" w:rsidR="00A46BD4" w:rsidRDefault="00A46BD4" w:rsidP="00A46BD4">
      <w:pPr>
        <w:rPr>
          <w:rFonts w:ascii="Arial" w:hAnsi="Arial" w:cs="Arial"/>
          <w:b/>
          <w:bCs/>
          <w:sz w:val="22"/>
          <w:szCs w:val="22"/>
          <w:lang w:eastAsia="en-US"/>
        </w:rPr>
      </w:pPr>
      <w:r w:rsidRPr="00A46BD4">
        <w:rPr>
          <w:rFonts w:ascii="Arial" w:hAnsi="Arial" w:cs="Arial"/>
          <w:b/>
          <w:bCs/>
          <w:sz w:val="22"/>
          <w:szCs w:val="22"/>
          <w:lang w:eastAsia="en-US"/>
        </w:rPr>
        <w:t>Wat is het maandloon?</w:t>
      </w:r>
    </w:p>
    <w:p w14:paraId="7010C716" w14:textId="27998812" w:rsidR="00A46BD4" w:rsidRDefault="00A46BD4" w:rsidP="00A46BD4">
      <w:pPr>
        <w:rPr>
          <w:rFonts w:ascii="Arial" w:hAnsi="Arial" w:cs="Arial"/>
          <w:sz w:val="22"/>
          <w:szCs w:val="22"/>
          <w:lang w:eastAsia="en-US"/>
        </w:rPr>
      </w:pPr>
      <w:r w:rsidRPr="4D33B145">
        <w:rPr>
          <w:rFonts w:ascii="Arial" w:hAnsi="Arial" w:cs="Arial"/>
          <w:sz w:val="22"/>
          <w:szCs w:val="22"/>
          <w:lang w:eastAsia="en-US"/>
        </w:rPr>
        <w:t xml:space="preserve">Aan de Belastingdienst is </w:t>
      </w:r>
      <w:hyperlink r:id="rId14">
        <w:r w:rsidRPr="4D33B145">
          <w:rPr>
            <w:rStyle w:val="Hyperlink"/>
            <w:rFonts w:ascii="Arial" w:hAnsi="Arial" w:cs="Arial"/>
            <w:sz w:val="22"/>
            <w:szCs w:val="22"/>
            <w:lang w:eastAsia="en-US"/>
          </w:rPr>
          <w:t>gevraagd</w:t>
        </w:r>
      </w:hyperlink>
      <w:r w:rsidRPr="4D33B145">
        <w:rPr>
          <w:rFonts w:ascii="Arial" w:hAnsi="Arial" w:cs="Arial"/>
          <w:sz w:val="22"/>
          <w:szCs w:val="22"/>
          <w:lang w:eastAsia="en-US"/>
        </w:rPr>
        <w:t xml:space="preserve"> wat het maandloon voor deze regeling is in de volgende situatie. De werkgever kort het loon van een werknemer per 1 augustus tot 70% van zijn bruto maandloon, omdat de werknemer meer dan 52 weken ziek is. Op 15 augustus zegt de werkgever aan alle werknemers een verhoging van het bruto maandloon toe per 1 oktober. De werknemer overlijdt op 20 augustus.</w:t>
      </w:r>
    </w:p>
    <w:p w14:paraId="35A62155" w14:textId="77777777" w:rsidR="00A46BD4" w:rsidRPr="00A46BD4" w:rsidRDefault="00A46BD4" w:rsidP="00A46BD4">
      <w:pPr>
        <w:rPr>
          <w:rFonts w:ascii="Arial" w:hAnsi="Arial" w:cs="Arial"/>
          <w:sz w:val="22"/>
          <w:szCs w:val="22"/>
          <w:lang w:eastAsia="en-US"/>
        </w:rPr>
      </w:pPr>
    </w:p>
    <w:p w14:paraId="1EBE9AE0" w14:textId="77777777" w:rsidR="00A46BD4" w:rsidRDefault="00A46BD4" w:rsidP="00A46BD4">
      <w:pPr>
        <w:rPr>
          <w:rFonts w:ascii="Arial" w:hAnsi="Arial" w:cs="Arial"/>
          <w:b/>
          <w:bCs/>
          <w:sz w:val="22"/>
          <w:szCs w:val="22"/>
          <w:lang w:eastAsia="en-US"/>
        </w:rPr>
      </w:pPr>
      <w:r w:rsidRPr="00A46BD4">
        <w:rPr>
          <w:rFonts w:ascii="Arial" w:hAnsi="Arial" w:cs="Arial"/>
          <w:b/>
          <w:bCs/>
          <w:sz w:val="22"/>
          <w:szCs w:val="22"/>
          <w:lang w:eastAsia="en-US"/>
        </w:rPr>
        <w:t>1/12 van het bruto jaarloon</w:t>
      </w:r>
    </w:p>
    <w:p w14:paraId="4EB29A7E" w14:textId="0136649D" w:rsidR="00A46BD4" w:rsidRDefault="00A46BD4" w:rsidP="00A46BD4">
      <w:pPr>
        <w:rPr>
          <w:rFonts w:ascii="Arial" w:hAnsi="Arial" w:cs="Arial"/>
          <w:sz w:val="22"/>
          <w:szCs w:val="22"/>
          <w:lang w:eastAsia="en-US"/>
        </w:rPr>
      </w:pPr>
      <w:r w:rsidRPr="00A46BD4">
        <w:rPr>
          <w:rFonts w:ascii="Arial" w:hAnsi="Arial" w:cs="Arial"/>
          <w:sz w:val="22"/>
          <w:szCs w:val="22"/>
          <w:lang w:eastAsia="en-US"/>
        </w:rPr>
        <w:lastRenderedPageBreak/>
        <w:t>De Belastingdienst geeft aan dat in beginsel voor de berekening van het maandloon moet worden uitgegaan van 1/12 deel van het vaste bruto jaarloon van de werknemer. Dit omvat niet alleen het al genoten loon, maar ook het nog te genieten loon in een jaar. Om die reden moet ook rekening gehouden worden met de verlaging tot 70% van het bruto maandloon én de toegezegde maandloonverhoging per 1 oktober.</w:t>
      </w:r>
    </w:p>
    <w:p w14:paraId="79B6711B" w14:textId="77777777" w:rsidR="00A46BD4" w:rsidRPr="00A46BD4" w:rsidRDefault="00A46BD4" w:rsidP="00A46BD4">
      <w:pPr>
        <w:rPr>
          <w:rFonts w:ascii="Arial" w:hAnsi="Arial" w:cs="Arial"/>
          <w:b/>
          <w:bCs/>
          <w:sz w:val="22"/>
          <w:szCs w:val="22"/>
          <w:lang w:eastAsia="en-US"/>
        </w:rPr>
      </w:pPr>
    </w:p>
    <w:p w14:paraId="4B0019E3" w14:textId="77777777" w:rsidR="00A46BD4" w:rsidRDefault="00A46BD4" w:rsidP="00A46BD4">
      <w:pPr>
        <w:rPr>
          <w:rFonts w:ascii="Arial" w:hAnsi="Arial" w:cs="Arial"/>
          <w:b/>
          <w:bCs/>
          <w:sz w:val="22"/>
          <w:szCs w:val="22"/>
          <w:lang w:eastAsia="en-US"/>
        </w:rPr>
      </w:pPr>
      <w:r w:rsidRPr="00A46BD4">
        <w:rPr>
          <w:rFonts w:ascii="Arial" w:hAnsi="Arial" w:cs="Arial"/>
          <w:b/>
          <w:bCs/>
          <w:sz w:val="22"/>
          <w:szCs w:val="22"/>
          <w:lang w:eastAsia="en-US"/>
        </w:rPr>
        <w:t>Wat hoort nog meer tot het jaarloon?</w:t>
      </w:r>
    </w:p>
    <w:p w14:paraId="34DDA539" w14:textId="0F706BEE" w:rsidR="00A46BD4" w:rsidRPr="00A46BD4" w:rsidRDefault="00A46BD4" w:rsidP="00A46BD4">
      <w:pPr>
        <w:rPr>
          <w:rFonts w:ascii="Arial" w:hAnsi="Arial" w:cs="Arial"/>
          <w:b/>
          <w:bCs/>
          <w:sz w:val="22"/>
          <w:szCs w:val="22"/>
          <w:lang w:eastAsia="en-US"/>
        </w:rPr>
      </w:pPr>
      <w:r w:rsidRPr="00A46BD4">
        <w:rPr>
          <w:rFonts w:ascii="Arial" w:hAnsi="Arial" w:cs="Arial"/>
          <w:sz w:val="22"/>
          <w:szCs w:val="22"/>
          <w:lang w:eastAsia="en-US"/>
        </w:rPr>
        <w:t>Bij de berekening van het maandloon mag u ook rekening houden met de maandelijks opgebouwde vakantiebijslag en andere vaste gegarandeerde (bijzondere) beloningen, zoals een dertiende maand. Ook de bijtelling van de auto van de zaak kunt u meenemen.</w:t>
      </w:r>
    </w:p>
    <w:p w14:paraId="02830740" w14:textId="77777777" w:rsidR="00A46BD4" w:rsidRDefault="00A46BD4" w:rsidP="00A46BD4">
      <w:pPr>
        <w:rPr>
          <w:rFonts w:ascii="Arial" w:hAnsi="Arial" w:cs="Arial"/>
          <w:b/>
          <w:bCs/>
          <w:sz w:val="22"/>
          <w:szCs w:val="22"/>
          <w:lang w:eastAsia="en-US"/>
        </w:rPr>
      </w:pPr>
    </w:p>
    <w:p w14:paraId="36184031" w14:textId="7B6C3D92" w:rsidR="00A46BD4" w:rsidRPr="00A46BD4" w:rsidRDefault="00A46BD4" w:rsidP="00A46BD4">
      <w:pPr>
        <w:shd w:val="clear" w:color="auto" w:fill="D9D9D9" w:themeFill="background1" w:themeFillShade="D9"/>
        <w:rPr>
          <w:rFonts w:ascii="Arial" w:hAnsi="Arial" w:cs="Arial"/>
          <w:sz w:val="22"/>
          <w:szCs w:val="22"/>
          <w:lang w:eastAsia="en-US"/>
        </w:rPr>
      </w:pPr>
      <w:r w:rsidRPr="00A46BD4">
        <w:rPr>
          <w:rFonts w:ascii="Arial" w:hAnsi="Arial" w:cs="Arial"/>
          <w:b/>
          <w:bCs/>
          <w:sz w:val="22"/>
          <w:szCs w:val="22"/>
          <w:lang w:eastAsia="en-US"/>
        </w:rPr>
        <w:t>Let op!</w:t>
      </w:r>
      <w:r w:rsidRPr="00A46BD4">
        <w:rPr>
          <w:rFonts w:ascii="Arial" w:hAnsi="Arial" w:cs="Arial"/>
          <w:b/>
          <w:bCs/>
          <w:sz w:val="22"/>
          <w:szCs w:val="22"/>
          <w:lang w:eastAsia="en-US"/>
        </w:rPr>
        <w:br/>
      </w:r>
      <w:r w:rsidRPr="00A46BD4">
        <w:rPr>
          <w:rFonts w:ascii="Arial" w:hAnsi="Arial" w:cs="Arial"/>
          <w:sz w:val="22"/>
          <w:szCs w:val="22"/>
          <w:lang w:eastAsia="en-US"/>
        </w:rPr>
        <w:t>U mag geen rekening houden met tantièmes en toevallige bijzondere beloningen.</w:t>
      </w:r>
    </w:p>
    <w:p w14:paraId="0C45D119" w14:textId="77777777" w:rsidR="00A46BD4" w:rsidRDefault="00A46BD4" w:rsidP="00A46BD4">
      <w:pPr>
        <w:rPr>
          <w:rFonts w:ascii="Arial" w:hAnsi="Arial" w:cs="Arial"/>
          <w:b/>
          <w:bCs/>
          <w:sz w:val="22"/>
          <w:szCs w:val="22"/>
          <w:lang w:eastAsia="en-US"/>
        </w:rPr>
      </w:pPr>
    </w:p>
    <w:p w14:paraId="5B637263" w14:textId="2892369C" w:rsidR="00A46BD4" w:rsidRPr="00657141" w:rsidRDefault="00A46BD4" w:rsidP="00A46BD4">
      <w:pPr>
        <w:rPr>
          <w:rFonts w:ascii="Arial" w:hAnsi="Arial" w:cs="Arial"/>
          <w:i/>
          <w:iCs/>
          <w:sz w:val="22"/>
          <w:szCs w:val="22"/>
          <w:lang w:eastAsia="en-US"/>
        </w:rPr>
      </w:pPr>
      <w:r w:rsidRPr="00657141">
        <w:rPr>
          <w:rFonts w:ascii="Arial" w:hAnsi="Arial" w:cs="Arial"/>
          <w:i/>
          <w:iCs/>
          <w:sz w:val="22"/>
          <w:szCs w:val="22"/>
          <w:lang w:eastAsia="en-US"/>
        </w:rPr>
        <w:t>Voorbeeld</w:t>
      </w:r>
      <w:r w:rsidRPr="00657141">
        <w:rPr>
          <w:rFonts w:ascii="Arial" w:hAnsi="Arial" w:cs="Arial"/>
          <w:b/>
          <w:bCs/>
          <w:i/>
          <w:iCs/>
          <w:sz w:val="22"/>
          <w:szCs w:val="22"/>
          <w:lang w:eastAsia="en-US"/>
        </w:rPr>
        <w:br/>
      </w:r>
      <w:r w:rsidRPr="00657141">
        <w:rPr>
          <w:rFonts w:ascii="Arial" w:hAnsi="Arial" w:cs="Arial"/>
          <w:i/>
          <w:iCs/>
          <w:sz w:val="22"/>
          <w:szCs w:val="22"/>
          <w:lang w:eastAsia="en-US"/>
        </w:rPr>
        <w:t>Het loon van een werknemer bedraagt tot en met juli € 4.000. Per 1 augustus beperkt de werkgever dit loon tot 70% (€ 2.800), omdat de werknemer meer dan 52 weken ziek is. Op 15 augustus zegt de werkgever aan alle werknemers een loonsverhoging toe van 5%. De werknemer overlijdt op 20 augustus.</w:t>
      </w:r>
    </w:p>
    <w:p w14:paraId="5F4FC2FE" w14:textId="77777777" w:rsidR="00A46BD4" w:rsidRPr="00A46BD4" w:rsidRDefault="00A46BD4" w:rsidP="00A46BD4">
      <w:pPr>
        <w:rPr>
          <w:rFonts w:ascii="Arial" w:hAnsi="Arial" w:cs="Arial"/>
          <w:sz w:val="22"/>
          <w:szCs w:val="22"/>
          <w:lang w:eastAsia="en-US"/>
        </w:rPr>
      </w:pPr>
    </w:p>
    <w:p w14:paraId="112830F6" w14:textId="0F122B2A" w:rsidR="00A46BD4" w:rsidRPr="00532A4C" w:rsidRDefault="00E40312" w:rsidP="00A46BD4">
      <w:pPr>
        <w:rPr>
          <w:rFonts w:ascii="Arial" w:hAnsi="Arial" w:cs="Arial"/>
          <w:i/>
          <w:iCs/>
          <w:sz w:val="22"/>
          <w:szCs w:val="22"/>
          <w:lang w:eastAsia="en-US"/>
        </w:rPr>
      </w:pPr>
      <w:r>
        <w:rPr>
          <w:rFonts w:ascii="Arial" w:hAnsi="Arial" w:cs="Arial"/>
          <w:i/>
          <w:iCs/>
          <w:sz w:val="22"/>
          <w:szCs w:val="22"/>
          <w:lang w:eastAsia="en-US"/>
        </w:rPr>
        <w:t>Een twaalfde van h</w:t>
      </w:r>
      <w:r w:rsidRPr="00532A4C">
        <w:rPr>
          <w:rFonts w:ascii="Arial" w:hAnsi="Arial" w:cs="Arial"/>
          <w:i/>
          <w:iCs/>
          <w:sz w:val="22"/>
          <w:szCs w:val="22"/>
          <w:lang w:eastAsia="en-US"/>
        </w:rPr>
        <w:t>et j</w:t>
      </w:r>
      <w:r>
        <w:rPr>
          <w:rFonts w:ascii="Arial" w:hAnsi="Arial" w:cs="Arial"/>
          <w:i/>
          <w:iCs/>
          <w:sz w:val="22"/>
          <w:szCs w:val="22"/>
          <w:lang w:eastAsia="en-US"/>
        </w:rPr>
        <w:t xml:space="preserve">aarloon </w:t>
      </w:r>
      <w:r w:rsidR="00A46BD4" w:rsidRPr="00532A4C">
        <w:rPr>
          <w:rFonts w:ascii="Arial" w:hAnsi="Arial" w:cs="Arial"/>
          <w:i/>
          <w:iCs/>
          <w:sz w:val="22"/>
          <w:szCs w:val="22"/>
          <w:lang w:eastAsia="en-US"/>
        </w:rPr>
        <w:t>bedraagt in dit geval € 3.535 (1/12 deel van 7 x € 4.000 + 2 * € 2.800 + 3 * € 2.940). De werkgever kan dus een belastingvrije uitkering vanwege het overlijden van de werknemer geven van maximaal € 10.605 (3 x € 3.535).</w:t>
      </w:r>
    </w:p>
    <w:p w14:paraId="4E3AAA15" w14:textId="77777777" w:rsidR="00A46BD4" w:rsidRPr="00A46BD4" w:rsidRDefault="00A46BD4" w:rsidP="00A46BD4">
      <w:pPr>
        <w:rPr>
          <w:rFonts w:ascii="Arial" w:hAnsi="Arial" w:cs="Arial"/>
          <w:sz w:val="22"/>
          <w:szCs w:val="22"/>
          <w:lang w:eastAsia="en-US"/>
        </w:rPr>
      </w:pPr>
    </w:p>
    <w:p w14:paraId="4DEAFD8C" w14:textId="77777777" w:rsidR="00A46BD4" w:rsidRPr="00A46BD4" w:rsidRDefault="00A46BD4" w:rsidP="00A46BD4">
      <w:pPr>
        <w:shd w:val="clear" w:color="auto" w:fill="D9D9D9" w:themeFill="background1" w:themeFillShade="D9"/>
        <w:rPr>
          <w:rFonts w:ascii="Arial" w:hAnsi="Arial" w:cs="Arial"/>
          <w:sz w:val="22"/>
          <w:szCs w:val="22"/>
          <w:lang w:eastAsia="en-US"/>
        </w:rPr>
      </w:pPr>
      <w:r w:rsidRPr="00A46BD4">
        <w:rPr>
          <w:rFonts w:ascii="Arial" w:hAnsi="Arial" w:cs="Arial"/>
          <w:b/>
          <w:bCs/>
          <w:sz w:val="22"/>
          <w:szCs w:val="22"/>
          <w:lang w:eastAsia="en-US"/>
        </w:rPr>
        <w:t>Let op!</w:t>
      </w:r>
      <w:r w:rsidRPr="00A46BD4">
        <w:rPr>
          <w:rFonts w:ascii="Arial" w:hAnsi="Arial" w:cs="Arial"/>
          <w:sz w:val="22"/>
          <w:szCs w:val="22"/>
          <w:lang w:eastAsia="en-US"/>
        </w:rPr>
        <w:br/>
        <w:t>In dit versimpelde voorbeeld is geen rekening gehouden met 1/12 van de vakantiebijslag in het jaar, 1/12 van een eventuele gegarandeerde dertiende maand en een eventuele bijtelling voor een auto van de zaak. In werkelijkheid zou het belastingvrije bedrag dus nog hoger kunnen zijn.</w:t>
      </w:r>
    </w:p>
    <w:p w14:paraId="58EA99DD" w14:textId="77777777" w:rsidR="00A46BD4" w:rsidRDefault="00A46BD4" w:rsidP="00A46BD4">
      <w:pPr>
        <w:rPr>
          <w:rFonts w:ascii="Arial" w:hAnsi="Arial" w:cs="Arial"/>
          <w:sz w:val="22"/>
          <w:szCs w:val="22"/>
          <w:lang w:eastAsia="en-US"/>
        </w:rPr>
      </w:pPr>
    </w:p>
    <w:p w14:paraId="381BCFA1" w14:textId="57BA251C" w:rsidR="003D2E3F" w:rsidRDefault="003D2E3F" w:rsidP="00957F2F">
      <w:pPr>
        <w:pStyle w:val="Kop2"/>
        <w:ind w:hanging="283"/>
        <w:rPr>
          <w:rFonts w:cs="Arial"/>
          <w:bCs/>
          <w:kern w:val="2"/>
          <w:szCs w:val="24"/>
          <w:lang w:eastAsia="en-US"/>
        </w:rPr>
      </w:pPr>
      <w:r w:rsidRPr="005505FE">
        <w:rPr>
          <w:rFonts w:cs="Arial"/>
          <w:bCs/>
          <w:kern w:val="2"/>
          <w:szCs w:val="24"/>
          <w:lang w:eastAsia="en-US"/>
        </w:rPr>
        <w:t>Meer loonheffing inhouden op verzoek werknemer</w:t>
      </w:r>
    </w:p>
    <w:p w14:paraId="23E1BF23" w14:textId="307C3379" w:rsidR="00562949" w:rsidRPr="00562949" w:rsidRDefault="00562949" w:rsidP="00562949">
      <w:pPr>
        <w:rPr>
          <w:lang w:eastAsia="en-US"/>
        </w:rPr>
      </w:pPr>
    </w:p>
    <w:p w14:paraId="6898E211" w14:textId="524F19DE" w:rsidR="003D2E3F" w:rsidRDefault="003D2E3F" w:rsidP="00562949">
      <w:pPr>
        <w:rPr>
          <w:rFonts w:ascii="Arial" w:hAnsi="Arial" w:cs="Arial"/>
          <w:sz w:val="22"/>
          <w:szCs w:val="22"/>
          <w:lang w:eastAsia="en-US"/>
        </w:rPr>
      </w:pPr>
      <w:r w:rsidRPr="00562949">
        <w:rPr>
          <w:rFonts w:ascii="Arial" w:hAnsi="Arial" w:cs="Arial"/>
          <w:sz w:val="22"/>
          <w:szCs w:val="22"/>
          <w:lang w:eastAsia="en-US"/>
        </w:rPr>
        <w:t xml:space="preserve">Als een werknemer </w:t>
      </w:r>
      <w:r w:rsidR="00E67379" w:rsidRPr="00562949">
        <w:rPr>
          <w:rFonts w:ascii="Arial" w:hAnsi="Arial" w:cs="Arial"/>
          <w:sz w:val="22"/>
          <w:szCs w:val="22"/>
          <w:lang w:eastAsia="en-US"/>
        </w:rPr>
        <w:t xml:space="preserve">bijvoorbeeld </w:t>
      </w:r>
      <w:r w:rsidRPr="00562949">
        <w:rPr>
          <w:rFonts w:ascii="Arial" w:hAnsi="Arial" w:cs="Arial"/>
          <w:sz w:val="22"/>
          <w:szCs w:val="22"/>
          <w:lang w:eastAsia="en-US"/>
        </w:rPr>
        <w:t>gelijktijdig meerdere dienstbetrekkingen heeft, kan het zijn dat de loonheffing die totaal wordt ingehouden bij deze dienstbetrekkingen lager is dan de werknemer bij zijn aanslag inkomstenbelasting moet betalen.</w:t>
      </w:r>
      <w:r w:rsidR="005B3416">
        <w:rPr>
          <w:rFonts w:ascii="Arial" w:hAnsi="Arial" w:cs="Arial"/>
          <w:sz w:val="22"/>
          <w:szCs w:val="22"/>
          <w:lang w:eastAsia="en-US"/>
        </w:rPr>
        <w:t xml:space="preserve"> Dit heeft te maken met de verschillende tariefschijven in de loon- en inkomstenbelasting</w:t>
      </w:r>
      <w:r w:rsidR="00586C63">
        <w:rPr>
          <w:rFonts w:ascii="Arial" w:hAnsi="Arial" w:cs="Arial"/>
          <w:sz w:val="22"/>
          <w:szCs w:val="22"/>
          <w:lang w:eastAsia="en-US"/>
        </w:rPr>
        <w:t>,</w:t>
      </w:r>
      <w:r w:rsidR="005B3416">
        <w:rPr>
          <w:rFonts w:ascii="Arial" w:hAnsi="Arial" w:cs="Arial"/>
          <w:sz w:val="22"/>
          <w:szCs w:val="22"/>
          <w:lang w:eastAsia="en-US"/>
        </w:rPr>
        <w:t xml:space="preserve"> waarbij vanaf een bepaald inkomen een hoger tarief geldt (progressief tarief).</w:t>
      </w:r>
      <w:r w:rsidRPr="00562949">
        <w:rPr>
          <w:rFonts w:ascii="Arial" w:hAnsi="Arial" w:cs="Arial"/>
          <w:sz w:val="22"/>
          <w:szCs w:val="22"/>
          <w:lang w:eastAsia="en-US"/>
        </w:rPr>
        <w:t xml:space="preserve"> De verschillende werkgevers houden geen rekening met het loon bij de andere dienstbetrekkingen</w:t>
      </w:r>
      <w:r w:rsidR="00586C63">
        <w:rPr>
          <w:rFonts w:ascii="Arial" w:hAnsi="Arial" w:cs="Arial"/>
          <w:sz w:val="22"/>
          <w:szCs w:val="22"/>
          <w:lang w:eastAsia="en-US"/>
        </w:rPr>
        <w:t>,</w:t>
      </w:r>
      <w:r w:rsidRPr="00562949">
        <w:rPr>
          <w:rFonts w:ascii="Arial" w:hAnsi="Arial" w:cs="Arial"/>
          <w:sz w:val="22"/>
          <w:szCs w:val="22"/>
          <w:lang w:eastAsia="en-US"/>
        </w:rPr>
        <w:t xml:space="preserve"> </w:t>
      </w:r>
      <w:r w:rsidR="005B3416">
        <w:rPr>
          <w:rFonts w:ascii="Arial" w:hAnsi="Arial" w:cs="Arial"/>
          <w:sz w:val="22"/>
          <w:szCs w:val="22"/>
          <w:lang w:eastAsia="en-US"/>
        </w:rPr>
        <w:t xml:space="preserve">maar </w:t>
      </w:r>
      <w:r w:rsidRPr="00562949">
        <w:rPr>
          <w:rFonts w:ascii="Arial" w:hAnsi="Arial" w:cs="Arial"/>
          <w:sz w:val="22"/>
          <w:szCs w:val="22"/>
          <w:lang w:eastAsia="en-US"/>
        </w:rPr>
        <w:t>voor de aanslag inkomstenbelasting worden deze lonen wel bij elkaar opgeteld.</w:t>
      </w:r>
    </w:p>
    <w:p w14:paraId="3F5233F8" w14:textId="4CF77845" w:rsidR="00562949" w:rsidRPr="00562949" w:rsidRDefault="00562949" w:rsidP="00562949">
      <w:pPr>
        <w:rPr>
          <w:rFonts w:ascii="Arial" w:hAnsi="Arial" w:cs="Arial"/>
          <w:sz w:val="22"/>
          <w:szCs w:val="22"/>
          <w:lang w:eastAsia="en-US"/>
        </w:rPr>
      </w:pPr>
    </w:p>
    <w:p w14:paraId="4C258DA7" w14:textId="0F9E1E12" w:rsidR="003D2E3F" w:rsidRDefault="003D2E3F" w:rsidP="00562949">
      <w:pPr>
        <w:rPr>
          <w:rFonts w:ascii="Arial" w:hAnsi="Arial" w:cs="Arial"/>
          <w:sz w:val="22"/>
          <w:szCs w:val="22"/>
          <w:lang w:eastAsia="en-US"/>
        </w:rPr>
      </w:pPr>
      <w:r w:rsidRPr="00562949">
        <w:rPr>
          <w:rFonts w:ascii="Arial" w:hAnsi="Arial" w:cs="Arial"/>
          <w:sz w:val="22"/>
          <w:szCs w:val="22"/>
          <w:lang w:eastAsia="en-US"/>
        </w:rPr>
        <w:t>Om te zorgen dat de loonheffing meer overeenstemt met de inkomstenbelasting, kan een werknemer aan zijn werkgever vragen om meer loonheffing in te houden.</w:t>
      </w:r>
    </w:p>
    <w:p w14:paraId="00D11271" w14:textId="3FF441FA" w:rsidR="00562949" w:rsidRPr="00562949" w:rsidRDefault="00562949" w:rsidP="00562949">
      <w:pPr>
        <w:rPr>
          <w:rFonts w:ascii="Arial" w:hAnsi="Arial" w:cs="Arial"/>
          <w:sz w:val="22"/>
          <w:szCs w:val="22"/>
          <w:lang w:eastAsia="en-US"/>
        </w:rPr>
      </w:pPr>
    </w:p>
    <w:p w14:paraId="31FEDECE" w14:textId="7AE3C2AA" w:rsidR="00562949" w:rsidRPr="00764495" w:rsidRDefault="003D2E3F" w:rsidP="00764495">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r w:rsidRPr="00764495">
        <w:rPr>
          <w:rFonts w:ascii="Arial" w:hAnsi="Arial" w:cs="Arial"/>
          <w:b/>
          <w:sz w:val="22"/>
          <w:szCs w:val="22"/>
        </w:rPr>
        <w:t>Let op!</w:t>
      </w:r>
    </w:p>
    <w:p w14:paraId="57B81396" w14:textId="5ED3C271" w:rsidR="003D2E3F" w:rsidRPr="00764495" w:rsidRDefault="003D2E3F" w:rsidP="00764495">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Cs/>
          <w:sz w:val="22"/>
          <w:szCs w:val="22"/>
          <w:lang w:eastAsia="en-US"/>
        </w:rPr>
      </w:pPr>
      <w:r w:rsidRPr="00764495">
        <w:rPr>
          <w:rFonts w:ascii="Arial" w:hAnsi="Arial" w:cs="Arial"/>
          <w:bCs/>
          <w:sz w:val="22"/>
          <w:szCs w:val="22"/>
        </w:rPr>
        <w:t>Dit kan zich ook voordoen als een werknemer meerdere pensioenen heeft</w:t>
      </w:r>
      <w:r w:rsidR="00E67379" w:rsidRPr="00764495">
        <w:rPr>
          <w:rFonts w:ascii="Arial" w:hAnsi="Arial" w:cs="Arial"/>
          <w:bCs/>
          <w:sz w:val="22"/>
          <w:szCs w:val="22"/>
        </w:rPr>
        <w:t>, als zijn loon ten opzichte van het vorige jaar flink gestegen is</w:t>
      </w:r>
      <w:r w:rsidRPr="00764495">
        <w:rPr>
          <w:rFonts w:ascii="Arial" w:hAnsi="Arial" w:cs="Arial"/>
          <w:bCs/>
          <w:sz w:val="22"/>
          <w:szCs w:val="22"/>
        </w:rPr>
        <w:t xml:space="preserve"> of als hij bijvoorbeeld naast een pensioen ook nog werkzaamheden bij een werkgever verricht</w:t>
      </w:r>
      <w:r w:rsidRPr="00764495">
        <w:rPr>
          <w:rFonts w:ascii="Arial" w:hAnsi="Arial" w:cs="Arial"/>
          <w:bCs/>
          <w:sz w:val="22"/>
          <w:szCs w:val="22"/>
          <w:highlight w:val="lightGray"/>
          <w:lang w:eastAsia="en-US"/>
        </w:rPr>
        <w:t>.</w:t>
      </w:r>
    </w:p>
    <w:p w14:paraId="17257215" w14:textId="7CD758C4" w:rsidR="00562949" w:rsidRDefault="00562949" w:rsidP="00562949">
      <w:pPr>
        <w:rPr>
          <w:rFonts w:ascii="Arial" w:hAnsi="Arial" w:cs="Arial"/>
          <w:sz w:val="22"/>
          <w:szCs w:val="22"/>
          <w:lang w:eastAsia="en-US"/>
        </w:rPr>
      </w:pPr>
    </w:p>
    <w:p w14:paraId="2D1AA430" w14:textId="77777777" w:rsidR="00A46BD4" w:rsidRDefault="00A46BD4" w:rsidP="00562949">
      <w:pPr>
        <w:rPr>
          <w:rFonts w:ascii="Arial" w:hAnsi="Arial" w:cs="Arial"/>
          <w:b/>
          <w:bCs/>
          <w:sz w:val="22"/>
          <w:szCs w:val="22"/>
          <w:lang w:eastAsia="en-US"/>
        </w:rPr>
      </w:pPr>
    </w:p>
    <w:p w14:paraId="7AFD6603" w14:textId="77777777" w:rsidR="00A46BD4" w:rsidRDefault="00A46BD4" w:rsidP="00562949">
      <w:pPr>
        <w:rPr>
          <w:rFonts w:ascii="Arial" w:hAnsi="Arial" w:cs="Arial"/>
          <w:b/>
          <w:bCs/>
          <w:sz w:val="22"/>
          <w:szCs w:val="22"/>
          <w:lang w:eastAsia="en-US"/>
        </w:rPr>
      </w:pPr>
    </w:p>
    <w:p w14:paraId="44746EE2" w14:textId="5DE6D16F" w:rsidR="00562949" w:rsidRDefault="003D2E3F" w:rsidP="00562949">
      <w:pPr>
        <w:rPr>
          <w:rFonts w:ascii="Arial" w:hAnsi="Arial" w:cs="Arial"/>
          <w:b/>
          <w:bCs/>
          <w:sz w:val="22"/>
          <w:szCs w:val="22"/>
          <w:lang w:eastAsia="en-US"/>
        </w:rPr>
      </w:pPr>
      <w:r w:rsidRPr="00562949">
        <w:rPr>
          <w:rFonts w:ascii="Arial" w:hAnsi="Arial" w:cs="Arial"/>
          <w:b/>
          <w:bCs/>
          <w:sz w:val="22"/>
          <w:szCs w:val="22"/>
          <w:lang w:eastAsia="en-US"/>
        </w:rPr>
        <w:t>Alleen op verzoek/met toestemming</w:t>
      </w:r>
    </w:p>
    <w:p w14:paraId="4BD44C1D" w14:textId="42810250" w:rsidR="003D2E3F" w:rsidRDefault="003D2E3F" w:rsidP="00562949">
      <w:pPr>
        <w:rPr>
          <w:rFonts w:ascii="Arial" w:hAnsi="Arial" w:cs="Arial"/>
          <w:sz w:val="22"/>
          <w:szCs w:val="22"/>
          <w:lang w:eastAsia="en-US"/>
        </w:rPr>
      </w:pPr>
      <w:r w:rsidRPr="00562949">
        <w:rPr>
          <w:rFonts w:ascii="Arial" w:hAnsi="Arial" w:cs="Arial"/>
          <w:sz w:val="22"/>
          <w:szCs w:val="22"/>
          <w:lang w:eastAsia="en-US"/>
        </w:rPr>
        <w:lastRenderedPageBreak/>
        <w:t>Het inhouden van meer loonheffing in afwijking van wat de tabellen berekenen, mag alleen op verzoek van de werknemer of met zijn toestemming.</w:t>
      </w:r>
    </w:p>
    <w:p w14:paraId="3630BC61" w14:textId="6A428CEE" w:rsidR="00562949" w:rsidRPr="00562949" w:rsidRDefault="00562949" w:rsidP="00562949">
      <w:pPr>
        <w:rPr>
          <w:rFonts w:ascii="Arial" w:hAnsi="Arial" w:cs="Arial"/>
          <w:sz w:val="22"/>
          <w:szCs w:val="22"/>
          <w:lang w:eastAsia="en-US"/>
        </w:rPr>
      </w:pPr>
    </w:p>
    <w:p w14:paraId="20571FF1" w14:textId="33D7F10A" w:rsidR="00562949" w:rsidRDefault="003D2E3F" w:rsidP="00562949">
      <w:pPr>
        <w:rPr>
          <w:rFonts w:ascii="Arial" w:hAnsi="Arial" w:cs="Arial"/>
          <w:b/>
          <w:bCs/>
          <w:sz w:val="22"/>
          <w:szCs w:val="22"/>
          <w:lang w:eastAsia="en-US"/>
        </w:rPr>
      </w:pPr>
      <w:r w:rsidRPr="00562949">
        <w:rPr>
          <w:rFonts w:ascii="Arial" w:hAnsi="Arial" w:cs="Arial"/>
          <w:b/>
          <w:bCs/>
          <w:sz w:val="22"/>
          <w:szCs w:val="22"/>
          <w:lang w:eastAsia="en-US"/>
        </w:rPr>
        <w:t>Niet verplicht</w:t>
      </w:r>
    </w:p>
    <w:p w14:paraId="31272DE0" w14:textId="020CF5BC" w:rsidR="00275E68" w:rsidRDefault="003D2E3F" w:rsidP="00562949">
      <w:pPr>
        <w:rPr>
          <w:rFonts w:ascii="Arial" w:hAnsi="Arial" w:cs="Arial"/>
          <w:sz w:val="22"/>
          <w:szCs w:val="22"/>
          <w:lang w:eastAsia="en-US"/>
        </w:rPr>
      </w:pPr>
      <w:r w:rsidRPr="00562949">
        <w:rPr>
          <w:rFonts w:ascii="Arial" w:hAnsi="Arial" w:cs="Arial"/>
          <w:sz w:val="22"/>
          <w:szCs w:val="22"/>
          <w:lang w:eastAsia="en-US"/>
        </w:rPr>
        <w:t>Een werkgever is overigens niet verplicht om in te gaan op een dergelijk verzoek van een werknemer. Wil een werkgever niet meer loonheffingen inhouden en wil een werknemer toch voorkomen dat hij bij de aanslag inkomstenbelasting geconfronteerd wordt met een bij te betalen bedrag? Dan kan de werknemer altijd zelf de Belastingdienst verzoeken om een voorlopige aanslag op te leggen.</w:t>
      </w:r>
    </w:p>
    <w:p w14:paraId="2437C9ED" w14:textId="463BE4F8" w:rsidR="00562949" w:rsidRPr="00562949" w:rsidRDefault="00562949" w:rsidP="00562949">
      <w:pPr>
        <w:rPr>
          <w:rFonts w:ascii="Arial" w:hAnsi="Arial" w:cs="Arial"/>
          <w:sz w:val="22"/>
          <w:szCs w:val="22"/>
          <w:lang w:eastAsia="en-US"/>
        </w:rPr>
      </w:pPr>
    </w:p>
    <w:p w14:paraId="19B634CE" w14:textId="2D5D7949" w:rsidR="00275E68" w:rsidRDefault="00B207A5" w:rsidP="00957F2F">
      <w:pPr>
        <w:pStyle w:val="Kop2"/>
        <w:ind w:hanging="283"/>
      </w:pPr>
      <w:r>
        <w:t xml:space="preserve">Bezwaar tegen </w:t>
      </w:r>
      <w:r w:rsidR="00275E68">
        <w:t>belastingrente</w:t>
      </w:r>
    </w:p>
    <w:p w14:paraId="21F84785" w14:textId="77777777" w:rsidR="00B207A5" w:rsidRDefault="00B207A5" w:rsidP="00B207A5">
      <w:pPr>
        <w:rPr>
          <w:rFonts w:ascii="Arial" w:hAnsi="Arial" w:cs="Arial"/>
          <w:sz w:val="22"/>
          <w:szCs w:val="22"/>
        </w:rPr>
      </w:pPr>
    </w:p>
    <w:p w14:paraId="0DAAE790" w14:textId="1D780F86" w:rsidR="00B207A5" w:rsidRPr="00B207A5" w:rsidRDefault="00B207A5" w:rsidP="00B207A5">
      <w:pPr>
        <w:rPr>
          <w:rFonts w:ascii="Arial" w:hAnsi="Arial" w:cs="Arial"/>
          <w:sz w:val="22"/>
          <w:szCs w:val="22"/>
        </w:rPr>
      </w:pPr>
      <w:r w:rsidRPr="00B207A5">
        <w:rPr>
          <w:rFonts w:ascii="Arial" w:hAnsi="Arial" w:cs="Arial"/>
          <w:sz w:val="22"/>
          <w:szCs w:val="22"/>
        </w:rPr>
        <w:t xml:space="preserve">Wordt aan u op een aanslag belastingrente berekend, dan kunt u daar bezwaar tegen maken. Naar aanleiding van een rechtbankuitspraak eind </w:t>
      </w:r>
      <w:r>
        <w:rPr>
          <w:rFonts w:ascii="Arial" w:hAnsi="Arial" w:cs="Arial"/>
          <w:sz w:val="22"/>
          <w:szCs w:val="22"/>
        </w:rPr>
        <w:t>2024</w:t>
      </w:r>
      <w:r w:rsidRPr="00B207A5">
        <w:rPr>
          <w:rFonts w:ascii="Arial" w:hAnsi="Arial" w:cs="Arial"/>
          <w:sz w:val="22"/>
          <w:szCs w:val="22"/>
        </w:rPr>
        <w:t xml:space="preserve">, zijn </w:t>
      </w:r>
      <w:r>
        <w:rPr>
          <w:rFonts w:ascii="Arial" w:hAnsi="Arial" w:cs="Arial"/>
          <w:sz w:val="22"/>
          <w:szCs w:val="22"/>
        </w:rPr>
        <w:t>in het eerste halfjaar van 2025</w:t>
      </w:r>
      <w:r w:rsidRPr="00B207A5">
        <w:rPr>
          <w:rFonts w:ascii="Arial" w:hAnsi="Arial" w:cs="Arial"/>
          <w:sz w:val="22"/>
          <w:szCs w:val="22"/>
        </w:rPr>
        <w:t xml:space="preserve"> alle bezwaren tegen de belastingrente aangewezen als massaal bezwaar.</w:t>
      </w:r>
    </w:p>
    <w:p w14:paraId="70823D93" w14:textId="77777777" w:rsidR="00B207A5" w:rsidRPr="00B207A5" w:rsidRDefault="00B207A5" w:rsidP="00B207A5">
      <w:pPr>
        <w:rPr>
          <w:rFonts w:ascii="Arial" w:hAnsi="Arial" w:cs="Arial"/>
          <w:sz w:val="22"/>
          <w:szCs w:val="22"/>
        </w:rPr>
      </w:pPr>
    </w:p>
    <w:p w14:paraId="4F812E6E" w14:textId="77777777" w:rsidR="00B207A5" w:rsidRPr="005B3416" w:rsidRDefault="00B207A5" w:rsidP="00B207A5">
      <w:pPr>
        <w:rPr>
          <w:rFonts w:ascii="Arial" w:hAnsi="Arial" w:cs="Arial"/>
          <w:b/>
          <w:bCs/>
          <w:sz w:val="22"/>
          <w:szCs w:val="22"/>
        </w:rPr>
      </w:pPr>
      <w:r w:rsidRPr="005B3416">
        <w:rPr>
          <w:rFonts w:ascii="Arial" w:hAnsi="Arial" w:cs="Arial"/>
          <w:b/>
          <w:bCs/>
          <w:sz w:val="22"/>
          <w:szCs w:val="22"/>
        </w:rPr>
        <w:t>Belastingrente in strijd met evenredigheidsbeginsel</w:t>
      </w:r>
    </w:p>
    <w:p w14:paraId="29DF1FE2" w14:textId="77777777" w:rsidR="00B207A5" w:rsidRPr="00B207A5" w:rsidRDefault="00B207A5" w:rsidP="00B207A5">
      <w:pPr>
        <w:rPr>
          <w:rFonts w:ascii="Arial" w:hAnsi="Arial" w:cs="Arial"/>
          <w:sz w:val="22"/>
          <w:szCs w:val="22"/>
        </w:rPr>
      </w:pPr>
      <w:r w:rsidRPr="00B207A5">
        <w:rPr>
          <w:rFonts w:ascii="Arial" w:hAnsi="Arial" w:cs="Arial"/>
          <w:sz w:val="22"/>
          <w:szCs w:val="22"/>
        </w:rPr>
        <w:t>Rechtbank Noord-Nederland oordeelde op 7 november 2024 dat de belastingrente die de Belastingdienst berekent over aanslagen vennootschapsbelasting (Vpb) in strijd is met het evenredigheidsbeginsel.</w:t>
      </w:r>
    </w:p>
    <w:p w14:paraId="6FD6E67C" w14:textId="77777777" w:rsidR="00B207A5" w:rsidRPr="00B207A5" w:rsidRDefault="00B207A5" w:rsidP="00B207A5">
      <w:pPr>
        <w:rPr>
          <w:rFonts w:ascii="Arial" w:hAnsi="Arial" w:cs="Arial"/>
          <w:sz w:val="22"/>
          <w:szCs w:val="22"/>
        </w:rPr>
      </w:pPr>
    </w:p>
    <w:p w14:paraId="22550488" w14:textId="77777777" w:rsidR="00B207A5" w:rsidRPr="005B3416" w:rsidRDefault="00B207A5" w:rsidP="00B207A5">
      <w:pPr>
        <w:rPr>
          <w:rFonts w:ascii="Arial" w:hAnsi="Arial" w:cs="Arial"/>
          <w:b/>
          <w:bCs/>
          <w:sz w:val="22"/>
          <w:szCs w:val="22"/>
        </w:rPr>
      </w:pPr>
      <w:r w:rsidRPr="005B3416">
        <w:rPr>
          <w:rFonts w:ascii="Arial" w:hAnsi="Arial" w:cs="Arial"/>
          <w:b/>
          <w:bCs/>
          <w:sz w:val="22"/>
          <w:szCs w:val="22"/>
        </w:rPr>
        <w:t>Aanwijzing massaal bezwaar</w:t>
      </w:r>
    </w:p>
    <w:p w14:paraId="329B9506" w14:textId="77777777" w:rsidR="00B207A5" w:rsidRPr="00B207A5" w:rsidRDefault="00B207A5" w:rsidP="00B207A5">
      <w:pPr>
        <w:rPr>
          <w:rFonts w:ascii="Arial" w:hAnsi="Arial" w:cs="Arial"/>
          <w:sz w:val="22"/>
          <w:szCs w:val="22"/>
        </w:rPr>
      </w:pPr>
      <w:r w:rsidRPr="00B207A5">
        <w:rPr>
          <w:rFonts w:ascii="Arial" w:hAnsi="Arial" w:cs="Arial"/>
          <w:sz w:val="22"/>
          <w:szCs w:val="22"/>
        </w:rPr>
        <w:t>Naar aanleiding van deze uitspraak zijn veel bezwaarschriften tegen de belastingrente bij de Belastingdienst binnengekomen. Daarom zijn inmiddels bezwaren tegen de vanaf 1 oktober 2020 in rekening gebrachte belastingrente aangewezen als massaal bezwaar. Dit betekent dat de Belastingdienst nu nog geen uitspraak doet op deze bezwaren, maar deze aanhoudt. Als de diverse vragen over de belastingrente in de rechtspraak definitief zijn beantwoord, doet de Belastingdienst één gezamenlijke collectieve uitspraak op alle bezwaren.</w:t>
      </w:r>
    </w:p>
    <w:p w14:paraId="15B0C2D3" w14:textId="77777777" w:rsidR="00B207A5" w:rsidRDefault="00B207A5" w:rsidP="00B207A5">
      <w:pPr>
        <w:rPr>
          <w:rFonts w:ascii="Arial" w:hAnsi="Arial" w:cs="Arial"/>
          <w:sz w:val="22"/>
          <w:szCs w:val="22"/>
        </w:rPr>
      </w:pPr>
    </w:p>
    <w:p w14:paraId="13A2E0CB" w14:textId="63C3757D" w:rsidR="00800FD3" w:rsidRPr="00800FD3" w:rsidRDefault="00800FD3" w:rsidP="00B207A5">
      <w:pPr>
        <w:rPr>
          <w:rFonts w:ascii="Arial" w:hAnsi="Arial" w:cs="Arial"/>
          <w:b/>
          <w:bCs/>
          <w:sz w:val="22"/>
          <w:szCs w:val="22"/>
        </w:rPr>
      </w:pPr>
      <w:r w:rsidRPr="00800FD3">
        <w:rPr>
          <w:rFonts w:ascii="Arial" w:hAnsi="Arial" w:cs="Arial"/>
          <w:b/>
          <w:bCs/>
          <w:sz w:val="22"/>
          <w:szCs w:val="22"/>
        </w:rPr>
        <w:t>Hoe hoog mag de rente zijn?</w:t>
      </w:r>
    </w:p>
    <w:p w14:paraId="10FA985E" w14:textId="77777777" w:rsidR="00800FD3" w:rsidRDefault="00B207A5" w:rsidP="00800FD3">
      <w:pPr>
        <w:rPr>
          <w:rFonts w:ascii="Arial" w:hAnsi="Arial" w:cs="Arial"/>
          <w:sz w:val="22"/>
          <w:szCs w:val="22"/>
        </w:rPr>
      </w:pPr>
      <w:r>
        <w:rPr>
          <w:rFonts w:ascii="Arial" w:hAnsi="Arial" w:cs="Arial"/>
          <w:sz w:val="22"/>
          <w:szCs w:val="22"/>
        </w:rPr>
        <w:t xml:space="preserve">De zaak van rechtbank Noord-Nederland ligt al bij de Hoge Raad. De adviseur van de Hoge Raad – de Advocaat-Generaal (A-G) </w:t>
      </w:r>
      <w:r w:rsidR="00754FC0">
        <w:rPr>
          <w:rFonts w:ascii="Arial" w:hAnsi="Arial" w:cs="Arial"/>
          <w:sz w:val="22"/>
          <w:szCs w:val="22"/>
        </w:rPr>
        <w:t>–</w:t>
      </w:r>
      <w:r>
        <w:rPr>
          <w:rFonts w:ascii="Arial" w:hAnsi="Arial" w:cs="Arial"/>
          <w:sz w:val="22"/>
          <w:szCs w:val="22"/>
        </w:rPr>
        <w:t xml:space="preserve"> </w:t>
      </w:r>
      <w:r w:rsidR="00754FC0">
        <w:rPr>
          <w:rFonts w:ascii="Arial" w:hAnsi="Arial" w:cs="Arial"/>
          <w:sz w:val="22"/>
          <w:szCs w:val="22"/>
        </w:rPr>
        <w:t>heeft in een advies aangegeven dat ook naar zijn mening het rentepercentage voor de Vpb onverbindend is en dat met de regeling het motiverings- en evenredigheidsbeginsel zijn geschonden.</w:t>
      </w:r>
    </w:p>
    <w:p w14:paraId="2B78B6C4" w14:textId="77777777" w:rsidR="00800FD3" w:rsidRDefault="00800FD3" w:rsidP="00800FD3">
      <w:pPr>
        <w:rPr>
          <w:rFonts w:ascii="Arial" w:hAnsi="Arial" w:cs="Arial"/>
          <w:sz w:val="22"/>
          <w:szCs w:val="22"/>
        </w:rPr>
      </w:pPr>
    </w:p>
    <w:p w14:paraId="09023A2A" w14:textId="77777777" w:rsidR="00800FD3" w:rsidRDefault="00D406BF" w:rsidP="00800FD3">
      <w:pPr>
        <w:rPr>
          <w:rFonts w:ascii="Arial" w:hAnsi="Arial" w:cs="Arial"/>
          <w:sz w:val="22"/>
          <w:szCs w:val="22"/>
        </w:rPr>
      </w:pPr>
      <w:r>
        <w:rPr>
          <w:rFonts w:ascii="Arial" w:hAnsi="Arial" w:cs="Arial"/>
          <w:sz w:val="22"/>
          <w:szCs w:val="22"/>
        </w:rPr>
        <w:t xml:space="preserve">De A-G geeft de Hoge Raad in zijn advies ook mee dat het maatschappelijk zeer gewenst zou zijn als de Hoge Raad zich ook uitspreekt over hoe hoog de rente voor de Vpb </w:t>
      </w:r>
      <w:r w:rsidR="00800FD3">
        <w:rPr>
          <w:rFonts w:ascii="Arial" w:hAnsi="Arial" w:cs="Arial"/>
          <w:sz w:val="22"/>
          <w:szCs w:val="22"/>
        </w:rPr>
        <w:t>en</w:t>
      </w:r>
      <w:r>
        <w:rPr>
          <w:rFonts w:ascii="Arial" w:hAnsi="Arial" w:cs="Arial"/>
          <w:sz w:val="22"/>
          <w:szCs w:val="22"/>
        </w:rPr>
        <w:t xml:space="preserve"> andere belastingen dan wel zou moeten zijn.</w:t>
      </w:r>
    </w:p>
    <w:p w14:paraId="425476F3" w14:textId="77777777" w:rsidR="00800FD3" w:rsidRDefault="00800FD3" w:rsidP="00800FD3">
      <w:pPr>
        <w:rPr>
          <w:rFonts w:ascii="Arial" w:hAnsi="Arial" w:cs="Arial"/>
          <w:sz w:val="22"/>
          <w:szCs w:val="22"/>
        </w:rPr>
      </w:pPr>
    </w:p>
    <w:p w14:paraId="392EE29B" w14:textId="60B87AD3" w:rsidR="00B207A5" w:rsidRDefault="00D406BF" w:rsidP="00800FD3">
      <w:pPr>
        <w:rPr>
          <w:rFonts w:ascii="Arial" w:hAnsi="Arial" w:cs="Arial"/>
          <w:sz w:val="22"/>
          <w:szCs w:val="22"/>
        </w:rPr>
      </w:pPr>
      <w:r>
        <w:rPr>
          <w:rFonts w:ascii="Arial" w:hAnsi="Arial" w:cs="Arial"/>
          <w:sz w:val="22"/>
          <w:szCs w:val="22"/>
        </w:rPr>
        <w:t>De A-G geeft het advies dat een redelijke uitkomst zou zijn om het rentepercentage vast te stellen op de wettelijke niet-handelsrente. Deze rente</w:t>
      </w:r>
      <w:r w:rsidR="00800FD3">
        <w:rPr>
          <w:rFonts w:ascii="Arial" w:hAnsi="Arial" w:cs="Arial"/>
          <w:sz w:val="22"/>
          <w:szCs w:val="22"/>
        </w:rPr>
        <w:t xml:space="preserve"> bedroe</w:t>
      </w:r>
      <w:r w:rsidR="005453A0">
        <w:rPr>
          <w:rFonts w:ascii="Arial" w:hAnsi="Arial" w:cs="Arial"/>
          <w:sz w:val="22"/>
          <w:szCs w:val="22"/>
        </w:rPr>
        <w:t>g</w:t>
      </w:r>
      <w:r w:rsidR="00800FD3">
        <w:rPr>
          <w:rFonts w:ascii="Arial" w:hAnsi="Arial" w:cs="Arial"/>
          <w:sz w:val="22"/>
          <w:szCs w:val="22"/>
        </w:rPr>
        <w:t xml:space="preserve"> van 2015 tot en met 2022 2%, in de eerste helft van 2023 4%, in de tweede helft van 2023 6% en in 2024 7%. Vanaf</w:t>
      </w:r>
      <w:r>
        <w:rPr>
          <w:rFonts w:ascii="Arial" w:hAnsi="Arial" w:cs="Arial"/>
          <w:sz w:val="22"/>
          <w:szCs w:val="22"/>
        </w:rPr>
        <w:t xml:space="preserve"> 1</w:t>
      </w:r>
      <w:r w:rsidR="00513A68">
        <w:rPr>
          <w:rFonts w:ascii="Arial" w:hAnsi="Arial" w:cs="Arial"/>
          <w:sz w:val="22"/>
          <w:szCs w:val="22"/>
        </w:rPr>
        <w:t> </w:t>
      </w:r>
      <w:r>
        <w:rPr>
          <w:rFonts w:ascii="Arial" w:hAnsi="Arial" w:cs="Arial"/>
          <w:sz w:val="22"/>
          <w:szCs w:val="22"/>
        </w:rPr>
        <w:t>januari 202</w:t>
      </w:r>
      <w:r w:rsidR="00CA0320">
        <w:rPr>
          <w:rFonts w:ascii="Arial" w:hAnsi="Arial" w:cs="Arial"/>
          <w:sz w:val="22"/>
          <w:szCs w:val="22"/>
        </w:rPr>
        <w:t>5</w:t>
      </w:r>
      <w:r>
        <w:rPr>
          <w:rFonts w:ascii="Arial" w:hAnsi="Arial" w:cs="Arial"/>
          <w:sz w:val="22"/>
          <w:szCs w:val="22"/>
        </w:rPr>
        <w:t xml:space="preserve"> </w:t>
      </w:r>
      <w:r w:rsidR="00800FD3">
        <w:rPr>
          <w:rFonts w:ascii="Arial" w:hAnsi="Arial" w:cs="Arial"/>
          <w:sz w:val="22"/>
          <w:szCs w:val="22"/>
        </w:rPr>
        <w:t xml:space="preserve">bedraagt deze rente </w:t>
      </w:r>
      <w:r>
        <w:rPr>
          <w:rFonts w:ascii="Arial" w:hAnsi="Arial" w:cs="Arial"/>
          <w:sz w:val="22"/>
          <w:szCs w:val="22"/>
        </w:rPr>
        <w:t>6%.</w:t>
      </w:r>
    </w:p>
    <w:p w14:paraId="44BA335D" w14:textId="77777777" w:rsidR="00800FD3" w:rsidRDefault="00800FD3" w:rsidP="00800FD3">
      <w:pPr>
        <w:rPr>
          <w:rFonts w:ascii="Arial" w:hAnsi="Arial" w:cs="Arial"/>
          <w:sz w:val="22"/>
          <w:szCs w:val="22"/>
        </w:rPr>
      </w:pPr>
    </w:p>
    <w:p w14:paraId="6A3E0865" w14:textId="61441EB9" w:rsidR="00800FD3" w:rsidRDefault="00800FD3" w:rsidP="00800FD3">
      <w:pPr>
        <w:shd w:val="clear" w:color="auto" w:fill="D9D9D9" w:themeFill="background1" w:themeFillShade="D9"/>
        <w:rPr>
          <w:rFonts w:ascii="Arial" w:hAnsi="Arial" w:cs="Arial"/>
          <w:b/>
          <w:bCs/>
          <w:sz w:val="22"/>
          <w:szCs w:val="22"/>
        </w:rPr>
      </w:pPr>
      <w:r>
        <w:rPr>
          <w:rFonts w:ascii="Arial" w:hAnsi="Arial" w:cs="Arial"/>
          <w:b/>
          <w:bCs/>
          <w:sz w:val="22"/>
          <w:szCs w:val="22"/>
        </w:rPr>
        <w:t>Let op!</w:t>
      </w:r>
    </w:p>
    <w:p w14:paraId="0A9B6363" w14:textId="45095791" w:rsidR="00800FD3" w:rsidRPr="00800FD3" w:rsidRDefault="00800FD3" w:rsidP="00800FD3">
      <w:pPr>
        <w:shd w:val="clear" w:color="auto" w:fill="D9D9D9" w:themeFill="background1" w:themeFillShade="D9"/>
        <w:rPr>
          <w:rFonts w:ascii="Arial" w:hAnsi="Arial" w:cs="Arial"/>
          <w:sz w:val="22"/>
          <w:szCs w:val="22"/>
        </w:rPr>
      </w:pPr>
      <w:r>
        <w:rPr>
          <w:rFonts w:ascii="Arial" w:hAnsi="Arial" w:cs="Arial"/>
          <w:sz w:val="22"/>
          <w:szCs w:val="22"/>
        </w:rPr>
        <w:t xml:space="preserve">De Hoge Raad beslist zelf en is niet gehouden om het advies van de A-G te volgen. Het is dus nog afwachten of de </w:t>
      </w:r>
      <w:r w:rsidR="005453A0">
        <w:rPr>
          <w:rFonts w:ascii="Arial" w:hAnsi="Arial" w:cs="Arial"/>
          <w:sz w:val="22"/>
          <w:szCs w:val="22"/>
        </w:rPr>
        <w:t>H</w:t>
      </w:r>
      <w:r>
        <w:rPr>
          <w:rFonts w:ascii="Arial" w:hAnsi="Arial" w:cs="Arial"/>
          <w:sz w:val="22"/>
          <w:szCs w:val="22"/>
        </w:rPr>
        <w:t>oge Raad ook vindt dat het rentepercentage onverbindend is en of de Hoge Raad iets gaat zeggen over hoe hoog de rente dan wel mag zijn.</w:t>
      </w:r>
    </w:p>
    <w:p w14:paraId="746A46FB" w14:textId="159C10CD" w:rsidR="00B207A5" w:rsidRDefault="00B207A5" w:rsidP="00B207A5">
      <w:pPr>
        <w:rPr>
          <w:rFonts w:ascii="Arial" w:hAnsi="Arial" w:cs="Arial"/>
          <w:sz w:val="22"/>
          <w:szCs w:val="22"/>
        </w:rPr>
      </w:pPr>
    </w:p>
    <w:p w14:paraId="078D7CA0" w14:textId="77777777" w:rsidR="00800FD3" w:rsidRPr="00B207A5" w:rsidRDefault="00800FD3" w:rsidP="00B207A5">
      <w:pPr>
        <w:rPr>
          <w:rFonts w:ascii="Arial" w:hAnsi="Arial" w:cs="Arial"/>
          <w:sz w:val="22"/>
          <w:szCs w:val="22"/>
        </w:rPr>
      </w:pPr>
    </w:p>
    <w:p w14:paraId="2C31FD13" w14:textId="77777777" w:rsidR="00B207A5" w:rsidRPr="0058268E" w:rsidRDefault="00B207A5" w:rsidP="00B207A5">
      <w:pPr>
        <w:rPr>
          <w:rFonts w:ascii="Arial" w:hAnsi="Arial" w:cs="Arial"/>
          <w:b/>
          <w:bCs/>
          <w:sz w:val="22"/>
          <w:szCs w:val="22"/>
        </w:rPr>
      </w:pPr>
      <w:r w:rsidRPr="0058268E">
        <w:rPr>
          <w:rFonts w:ascii="Arial" w:hAnsi="Arial" w:cs="Arial"/>
          <w:b/>
          <w:bCs/>
          <w:sz w:val="22"/>
          <w:szCs w:val="22"/>
        </w:rPr>
        <w:t>Maak wel op tijd bezwaar!</w:t>
      </w:r>
    </w:p>
    <w:p w14:paraId="14C69F57" w14:textId="5C7F1D39" w:rsidR="00B207A5" w:rsidRPr="00B207A5" w:rsidRDefault="00B207A5" w:rsidP="00B207A5">
      <w:pPr>
        <w:rPr>
          <w:rFonts w:ascii="Arial" w:hAnsi="Arial" w:cs="Arial"/>
          <w:sz w:val="22"/>
          <w:szCs w:val="22"/>
        </w:rPr>
      </w:pPr>
      <w:r w:rsidRPr="00B207A5">
        <w:rPr>
          <w:rFonts w:ascii="Arial" w:hAnsi="Arial" w:cs="Arial"/>
          <w:sz w:val="22"/>
          <w:szCs w:val="22"/>
        </w:rPr>
        <w:lastRenderedPageBreak/>
        <w:t>Uw bezwaar loopt alleen mee in de massaalbezwaarprocedure als dit bezwaar op tijd is ingediend. Op tijd betekent binnen zes weken na dagtekening van de aanslag.</w:t>
      </w:r>
    </w:p>
    <w:p w14:paraId="22DB937D" w14:textId="77777777" w:rsidR="00B207A5" w:rsidRPr="00B207A5" w:rsidRDefault="00B207A5" w:rsidP="00B207A5">
      <w:pPr>
        <w:rPr>
          <w:rFonts w:ascii="Arial" w:hAnsi="Arial" w:cs="Arial"/>
          <w:sz w:val="22"/>
          <w:szCs w:val="22"/>
        </w:rPr>
      </w:pPr>
    </w:p>
    <w:p w14:paraId="37792CA5" w14:textId="77777777" w:rsidR="0058268E" w:rsidRPr="0058268E" w:rsidRDefault="00B207A5" w:rsidP="0058268E">
      <w:pPr>
        <w:shd w:val="clear" w:color="auto" w:fill="D9D9D9" w:themeFill="background1" w:themeFillShade="D9"/>
        <w:rPr>
          <w:rFonts w:ascii="Arial" w:hAnsi="Arial" w:cs="Arial"/>
          <w:b/>
          <w:bCs/>
          <w:sz w:val="22"/>
          <w:szCs w:val="22"/>
        </w:rPr>
      </w:pPr>
      <w:r w:rsidRPr="0058268E">
        <w:rPr>
          <w:rFonts w:ascii="Arial" w:hAnsi="Arial" w:cs="Arial"/>
          <w:b/>
          <w:bCs/>
          <w:sz w:val="22"/>
          <w:szCs w:val="22"/>
        </w:rPr>
        <w:t>Let op!</w:t>
      </w:r>
    </w:p>
    <w:p w14:paraId="640B4886" w14:textId="620AAE75" w:rsidR="00B207A5" w:rsidRPr="00B207A5" w:rsidRDefault="00B207A5" w:rsidP="0058268E">
      <w:pPr>
        <w:shd w:val="clear" w:color="auto" w:fill="D9D9D9" w:themeFill="background1" w:themeFillShade="D9"/>
        <w:rPr>
          <w:rFonts w:ascii="Arial" w:hAnsi="Arial" w:cs="Arial"/>
          <w:sz w:val="22"/>
          <w:szCs w:val="22"/>
        </w:rPr>
      </w:pPr>
      <w:r w:rsidRPr="00B207A5">
        <w:rPr>
          <w:rFonts w:ascii="Arial" w:hAnsi="Arial" w:cs="Arial"/>
          <w:sz w:val="22"/>
          <w:szCs w:val="22"/>
        </w:rPr>
        <w:t xml:space="preserve">Is op uw voorlopige aanslag belastingrente berekend, dan moet u eerst een verzoek om herziening van de voorlopige aanslag indienen. De Belastingdienst wijst dit verzoek dan af en daartegen kunt u in bezwaar. </w:t>
      </w:r>
      <w:r>
        <w:rPr>
          <w:rFonts w:ascii="Arial" w:hAnsi="Arial" w:cs="Arial"/>
          <w:sz w:val="22"/>
          <w:szCs w:val="22"/>
        </w:rPr>
        <w:t xml:space="preserve">Inmiddels kunt u in één combinatiebrief zowel een verzoek om herziening als het bezwaar tegen de afwijzing van dit verzoek doen. Zorg er wel voor dat u dit op tijd doet, anders loopt uw bezwaar niet mee </w:t>
      </w:r>
      <w:r w:rsidRPr="00B207A5">
        <w:rPr>
          <w:rFonts w:ascii="Arial" w:hAnsi="Arial" w:cs="Arial"/>
          <w:sz w:val="22"/>
          <w:szCs w:val="22"/>
        </w:rPr>
        <w:t>in de massaalbezwaarprocedure.</w:t>
      </w:r>
    </w:p>
    <w:p w14:paraId="2AF1E6D1" w14:textId="77777777" w:rsidR="0058268E" w:rsidRDefault="0058268E" w:rsidP="00B207A5">
      <w:pPr>
        <w:rPr>
          <w:rFonts w:ascii="Arial" w:hAnsi="Arial" w:cs="Arial"/>
          <w:sz w:val="22"/>
          <w:szCs w:val="22"/>
        </w:rPr>
      </w:pPr>
    </w:p>
    <w:p w14:paraId="1FEA376A" w14:textId="4ED3B5CA" w:rsidR="00B207A5" w:rsidRPr="0058268E" w:rsidRDefault="00B207A5" w:rsidP="00B207A5">
      <w:pPr>
        <w:rPr>
          <w:rFonts w:ascii="Arial" w:hAnsi="Arial" w:cs="Arial"/>
          <w:b/>
          <w:bCs/>
          <w:sz w:val="22"/>
          <w:szCs w:val="22"/>
        </w:rPr>
      </w:pPr>
      <w:r w:rsidRPr="0058268E">
        <w:rPr>
          <w:rFonts w:ascii="Arial" w:hAnsi="Arial" w:cs="Arial"/>
          <w:b/>
          <w:bCs/>
          <w:sz w:val="22"/>
          <w:szCs w:val="22"/>
        </w:rPr>
        <w:t>Overleg</w:t>
      </w:r>
    </w:p>
    <w:p w14:paraId="21DB9D98" w14:textId="775CA536" w:rsidR="00B207A5" w:rsidRDefault="00B207A5" w:rsidP="00B207A5">
      <w:pPr>
        <w:rPr>
          <w:rFonts w:ascii="Arial" w:hAnsi="Arial" w:cs="Arial"/>
          <w:sz w:val="22"/>
          <w:szCs w:val="22"/>
        </w:rPr>
      </w:pPr>
      <w:r w:rsidRPr="00B207A5">
        <w:rPr>
          <w:rFonts w:ascii="Arial" w:hAnsi="Arial" w:cs="Arial"/>
          <w:sz w:val="22"/>
          <w:szCs w:val="22"/>
        </w:rPr>
        <w:t>Deed de Belastingdienst al vóór 7 februari 2025 (o.a. Vpb) of vóór 7 mei 2025 (o.a. inkomstenbelasting, btw, loonbelasting en dividendbelasting) uitspraak op uw bezwaar, dan kan het zijn dat uw bezwaar niet meeloopt in de massaalbezwaarprocedure. Hetzelfde geldt voor andere bezwaren dan de belastingrente die opgenomen zijn in uw bezwaarschrift. Heeft u hier vragen over of heeft u andere vragen? Neem dan contact op met onze adviseur. Wij helpen u graag verder.</w:t>
      </w:r>
    </w:p>
    <w:p w14:paraId="35EC82B2" w14:textId="77777777" w:rsidR="0083596A" w:rsidRDefault="0083596A" w:rsidP="00B207A5">
      <w:pPr>
        <w:rPr>
          <w:rFonts w:ascii="Arial" w:hAnsi="Arial" w:cs="Arial"/>
          <w:sz w:val="22"/>
          <w:szCs w:val="22"/>
        </w:rPr>
      </w:pPr>
    </w:p>
    <w:p w14:paraId="4149B68F" w14:textId="77777777" w:rsidR="0058268E" w:rsidRPr="0058268E" w:rsidRDefault="0083596A" w:rsidP="0058268E">
      <w:pPr>
        <w:shd w:val="clear" w:color="auto" w:fill="D9D9D9" w:themeFill="background1" w:themeFillShade="D9"/>
        <w:rPr>
          <w:rFonts w:ascii="Arial" w:hAnsi="Arial" w:cs="Arial"/>
          <w:b/>
          <w:bCs/>
          <w:sz w:val="22"/>
          <w:szCs w:val="22"/>
        </w:rPr>
      </w:pPr>
      <w:r w:rsidRPr="0058268E">
        <w:rPr>
          <w:rFonts w:ascii="Arial" w:hAnsi="Arial" w:cs="Arial"/>
          <w:b/>
          <w:bCs/>
          <w:sz w:val="22"/>
          <w:szCs w:val="22"/>
        </w:rPr>
        <w:t>Let op!</w:t>
      </w:r>
    </w:p>
    <w:p w14:paraId="2838E138" w14:textId="70031501" w:rsidR="0083596A" w:rsidRPr="00275E68" w:rsidRDefault="0083596A" w:rsidP="0058268E">
      <w:pPr>
        <w:shd w:val="clear" w:color="auto" w:fill="D9D9D9" w:themeFill="background1" w:themeFillShade="D9"/>
        <w:rPr>
          <w:rFonts w:ascii="Arial" w:hAnsi="Arial" w:cs="Arial"/>
          <w:sz w:val="22"/>
          <w:szCs w:val="22"/>
        </w:rPr>
      </w:pPr>
      <w:r>
        <w:rPr>
          <w:rFonts w:ascii="Arial" w:hAnsi="Arial" w:cs="Arial"/>
          <w:sz w:val="22"/>
          <w:szCs w:val="22"/>
        </w:rPr>
        <w:t>De belastingrente voor de loonheffingen bedraagt in 2026 5%. Dat is 1,5% lager dan in 2025 toen deze nog 6,5% bedroeg.</w:t>
      </w:r>
    </w:p>
    <w:p w14:paraId="603995EE" w14:textId="4E01C759" w:rsidR="00275E68" w:rsidRPr="00275E68" w:rsidRDefault="00275E68" w:rsidP="00275E68">
      <w:pPr>
        <w:rPr>
          <w:rFonts w:ascii="Arial" w:hAnsi="Arial" w:cs="Arial"/>
          <w:sz w:val="22"/>
          <w:szCs w:val="22"/>
        </w:rPr>
      </w:pPr>
    </w:p>
    <w:p w14:paraId="1DDF89B9" w14:textId="4F541FCA" w:rsidR="00275E68" w:rsidRDefault="00754FC0" w:rsidP="00957F2F">
      <w:pPr>
        <w:pStyle w:val="Kop2"/>
        <w:ind w:hanging="283"/>
      </w:pPr>
      <w:r>
        <w:t>V</w:t>
      </w:r>
      <w:r w:rsidR="00275E68">
        <w:t>ereenvoudigde inlenersaansprakelijkheid</w:t>
      </w:r>
    </w:p>
    <w:p w14:paraId="1115544D" w14:textId="77777777" w:rsidR="00275E68" w:rsidRDefault="00275E68" w:rsidP="003D1578">
      <w:pPr>
        <w:rPr>
          <w:rFonts w:ascii="Arial" w:hAnsi="Arial" w:cs="Arial"/>
          <w:sz w:val="22"/>
          <w:szCs w:val="22"/>
        </w:rPr>
      </w:pPr>
    </w:p>
    <w:p w14:paraId="6F4EC404" w14:textId="77777777" w:rsidR="006A4A2E" w:rsidRDefault="006A4A2E" w:rsidP="006A4A2E">
      <w:pPr>
        <w:rPr>
          <w:rFonts w:ascii="Arial" w:hAnsi="Arial" w:cs="Arial"/>
          <w:sz w:val="22"/>
          <w:szCs w:val="22"/>
        </w:rPr>
      </w:pPr>
      <w:r w:rsidRPr="006A4A2E">
        <w:rPr>
          <w:rFonts w:ascii="Arial" w:hAnsi="Arial" w:cs="Arial"/>
          <w:sz w:val="22"/>
          <w:szCs w:val="22"/>
        </w:rPr>
        <w:t>Als een uitlener de loonbelasting, sociale verzekeringspremies en omzetbelasting niet betaalt die verschuldigd zijn vanwege het uitlenen van arbeidskrachten, kan de Belastingdienst de inlener of doorlener aansprakelijk stellen. De inlener of doorlener kan het risico op aansprakelijkstelling beperken door een deel van de facturen van de uitlener of doorlener op een g-rekening te betalen. Voldoet de inlener of doorlener aan de daarvoor verplichte administratie, dan geldt er een vrijwaring tot het op de g-rekening betaalde bedrag.</w:t>
      </w:r>
    </w:p>
    <w:p w14:paraId="3BC2BB4C" w14:textId="77777777" w:rsidR="006A4A2E" w:rsidRPr="006A4A2E" w:rsidRDefault="006A4A2E" w:rsidP="006A4A2E">
      <w:pPr>
        <w:rPr>
          <w:rFonts w:ascii="Arial" w:hAnsi="Arial" w:cs="Arial"/>
          <w:sz w:val="22"/>
          <w:szCs w:val="22"/>
        </w:rPr>
      </w:pPr>
    </w:p>
    <w:p w14:paraId="4297764F" w14:textId="54106C51" w:rsidR="006A4A2E" w:rsidRPr="006A4A2E" w:rsidRDefault="00754FC0" w:rsidP="006A4A2E">
      <w:pPr>
        <w:rPr>
          <w:rFonts w:ascii="Arial" w:hAnsi="Arial" w:cs="Arial"/>
          <w:sz w:val="22"/>
          <w:szCs w:val="22"/>
        </w:rPr>
      </w:pPr>
      <w:r>
        <w:rPr>
          <w:rFonts w:ascii="Arial" w:hAnsi="Arial" w:cs="Arial"/>
          <w:sz w:val="22"/>
          <w:szCs w:val="22"/>
        </w:rPr>
        <w:t>Vanaf 2027 komen er twee</w:t>
      </w:r>
      <w:r w:rsidR="006A4A2E" w:rsidRPr="006A4A2E">
        <w:rPr>
          <w:rFonts w:ascii="Arial" w:hAnsi="Arial" w:cs="Arial"/>
          <w:sz w:val="22"/>
          <w:szCs w:val="22"/>
        </w:rPr>
        <w:t xml:space="preserve"> bewijsvermoedens </w:t>
      </w:r>
      <w:r>
        <w:rPr>
          <w:rFonts w:ascii="Arial" w:hAnsi="Arial" w:cs="Arial"/>
          <w:sz w:val="22"/>
          <w:szCs w:val="22"/>
        </w:rPr>
        <w:t>in de wet</w:t>
      </w:r>
      <w:r w:rsidR="00B95FCE">
        <w:rPr>
          <w:rFonts w:ascii="Arial" w:hAnsi="Arial" w:cs="Arial"/>
          <w:sz w:val="22"/>
          <w:szCs w:val="22"/>
        </w:rPr>
        <w:t xml:space="preserve"> waardoor </w:t>
      </w:r>
      <w:r w:rsidR="006A4A2E" w:rsidRPr="006A4A2E">
        <w:rPr>
          <w:rFonts w:ascii="Arial" w:hAnsi="Arial" w:cs="Arial"/>
          <w:sz w:val="22"/>
          <w:szCs w:val="22"/>
        </w:rPr>
        <w:t xml:space="preserve">het voor de Belastingdienst eenvoudiger </w:t>
      </w:r>
      <w:r w:rsidR="00B95FCE">
        <w:rPr>
          <w:rFonts w:ascii="Arial" w:hAnsi="Arial" w:cs="Arial"/>
          <w:sz w:val="22"/>
          <w:szCs w:val="22"/>
        </w:rPr>
        <w:t xml:space="preserve">wordt om </w:t>
      </w:r>
      <w:r w:rsidR="006A4A2E" w:rsidRPr="006A4A2E">
        <w:rPr>
          <w:rFonts w:ascii="Arial" w:hAnsi="Arial" w:cs="Arial"/>
          <w:sz w:val="22"/>
          <w:szCs w:val="22"/>
        </w:rPr>
        <w:t>een inlener en doorlener aansprakelijk te stellen.</w:t>
      </w:r>
      <w:r w:rsidR="002F6C1F">
        <w:rPr>
          <w:rFonts w:ascii="Arial" w:hAnsi="Arial" w:cs="Arial"/>
          <w:sz w:val="22"/>
          <w:szCs w:val="22"/>
        </w:rPr>
        <w:t xml:space="preserve"> </w:t>
      </w:r>
      <w:r w:rsidR="002F6C1F">
        <w:rPr>
          <w:rFonts w:ascii="Arial" w:hAnsi="Arial" w:cs="Arial"/>
          <w:bCs/>
          <w:sz w:val="22"/>
          <w:szCs w:val="22"/>
        </w:rPr>
        <w:t xml:space="preserve">De bewijsvermoedens in de inlenersaansprakelijkheid treden </w:t>
      </w:r>
      <w:r w:rsidR="002F6C1F" w:rsidRPr="00764495">
        <w:rPr>
          <w:rFonts w:ascii="Arial" w:hAnsi="Arial" w:cs="Arial"/>
          <w:bCs/>
          <w:sz w:val="22"/>
          <w:szCs w:val="22"/>
        </w:rPr>
        <w:t>gelijktijdig met de Wet toelating terbeschikkingstelling van arbeidskrachten in werking.</w:t>
      </w:r>
    </w:p>
    <w:p w14:paraId="47A291FC" w14:textId="77777777" w:rsidR="006A4A2E" w:rsidRPr="006A4A2E" w:rsidRDefault="006A4A2E" w:rsidP="006A4A2E">
      <w:pPr>
        <w:rPr>
          <w:rFonts w:ascii="Arial" w:hAnsi="Arial" w:cs="Arial"/>
          <w:sz w:val="22"/>
          <w:szCs w:val="22"/>
        </w:rPr>
      </w:pPr>
    </w:p>
    <w:p w14:paraId="42C74FDB" w14:textId="70A2F6A4" w:rsidR="006A4A2E" w:rsidRPr="00707252" w:rsidRDefault="006A4A2E" w:rsidP="006A4A2E">
      <w:pPr>
        <w:rPr>
          <w:rFonts w:ascii="Arial" w:hAnsi="Arial" w:cs="Arial"/>
          <w:b/>
          <w:bCs/>
          <w:sz w:val="22"/>
          <w:szCs w:val="22"/>
        </w:rPr>
      </w:pPr>
      <w:r w:rsidRPr="00707252">
        <w:rPr>
          <w:rFonts w:ascii="Arial" w:hAnsi="Arial" w:cs="Arial"/>
          <w:b/>
          <w:bCs/>
          <w:sz w:val="22"/>
          <w:szCs w:val="22"/>
        </w:rPr>
        <w:t xml:space="preserve">Vermoeden </w:t>
      </w:r>
      <w:r w:rsidR="00594EEE">
        <w:rPr>
          <w:rFonts w:ascii="Arial" w:hAnsi="Arial" w:cs="Arial"/>
          <w:b/>
          <w:bCs/>
          <w:sz w:val="22"/>
          <w:szCs w:val="22"/>
        </w:rPr>
        <w:t xml:space="preserve">omvang </w:t>
      </w:r>
      <w:r w:rsidRPr="00707252">
        <w:rPr>
          <w:rFonts w:ascii="Arial" w:hAnsi="Arial" w:cs="Arial"/>
          <w:b/>
          <w:bCs/>
          <w:sz w:val="22"/>
          <w:szCs w:val="22"/>
        </w:rPr>
        <w:t>aansprakelijkheidsschuld</w:t>
      </w:r>
    </w:p>
    <w:p w14:paraId="734F6031" w14:textId="5EACE81D" w:rsidR="006A4A2E" w:rsidRPr="006A4A2E" w:rsidRDefault="00B95FCE" w:rsidP="006A4A2E">
      <w:pPr>
        <w:rPr>
          <w:rFonts w:ascii="Arial" w:hAnsi="Arial" w:cs="Arial"/>
          <w:sz w:val="22"/>
          <w:szCs w:val="22"/>
        </w:rPr>
      </w:pPr>
      <w:r>
        <w:rPr>
          <w:rFonts w:ascii="Arial" w:hAnsi="Arial" w:cs="Arial"/>
          <w:sz w:val="22"/>
          <w:szCs w:val="22"/>
        </w:rPr>
        <w:t xml:space="preserve">Zo </w:t>
      </w:r>
      <w:r w:rsidR="00754FC0">
        <w:rPr>
          <w:rFonts w:ascii="Arial" w:hAnsi="Arial" w:cs="Arial"/>
          <w:sz w:val="22"/>
          <w:szCs w:val="22"/>
        </w:rPr>
        <w:t>krijgt de</w:t>
      </w:r>
      <w:r>
        <w:rPr>
          <w:rFonts w:ascii="Arial" w:hAnsi="Arial" w:cs="Arial"/>
          <w:sz w:val="22"/>
          <w:szCs w:val="22"/>
        </w:rPr>
        <w:t xml:space="preserve"> </w:t>
      </w:r>
      <w:r w:rsidR="006A4A2E" w:rsidRPr="006A4A2E">
        <w:rPr>
          <w:rFonts w:ascii="Arial" w:hAnsi="Arial" w:cs="Arial"/>
          <w:sz w:val="22"/>
          <w:szCs w:val="22"/>
        </w:rPr>
        <w:t xml:space="preserve">Belastingdienst </w:t>
      </w:r>
      <w:r>
        <w:rPr>
          <w:rFonts w:ascii="Arial" w:hAnsi="Arial" w:cs="Arial"/>
          <w:sz w:val="22"/>
          <w:szCs w:val="22"/>
        </w:rPr>
        <w:t xml:space="preserve">de mogelijkheid om </w:t>
      </w:r>
      <w:r w:rsidR="006A4A2E" w:rsidRPr="006A4A2E">
        <w:rPr>
          <w:rFonts w:ascii="Arial" w:hAnsi="Arial" w:cs="Arial"/>
          <w:sz w:val="22"/>
          <w:szCs w:val="22"/>
        </w:rPr>
        <w:t xml:space="preserve">een beroep </w:t>
      </w:r>
      <w:r>
        <w:rPr>
          <w:rFonts w:ascii="Arial" w:hAnsi="Arial" w:cs="Arial"/>
          <w:sz w:val="22"/>
          <w:szCs w:val="22"/>
        </w:rPr>
        <w:t xml:space="preserve">te </w:t>
      </w:r>
      <w:r w:rsidR="006A4A2E" w:rsidRPr="006A4A2E">
        <w:rPr>
          <w:rFonts w:ascii="Arial" w:hAnsi="Arial" w:cs="Arial"/>
          <w:sz w:val="22"/>
          <w:szCs w:val="22"/>
        </w:rPr>
        <w:t>doen op een vermoeden over de omvang van de aansprakelijkheidsschuld</w:t>
      </w:r>
      <w:r>
        <w:rPr>
          <w:rFonts w:ascii="Arial" w:hAnsi="Arial" w:cs="Arial"/>
          <w:sz w:val="22"/>
          <w:szCs w:val="22"/>
        </w:rPr>
        <w:t xml:space="preserve"> ter grootte van </w:t>
      </w:r>
      <w:r w:rsidR="006A4A2E" w:rsidRPr="006A4A2E">
        <w:rPr>
          <w:rFonts w:ascii="Arial" w:hAnsi="Arial" w:cs="Arial"/>
          <w:sz w:val="22"/>
          <w:szCs w:val="22"/>
        </w:rPr>
        <w:t xml:space="preserve">35% van de factuursom. De Belastingdienst kan de inlener en doorlener </w:t>
      </w:r>
      <w:r>
        <w:rPr>
          <w:rFonts w:ascii="Arial" w:hAnsi="Arial" w:cs="Arial"/>
          <w:sz w:val="22"/>
          <w:szCs w:val="22"/>
        </w:rPr>
        <w:t xml:space="preserve">dan straks </w:t>
      </w:r>
      <w:r w:rsidR="006A4A2E" w:rsidRPr="006A4A2E">
        <w:rPr>
          <w:rFonts w:ascii="Arial" w:hAnsi="Arial" w:cs="Arial"/>
          <w:sz w:val="22"/>
          <w:szCs w:val="22"/>
        </w:rPr>
        <w:t xml:space="preserve">aansprakelijk stellen voor </w:t>
      </w:r>
      <w:r w:rsidR="004E60A8">
        <w:rPr>
          <w:rFonts w:ascii="Arial" w:hAnsi="Arial" w:cs="Arial"/>
          <w:sz w:val="22"/>
          <w:szCs w:val="22"/>
        </w:rPr>
        <w:t xml:space="preserve">(gezamenlijk) </w:t>
      </w:r>
      <w:r w:rsidR="006A4A2E" w:rsidRPr="006A4A2E">
        <w:rPr>
          <w:rFonts w:ascii="Arial" w:hAnsi="Arial" w:cs="Arial"/>
          <w:sz w:val="22"/>
          <w:szCs w:val="22"/>
        </w:rPr>
        <w:t>maximaal 35% van de factuursom, zonder verder onderzoek te doen naar de daadwerkelijke omvang van de aansprakelijkheidsschuld.</w:t>
      </w:r>
    </w:p>
    <w:p w14:paraId="472A3D9F" w14:textId="77777777" w:rsidR="006A4A2E" w:rsidRPr="006A4A2E" w:rsidRDefault="006A4A2E" w:rsidP="006A4A2E">
      <w:pPr>
        <w:rPr>
          <w:rFonts w:ascii="Arial" w:hAnsi="Arial" w:cs="Arial"/>
          <w:sz w:val="22"/>
          <w:szCs w:val="22"/>
        </w:rPr>
      </w:pPr>
    </w:p>
    <w:p w14:paraId="3A8AE67C" w14:textId="3E31BFEB" w:rsidR="006A4A2E" w:rsidRPr="006A4A2E" w:rsidRDefault="009219B9" w:rsidP="006A4A2E">
      <w:pPr>
        <w:rPr>
          <w:rFonts w:ascii="Arial" w:hAnsi="Arial" w:cs="Arial"/>
          <w:sz w:val="22"/>
          <w:szCs w:val="22"/>
        </w:rPr>
      </w:pPr>
      <w:r>
        <w:rPr>
          <w:rFonts w:ascii="Arial" w:hAnsi="Arial" w:cs="Arial"/>
          <w:sz w:val="22"/>
          <w:szCs w:val="22"/>
        </w:rPr>
        <w:t>De inlener of doorlener heeft wel</w:t>
      </w:r>
      <w:r w:rsidR="00B95FCE">
        <w:rPr>
          <w:rFonts w:ascii="Arial" w:hAnsi="Arial" w:cs="Arial"/>
          <w:sz w:val="22"/>
          <w:szCs w:val="22"/>
        </w:rPr>
        <w:t xml:space="preserve"> </w:t>
      </w:r>
      <w:r w:rsidR="006A4A2E" w:rsidRPr="006A4A2E">
        <w:rPr>
          <w:rFonts w:ascii="Arial" w:hAnsi="Arial" w:cs="Arial"/>
          <w:sz w:val="22"/>
          <w:szCs w:val="22"/>
        </w:rPr>
        <w:t xml:space="preserve">een tegenbewijsmogelijkheid </w:t>
      </w:r>
      <w:r>
        <w:rPr>
          <w:rFonts w:ascii="Arial" w:hAnsi="Arial" w:cs="Arial"/>
          <w:sz w:val="22"/>
          <w:szCs w:val="22"/>
        </w:rPr>
        <w:t>met betrekking tot</w:t>
      </w:r>
      <w:r w:rsidR="006A4A2E" w:rsidRPr="006A4A2E">
        <w:rPr>
          <w:rFonts w:ascii="Arial" w:hAnsi="Arial" w:cs="Arial"/>
          <w:sz w:val="22"/>
          <w:szCs w:val="22"/>
        </w:rPr>
        <w:t xml:space="preserve"> de werkelijke omvang van de aansprakelijkheidsschuld. Zo kan bijvoorbeeld tegenbewijs </w:t>
      </w:r>
      <w:r w:rsidR="00B95FCE">
        <w:rPr>
          <w:rFonts w:ascii="Arial" w:hAnsi="Arial" w:cs="Arial"/>
          <w:sz w:val="22"/>
          <w:szCs w:val="22"/>
        </w:rPr>
        <w:t>geleverd worden</w:t>
      </w:r>
      <w:r w:rsidR="006A4A2E" w:rsidRPr="006A4A2E">
        <w:rPr>
          <w:rFonts w:ascii="Arial" w:hAnsi="Arial" w:cs="Arial"/>
          <w:sz w:val="22"/>
          <w:szCs w:val="22"/>
        </w:rPr>
        <w:t xml:space="preserve"> op basis van stukken uit </w:t>
      </w:r>
      <w:r w:rsidR="00B95FCE">
        <w:rPr>
          <w:rFonts w:ascii="Arial" w:hAnsi="Arial" w:cs="Arial"/>
          <w:sz w:val="22"/>
          <w:szCs w:val="22"/>
        </w:rPr>
        <w:t>de</w:t>
      </w:r>
      <w:r w:rsidR="006A4A2E" w:rsidRPr="006A4A2E">
        <w:rPr>
          <w:rFonts w:ascii="Arial" w:hAnsi="Arial" w:cs="Arial"/>
          <w:sz w:val="22"/>
          <w:szCs w:val="22"/>
        </w:rPr>
        <w:t xml:space="preserve"> eigen administratie.</w:t>
      </w:r>
    </w:p>
    <w:p w14:paraId="375CD0AB" w14:textId="77777777" w:rsidR="00800FD3" w:rsidRDefault="00800FD3" w:rsidP="006A4A2E">
      <w:pPr>
        <w:rPr>
          <w:rFonts w:ascii="Arial" w:hAnsi="Arial" w:cs="Arial"/>
          <w:sz w:val="22"/>
          <w:szCs w:val="22"/>
        </w:rPr>
      </w:pPr>
    </w:p>
    <w:p w14:paraId="1237BFAC" w14:textId="77777777" w:rsidR="00A46BD4" w:rsidRDefault="00A46BD4" w:rsidP="006A4A2E">
      <w:pPr>
        <w:rPr>
          <w:rFonts w:ascii="Arial" w:hAnsi="Arial" w:cs="Arial"/>
          <w:sz w:val="22"/>
          <w:szCs w:val="22"/>
        </w:rPr>
      </w:pPr>
    </w:p>
    <w:p w14:paraId="7FDFF1DF" w14:textId="77777777" w:rsidR="00A46BD4" w:rsidRDefault="00A46BD4" w:rsidP="006A4A2E">
      <w:pPr>
        <w:rPr>
          <w:rFonts w:ascii="Arial" w:hAnsi="Arial" w:cs="Arial"/>
          <w:sz w:val="22"/>
          <w:szCs w:val="22"/>
        </w:rPr>
      </w:pPr>
    </w:p>
    <w:p w14:paraId="6BBB12F2" w14:textId="77777777" w:rsidR="00A46BD4" w:rsidRDefault="00A46BD4" w:rsidP="006A4A2E">
      <w:pPr>
        <w:rPr>
          <w:rFonts w:ascii="Arial" w:hAnsi="Arial" w:cs="Arial"/>
          <w:sz w:val="22"/>
          <w:szCs w:val="22"/>
        </w:rPr>
      </w:pPr>
    </w:p>
    <w:p w14:paraId="5733050D" w14:textId="77777777" w:rsidR="002D6ECA" w:rsidRPr="00764495" w:rsidRDefault="006A4A2E" w:rsidP="00764495">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r w:rsidRPr="00764495">
        <w:rPr>
          <w:rFonts w:ascii="Arial" w:hAnsi="Arial" w:cs="Arial"/>
          <w:b/>
          <w:sz w:val="22"/>
          <w:szCs w:val="22"/>
        </w:rPr>
        <w:t>Tip!</w:t>
      </w:r>
    </w:p>
    <w:p w14:paraId="46AC27AB" w14:textId="4ABBAA6B" w:rsidR="006A4A2E" w:rsidRPr="00764495" w:rsidRDefault="006A4A2E" w:rsidP="00764495">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Cs/>
          <w:sz w:val="22"/>
          <w:szCs w:val="22"/>
        </w:rPr>
      </w:pPr>
      <w:r w:rsidRPr="00764495">
        <w:rPr>
          <w:rFonts w:ascii="Arial" w:hAnsi="Arial" w:cs="Arial"/>
          <w:bCs/>
          <w:sz w:val="22"/>
          <w:szCs w:val="22"/>
        </w:rPr>
        <w:lastRenderedPageBreak/>
        <w:t xml:space="preserve">Deze aansprakelijkstelling is </w:t>
      </w:r>
      <w:r w:rsidR="00B95FCE" w:rsidRPr="00764495">
        <w:rPr>
          <w:rFonts w:ascii="Arial" w:hAnsi="Arial" w:cs="Arial"/>
          <w:bCs/>
          <w:sz w:val="22"/>
          <w:szCs w:val="22"/>
        </w:rPr>
        <w:t xml:space="preserve">straks </w:t>
      </w:r>
      <w:r w:rsidRPr="00764495">
        <w:rPr>
          <w:rFonts w:ascii="Arial" w:hAnsi="Arial" w:cs="Arial"/>
          <w:bCs/>
          <w:sz w:val="22"/>
          <w:szCs w:val="22"/>
        </w:rPr>
        <w:t>alleen mogelijk als de inlener of doorlener minder dan 35% van de factuursom op de g-rekening betaalt. De inlener of doorlener is immers gevrijwaard tot het op de g-rekening gestorte bedrag.</w:t>
      </w:r>
    </w:p>
    <w:p w14:paraId="557AB285" w14:textId="77777777" w:rsidR="006A4A2E" w:rsidRPr="006A4A2E" w:rsidRDefault="006A4A2E" w:rsidP="006A4A2E">
      <w:pPr>
        <w:rPr>
          <w:rFonts w:ascii="Arial" w:hAnsi="Arial" w:cs="Arial"/>
          <w:sz w:val="22"/>
          <w:szCs w:val="22"/>
        </w:rPr>
      </w:pPr>
    </w:p>
    <w:p w14:paraId="5F1F8BA1" w14:textId="77777777" w:rsidR="006A4A2E" w:rsidRPr="00707252" w:rsidRDefault="006A4A2E" w:rsidP="006A4A2E">
      <w:pPr>
        <w:rPr>
          <w:rFonts w:ascii="Arial" w:hAnsi="Arial" w:cs="Arial"/>
          <w:b/>
          <w:bCs/>
          <w:sz w:val="22"/>
          <w:szCs w:val="22"/>
        </w:rPr>
      </w:pPr>
      <w:r w:rsidRPr="00707252">
        <w:rPr>
          <w:rFonts w:ascii="Arial" w:hAnsi="Arial" w:cs="Arial"/>
          <w:b/>
          <w:bCs/>
          <w:sz w:val="22"/>
          <w:szCs w:val="22"/>
        </w:rPr>
        <w:t>Vermoeden uitlener</w:t>
      </w:r>
    </w:p>
    <w:p w14:paraId="583C8E3B" w14:textId="77777777" w:rsidR="006A4A2E" w:rsidRPr="006A4A2E" w:rsidRDefault="006A4A2E" w:rsidP="006A4A2E">
      <w:pPr>
        <w:rPr>
          <w:rFonts w:ascii="Arial" w:hAnsi="Arial" w:cs="Arial"/>
          <w:sz w:val="22"/>
          <w:szCs w:val="22"/>
        </w:rPr>
      </w:pPr>
      <w:r w:rsidRPr="006A4A2E">
        <w:rPr>
          <w:rFonts w:ascii="Arial" w:hAnsi="Arial" w:cs="Arial"/>
          <w:sz w:val="22"/>
          <w:szCs w:val="22"/>
        </w:rPr>
        <w:t>Het tweede bewijsvermoeden dat geïntroduceerd wordt, is dat een onderneming die ingeschreven is in het openbaar register als toegelaten uitzendonderneming, een uitlener is. De Belastingdienst hoeft dan dus niet te onderzoeken of sprake is van inlening of aanneming van werk, maar kan de fiscale inlenersaansprakelijkheid toepassen.</w:t>
      </w:r>
    </w:p>
    <w:p w14:paraId="2629591C" w14:textId="77777777" w:rsidR="006A4A2E" w:rsidRPr="006A4A2E" w:rsidRDefault="006A4A2E" w:rsidP="006A4A2E">
      <w:pPr>
        <w:rPr>
          <w:rFonts w:ascii="Arial" w:hAnsi="Arial" w:cs="Arial"/>
          <w:sz w:val="22"/>
          <w:szCs w:val="22"/>
        </w:rPr>
      </w:pPr>
    </w:p>
    <w:p w14:paraId="1B4C3B53" w14:textId="159C721D" w:rsidR="006A4A2E" w:rsidRPr="006A4A2E" w:rsidRDefault="006A4A2E" w:rsidP="006A4A2E">
      <w:pPr>
        <w:rPr>
          <w:rFonts w:ascii="Arial" w:hAnsi="Arial" w:cs="Arial"/>
          <w:sz w:val="22"/>
          <w:szCs w:val="22"/>
        </w:rPr>
      </w:pPr>
      <w:r w:rsidRPr="006A4A2E">
        <w:rPr>
          <w:rFonts w:ascii="Arial" w:hAnsi="Arial" w:cs="Arial"/>
          <w:sz w:val="22"/>
          <w:szCs w:val="22"/>
        </w:rPr>
        <w:t xml:space="preserve">Ook voor dit bewijsvermoeden </w:t>
      </w:r>
      <w:r w:rsidR="009219B9">
        <w:rPr>
          <w:rFonts w:ascii="Arial" w:hAnsi="Arial" w:cs="Arial"/>
          <w:sz w:val="22"/>
          <w:szCs w:val="22"/>
        </w:rPr>
        <w:t>geldt</w:t>
      </w:r>
      <w:r w:rsidR="009219B9" w:rsidRPr="006A4A2E">
        <w:rPr>
          <w:rFonts w:ascii="Arial" w:hAnsi="Arial" w:cs="Arial"/>
          <w:sz w:val="22"/>
          <w:szCs w:val="22"/>
        </w:rPr>
        <w:t xml:space="preserve"> </w:t>
      </w:r>
      <w:r w:rsidRPr="006A4A2E">
        <w:rPr>
          <w:rFonts w:ascii="Arial" w:hAnsi="Arial" w:cs="Arial"/>
          <w:sz w:val="22"/>
          <w:szCs w:val="22"/>
        </w:rPr>
        <w:t xml:space="preserve">een tegenbewijsmogelijkheid. De inlener of doorlener kan, ondanks de inschrijving </w:t>
      </w:r>
      <w:r w:rsidR="00CF2458">
        <w:rPr>
          <w:rFonts w:ascii="Arial" w:hAnsi="Arial" w:cs="Arial"/>
          <w:sz w:val="22"/>
          <w:szCs w:val="22"/>
        </w:rPr>
        <w:t xml:space="preserve">van </w:t>
      </w:r>
      <w:r w:rsidRPr="006A4A2E">
        <w:rPr>
          <w:rFonts w:ascii="Arial" w:hAnsi="Arial" w:cs="Arial"/>
          <w:sz w:val="22"/>
          <w:szCs w:val="22"/>
        </w:rPr>
        <w:t>de uitlener in het openbaar register, proberen aannemelijk te maken dat sprake was van aanneming van werk.</w:t>
      </w:r>
    </w:p>
    <w:p w14:paraId="113544AA" w14:textId="77777777" w:rsidR="006A0D69" w:rsidRPr="006A4A2E" w:rsidRDefault="006A0D69" w:rsidP="006A4A2E">
      <w:pPr>
        <w:rPr>
          <w:rFonts w:ascii="Arial" w:hAnsi="Arial" w:cs="Arial"/>
          <w:sz w:val="22"/>
          <w:szCs w:val="22"/>
        </w:rPr>
      </w:pPr>
    </w:p>
    <w:p w14:paraId="1887CC3B" w14:textId="77777777" w:rsidR="002D6ECA" w:rsidRPr="00764495" w:rsidRDefault="006A4A2E" w:rsidP="00764495">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r w:rsidRPr="00764495">
        <w:rPr>
          <w:rFonts w:ascii="Arial" w:hAnsi="Arial" w:cs="Arial"/>
          <w:b/>
          <w:sz w:val="22"/>
          <w:szCs w:val="22"/>
        </w:rPr>
        <w:t>Let op!</w:t>
      </w:r>
    </w:p>
    <w:p w14:paraId="28FCE2AB" w14:textId="1406E4F1" w:rsidR="006A4A2E" w:rsidRPr="00764495" w:rsidRDefault="006A4A2E" w:rsidP="00764495">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Cs/>
          <w:sz w:val="22"/>
          <w:szCs w:val="22"/>
        </w:rPr>
      </w:pPr>
      <w:r w:rsidRPr="00764495">
        <w:rPr>
          <w:rFonts w:ascii="Arial" w:hAnsi="Arial" w:cs="Arial"/>
          <w:bCs/>
          <w:sz w:val="22"/>
          <w:szCs w:val="22"/>
        </w:rPr>
        <w:t xml:space="preserve">Het openbaar register is onderdeel van </w:t>
      </w:r>
      <w:r w:rsidR="009219B9">
        <w:rPr>
          <w:rFonts w:ascii="Arial" w:hAnsi="Arial" w:cs="Arial"/>
          <w:bCs/>
          <w:sz w:val="22"/>
          <w:szCs w:val="22"/>
        </w:rPr>
        <w:t xml:space="preserve">de </w:t>
      </w:r>
      <w:r w:rsidRPr="00764495">
        <w:rPr>
          <w:rFonts w:ascii="Arial" w:hAnsi="Arial" w:cs="Arial"/>
          <w:bCs/>
          <w:sz w:val="22"/>
          <w:szCs w:val="22"/>
        </w:rPr>
        <w:t>Wet toelating terbeschikkingstelling van arbeidskrachten</w:t>
      </w:r>
      <w:r w:rsidR="009219B9">
        <w:rPr>
          <w:rFonts w:ascii="Arial" w:hAnsi="Arial" w:cs="Arial"/>
          <w:bCs/>
          <w:sz w:val="22"/>
          <w:szCs w:val="22"/>
        </w:rPr>
        <w:t>, die met ingang van 1 januari 2027 in werking treedt</w:t>
      </w:r>
      <w:r w:rsidRPr="00764495">
        <w:rPr>
          <w:rFonts w:ascii="Arial" w:hAnsi="Arial" w:cs="Arial"/>
          <w:bCs/>
          <w:sz w:val="22"/>
          <w:szCs w:val="22"/>
        </w:rPr>
        <w:t xml:space="preserve">. </w:t>
      </w:r>
      <w:r w:rsidR="009219B9">
        <w:rPr>
          <w:rFonts w:ascii="Arial" w:hAnsi="Arial" w:cs="Arial"/>
          <w:bCs/>
          <w:sz w:val="22"/>
          <w:szCs w:val="22"/>
        </w:rPr>
        <w:t>Na inwerkingtreding van deze wet</w:t>
      </w:r>
      <w:r w:rsidRPr="00764495">
        <w:rPr>
          <w:rFonts w:ascii="Arial" w:hAnsi="Arial" w:cs="Arial"/>
          <w:bCs/>
          <w:sz w:val="22"/>
          <w:szCs w:val="22"/>
        </w:rPr>
        <w:t xml:space="preserve"> zal een toelatingsstelsel gaan gelden binnen de uitzendsector</w:t>
      </w:r>
      <w:r w:rsidRPr="00764495">
        <w:rPr>
          <w:rFonts w:ascii="Arial" w:hAnsi="Arial" w:cs="Arial"/>
          <w:bCs/>
          <w:sz w:val="22"/>
          <w:szCs w:val="22"/>
          <w:highlight w:val="lightGray"/>
        </w:rPr>
        <w:t>.</w:t>
      </w:r>
    </w:p>
    <w:p w14:paraId="08908C9F" w14:textId="77777777" w:rsidR="006A4A2E" w:rsidRPr="006A4A2E" w:rsidRDefault="006A4A2E" w:rsidP="006A4A2E">
      <w:pPr>
        <w:rPr>
          <w:rFonts w:ascii="Arial" w:hAnsi="Arial" w:cs="Arial"/>
          <w:sz w:val="22"/>
          <w:szCs w:val="22"/>
        </w:rPr>
      </w:pPr>
    </w:p>
    <w:p w14:paraId="2C6F62B7" w14:textId="77777777" w:rsidR="006A4A2E" w:rsidRPr="00707252" w:rsidRDefault="006A4A2E" w:rsidP="006A4A2E">
      <w:pPr>
        <w:rPr>
          <w:rFonts w:ascii="Arial" w:hAnsi="Arial" w:cs="Arial"/>
          <w:b/>
          <w:bCs/>
          <w:sz w:val="22"/>
          <w:szCs w:val="22"/>
        </w:rPr>
      </w:pPr>
      <w:r w:rsidRPr="00707252">
        <w:rPr>
          <w:rFonts w:ascii="Arial" w:hAnsi="Arial" w:cs="Arial"/>
          <w:b/>
          <w:bCs/>
          <w:sz w:val="22"/>
          <w:szCs w:val="22"/>
        </w:rPr>
        <w:t>Beleidsmatige vrijwaring</w:t>
      </w:r>
    </w:p>
    <w:p w14:paraId="482ACDBD" w14:textId="77777777" w:rsidR="006A4A2E" w:rsidRPr="006A4A2E" w:rsidRDefault="006A4A2E" w:rsidP="006A4A2E">
      <w:pPr>
        <w:rPr>
          <w:rFonts w:ascii="Arial" w:hAnsi="Arial" w:cs="Arial"/>
          <w:sz w:val="22"/>
          <w:szCs w:val="22"/>
        </w:rPr>
      </w:pPr>
      <w:r w:rsidRPr="006A4A2E">
        <w:rPr>
          <w:rFonts w:ascii="Arial" w:hAnsi="Arial" w:cs="Arial"/>
          <w:sz w:val="22"/>
          <w:szCs w:val="22"/>
        </w:rPr>
        <w:t>Naast deze twee bewijsvermoedens wordt ook een beleidsmatige vrijwaring geïntroduceerd voor inleners die arbeidskrachten inhuren van uitleners of doorleners met een toelating. Voorwaarde is dat de inlener 35% van de factuursom betaalt op de g-rekening en voldoet aan de administratieve verplichtingen.</w:t>
      </w:r>
    </w:p>
    <w:p w14:paraId="54FA99F1" w14:textId="77777777" w:rsidR="00275E68" w:rsidRDefault="00275E68" w:rsidP="003D1578">
      <w:pPr>
        <w:rPr>
          <w:rFonts w:ascii="Arial" w:hAnsi="Arial" w:cs="Arial"/>
          <w:sz w:val="22"/>
          <w:szCs w:val="22"/>
        </w:rPr>
      </w:pPr>
    </w:p>
    <w:p w14:paraId="7FA59A14" w14:textId="6C71B4DA" w:rsidR="00B95FCE" w:rsidRDefault="00B95FCE" w:rsidP="00957F2F">
      <w:pPr>
        <w:pStyle w:val="Kop2"/>
        <w:ind w:hanging="283"/>
      </w:pPr>
      <w:r>
        <w:t>Online aanvragen verklaring betalingsgedrag</w:t>
      </w:r>
    </w:p>
    <w:p w14:paraId="250D9019" w14:textId="473AE232" w:rsidR="00B95FCE" w:rsidRDefault="00B95FCE" w:rsidP="00B95FCE">
      <w:pPr>
        <w:rPr>
          <w:rFonts w:ascii="Arial" w:hAnsi="Arial" w:cs="Arial"/>
          <w:sz w:val="22"/>
          <w:szCs w:val="22"/>
        </w:rPr>
      </w:pPr>
    </w:p>
    <w:p w14:paraId="24B25FBE" w14:textId="1C5EB246" w:rsidR="00931AF8" w:rsidRDefault="00931AF8" w:rsidP="00B95FCE">
      <w:pPr>
        <w:rPr>
          <w:rFonts w:ascii="Arial" w:hAnsi="Arial" w:cs="Arial"/>
          <w:sz w:val="22"/>
          <w:szCs w:val="22"/>
        </w:rPr>
      </w:pPr>
      <w:r>
        <w:rPr>
          <w:rFonts w:ascii="Arial" w:hAnsi="Arial" w:cs="Arial"/>
          <w:sz w:val="22"/>
          <w:szCs w:val="22"/>
        </w:rPr>
        <w:t xml:space="preserve">Leent u zelf personeel uit? Dan kan degene aan wie u uw personeel uitleent u vragen om een Verklaring betalingsgedrag. </w:t>
      </w:r>
      <w:r w:rsidRPr="00931AF8">
        <w:rPr>
          <w:rFonts w:ascii="Arial" w:hAnsi="Arial" w:cs="Arial"/>
          <w:sz w:val="22"/>
          <w:szCs w:val="22"/>
        </w:rPr>
        <w:t xml:space="preserve">Met zo’n verklaring kunt u aantonen dat u aan uw aangifte- en betalingsverplichtingen voor de loonheffingen en/of btw voldoet. Dit is voor de inlener, doorlener of aannemer van belang, omdat </w:t>
      </w:r>
      <w:r>
        <w:rPr>
          <w:rFonts w:ascii="Arial" w:hAnsi="Arial" w:cs="Arial"/>
          <w:sz w:val="22"/>
          <w:szCs w:val="22"/>
        </w:rPr>
        <w:t xml:space="preserve">deze </w:t>
      </w:r>
      <w:r w:rsidRPr="00931AF8">
        <w:rPr>
          <w:rFonts w:ascii="Arial" w:hAnsi="Arial" w:cs="Arial"/>
          <w:sz w:val="22"/>
          <w:szCs w:val="22"/>
        </w:rPr>
        <w:t>aansprakelijk gesteld kan worden als u niet aan deze verplichtingen voldoet.</w:t>
      </w:r>
      <w:r w:rsidR="00707252">
        <w:rPr>
          <w:rFonts w:ascii="Arial" w:hAnsi="Arial" w:cs="Arial"/>
          <w:sz w:val="22"/>
          <w:szCs w:val="22"/>
        </w:rPr>
        <w:t xml:space="preserve"> Er zijn twee verschillende formulieren. Als uitlener gebruikt u het formulier </w:t>
      </w:r>
      <w:hyperlink r:id="rId15" w:history="1">
        <w:r w:rsidR="00707252" w:rsidRPr="00707252">
          <w:rPr>
            <w:rStyle w:val="Hyperlink"/>
            <w:rFonts w:ascii="Arial" w:hAnsi="Arial" w:cs="Arial"/>
            <w:sz w:val="22"/>
            <w:szCs w:val="22"/>
          </w:rPr>
          <w:t>Verklaring betalingsgedrag inlenersaansprakelijkheid (uitlener)</w:t>
        </w:r>
      </w:hyperlink>
      <w:r w:rsidR="00707252">
        <w:rPr>
          <w:rFonts w:ascii="Arial" w:hAnsi="Arial" w:cs="Arial"/>
          <w:sz w:val="22"/>
          <w:szCs w:val="22"/>
        </w:rPr>
        <w:t xml:space="preserve"> en als onderaannemer het formulier </w:t>
      </w:r>
      <w:hyperlink r:id="rId16" w:history="1">
        <w:r w:rsidR="00707252" w:rsidRPr="00707252">
          <w:rPr>
            <w:rStyle w:val="Hyperlink"/>
            <w:rFonts w:ascii="Arial" w:hAnsi="Arial" w:cs="Arial"/>
            <w:sz w:val="22"/>
            <w:szCs w:val="22"/>
          </w:rPr>
          <w:t>Verklaring betalingsgedrag ketenaansprakelijkheid (onderaannemer)</w:t>
        </w:r>
      </w:hyperlink>
      <w:r w:rsidR="00707252">
        <w:rPr>
          <w:rFonts w:ascii="Arial" w:hAnsi="Arial" w:cs="Arial"/>
          <w:sz w:val="22"/>
          <w:szCs w:val="22"/>
        </w:rPr>
        <w:t>.</w:t>
      </w:r>
    </w:p>
    <w:p w14:paraId="2E5C4347" w14:textId="77777777" w:rsidR="00931AF8" w:rsidRDefault="00931AF8" w:rsidP="00B95FCE">
      <w:pPr>
        <w:rPr>
          <w:rFonts w:ascii="Arial" w:hAnsi="Arial" w:cs="Arial"/>
          <w:sz w:val="22"/>
          <w:szCs w:val="22"/>
        </w:rPr>
      </w:pPr>
    </w:p>
    <w:p w14:paraId="30D9814F" w14:textId="77777777" w:rsidR="00764495" w:rsidRPr="00764495" w:rsidRDefault="00764495" w:rsidP="00764495">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r w:rsidRPr="00764495">
        <w:rPr>
          <w:rFonts w:ascii="Arial" w:hAnsi="Arial" w:cs="Arial"/>
          <w:b/>
          <w:sz w:val="22"/>
          <w:szCs w:val="22"/>
        </w:rPr>
        <w:t>Let op!</w:t>
      </w:r>
    </w:p>
    <w:p w14:paraId="52EF1520" w14:textId="05EDDDB2" w:rsidR="00764495" w:rsidRPr="0017379E" w:rsidRDefault="00764495" w:rsidP="00764495">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pPr>
      <w:r w:rsidRPr="00764495">
        <w:rPr>
          <w:rFonts w:ascii="Arial" w:hAnsi="Arial" w:cs="Arial"/>
          <w:bCs/>
          <w:sz w:val="22"/>
          <w:szCs w:val="22"/>
        </w:rPr>
        <w:t xml:space="preserve">Ook in andere gevallen kan iemand u vragen aan te tonen dat u aan uw aangifte- en betalingsverplichtingen voldoet, bijvoorbeeld bij een aanbestedingsprocedure of een vergunningsaanvraag. Voor deze situatie geldt echter een ander formulier: </w:t>
      </w:r>
      <w:hyperlink r:id="rId17" w:history="1">
        <w:r w:rsidR="0017379E" w:rsidRPr="0017379E">
          <w:rPr>
            <w:rStyle w:val="Hyperlink"/>
            <w:rFonts w:ascii="Arial" w:hAnsi="Arial" w:cs="Arial"/>
            <w:bCs/>
            <w:sz w:val="22"/>
            <w:szCs w:val="22"/>
          </w:rPr>
          <w:t>Verklaring betalingsgedrag nakoming fiscale verplichtingen</w:t>
        </w:r>
      </w:hyperlink>
      <w:r w:rsidR="0017379E" w:rsidRPr="0017379E">
        <w:rPr>
          <w:rFonts w:ascii="Arial" w:hAnsi="Arial" w:cs="Arial"/>
          <w:bCs/>
          <w:sz w:val="22"/>
          <w:szCs w:val="22"/>
        </w:rPr>
        <w:t>.</w:t>
      </w:r>
    </w:p>
    <w:p w14:paraId="36A00D3A" w14:textId="77777777" w:rsidR="00764495" w:rsidRDefault="00764495" w:rsidP="00B95FCE">
      <w:pPr>
        <w:rPr>
          <w:rFonts w:ascii="Arial" w:hAnsi="Arial" w:cs="Arial"/>
          <w:sz w:val="22"/>
          <w:szCs w:val="22"/>
        </w:rPr>
      </w:pPr>
    </w:p>
    <w:p w14:paraId="2C61747B" w14:textId="2BB6099F" w:rsidR="00931AF8" w:rsidRDefault="00931AF8" w:rsidP="00B95FCE">
      <w:pPr>
        <w:rPr>
          <w:rFonts w:ascii="Arial" w:hAnsi="Arial" w:cs="Arial"/>
          <w:sz w:val="22"/>
          <w:szCs w:val="22"/>
        </w:rPr>
      </w:pPr>
      <w:r>
        <w:rPr>
          <w:rFonts w:ascii="Arial" w:hAnsi="Arial" w:cs="Arial"/>
          <w:sz w:val="22"/>
          <w:szCs w:val="22"/>
        </w:rPr>
        <w:t>U kunt met Digi</w:t>
      </w:r>
      <w:r w:rsidR="00080738">
        <w:rPr>
          <w:rFonts w:ascii="Arial" w:hAnsi="Arial" w:cs="Arial"/>
          <w:sz w:val="22"/>
          <w:szCs w:val="22"/>
        </w:rPr>
        <w:t>D</w:t>
      </w:r>
      <w:r>
        <w:rPr>
          <w:rFonts w:ascii="Arial" w:hAnsi="Arial" w:cs="Arial"/>
          <w:sz w:val="22"/>
          <w:szCs w:val="22"/>
        </w:rPr>
        <w:t xml:space="preserve"> een Verklaring betalingsgedrag aanvragen. </w:t>
      </w:r>
      <w:r w:rsidRPr="00931AF8">
        <w:rPr>
          <w:rFonts w:ascii="Arial" w:hAnsi="Arial" w:cs="Arial"/>
          <w:sz w:val="22"/>
          <w:szCs w:val="22"/>
        </w:rPr>
        <w:t xml:space="preserve">De Belastingdienst streeft ernaar om binnen één week op uw onlineaanvraag te beslissen. </w:t>
      </w:r>
      <w:r w:rsidR="002F6C1F">
        <w:rPr>
          <w:rFonts w:ascii="Arial" w:hAnsi="Arial" w:cs="Arial"/>
          <w:sz w:val="22"/>
          <w:szCs w:val="22"/>
        </w:rPr>
        <w:t xml:space="preserve">Als er veel aanvragen zijn, kan dit langer duren. </w:t>
      </w:r>
      <w:r w:rsidRPr="00931AF8">
        <w:rPr>
          <w:rFonts w:ascii="Arial" w:hAnsi="Arial" w:cs="Arial"/>
          <w:sz w:val="22"/>
          <w:szCs w:val="22"/>
        </w:rPr>
        <w:t>De Verklaring betalingsgedrag wordt naar het bij de Belastingdienst bekende woon- of vestigingsadres gezonden.</w:t>
      </w:r>
    </w:p>
    <w:p w14:paraId="1493B473" w14:textId="77777777" w:rsidR="00931AF8" w:rsidRDefault="00931AF8" w:rsidP="00931AF8">
      <w:pPr>
        <w:rPr>
          <w:rFonts w:ascii="Arial" w:hAnsi="Arial" w:cs="Arial"/>
          <w:sz w:val="22"/>
          <w:szCs w:val="22"/>
        </w:rPr>
      </w:pPr>
    </w:p>
    <w:p w14:paraId="6B3B37F3" w14:textId="62D0130D" w:rsidR="00A40168" w:rsidRDefault="00931AF8">
      <w:pPr>
        <w:rPr>
          <w:rFonts w:ascii="Arial" w:eastAsia="Arial" w:hAnsi="Arial" w:cs="Arial"/>
          <w:sz w:val="22"/>
          <w:szCs w:val="22"/>
        </w:rPr>
      </w:pPr>
      <w:r w:rsidRPr="00931AF8">
        <w:rPr>
          <w:rFonts w:ascii="Arial" w:hAnsi="Arial" w:cs="Arial"/>
          <w:sz w:val="22"/>
          <w:szCs w:val="22"/>
        </w:rPr>
        <w:t xml:space="preserve">Aanvragen met eHerkenning is helaas nog niet mogelijk. Daarvoor moet u dus nog de pdf van de website van de Belastingdienst downloaden en deze schriftelijk indienen. </w:t>
      </w:r>
      <w:r w:rsidR="00A40168">
        <w:rPr>
          <w:rFonts w:ascii="Arial" w:eastAsia="Arial" w:hAnsi="Arial" w:cs="Arial"/>
          <w:sz w:val="22"/>
          <w:szCs w:val="22"/>
        </w:rPr>
        <w:br w:type="page"/>
      </w:r>
    </w:p>
    <w:p w14:paraId="3738E9C0" w14:textId="5B86DD88" w:rsidR="007A51B5" w:rsidRDefault="005A6A1E" w:rsidP="006009D4">
      <w:pPr>
        <w:pStyle w:val="Kop1"/>
      </w:pPr>
      <w:bookmarkStart w:id="23" w:name="_Toc155866618"/>
      <w:bookmarkStart w:id="24" w:name="_Hlk155257542"/>
      <w:r>
        <w:lastRenderedPageBreak/>
        <w:t>Gebruikelijk loon en vrijwilligersvergoeding</w:t>
      </w:r>
      <w:bookmarkEnd w:id="23"/>
    </w:p>
    <w:bookmarkEnd w:id="24"/>
    <w:p w14:paraId="1A8C1930" w14:textId="77777777" w:rsidR="00020E08" w:rsidRPr="00754442" w:rsidRDefault="00020E08" w:rsidP="00E72AC0">
      <w:pPr>
        <w:rPr>
          <w:rFonts w:ascii="Arial" w:hAnsi="Arial" w:cs="Arial"/>
          <w:sz w:val="22"/>
          <w:szCs w:val="22"/>
        </w:rPr>
      </w:pPr>
    </w:p>
    <w:p w14:paraId="558B24B3" w14:textId="0A7A1C36" w:rsidR="0047681E" w:rsidRDefault="000D495F" w:rsidP="00957F2F">
      <w:pPr>
        <w:pStyle w:val="Kop2"/>
        <w:ind w:hanging="283"/>
      </w:pPr>
      <w:bookmarkStart w:id="25" w:name="_Hlk28870376"/>
      <w:bookmarkStart w:id="26" w:name="_Toc152927293"/>
      <w:bookmarkStart w:id="27" w:name="_Toc155866619"/>
      <w:bookmarkEnd w:id="25"/>
      <w:r w:rsidRPr="00323E23">
        <w:t>G</w:t>
      </w:r>
      <w:r w:rsidR="00450BFB" w:rsidRPr="00323E23">
        <w:t>ebruikelijk loon</w:t>
      </w:r>
      <w:bookmarkEnd w:id="26"/>
      <w:bookmarkEnd w:id="27"/>
    </w:p>
    <w:p w14:paraId="360AB5C1" w14:textId="77777777" w:rsidR="00C9418C" w:rsidRPr="00C9418C" w:rsidRDefault="00C9418C" w:rsidP="00C9418C"/>
    <w:p w14:paraId="1E862648" w14:textId="717AF5A1" w:rsidR="00CB083E" w:rsidRDefault="00753059" w:rsidP="0047681E">
      <w:pPr>
        <w:rPr>
          <w:rFonts w:ascii="Arial" w:hAnsi="Arial" w:cs="Arial"/>
          <w:sz w:val="22"/>
          <w:szCs w:val="22"/>
        </w:rPr>
      </w:pPr>
      <w:r>
        <w:rPr>
          <w:rFonts w:ascii="Arial" w:hAnsi="Arial" w:cs="Arial"/>
          <w:sz w:val="22"/>
          <w:szCs w:val="22"/>
        </w:rPr>
        <w:t>Het normbedrag voor het gebruikelijk loon is in 202</w:t>
      </w:r>
      <w:r w:rsidR="00E41947">
        <w:rPr>
          <w:rFonts w:ascii="Arial" w:hAnsi="Arial" w:cs="Arial"/>
          <w:sz w:val="22"/>
          <w:szCs w:val="22"/>
        </w:rPr>
        <w:t>6 €</w:t>
      </w:r>
      <w:r w:rsidR="00685AED">
        <w:rPr>
          <w:rFonts w:ascii="Arial" w:hAnsi="Arial" w:cs="Arial"/>
          <w:sz w:val="22"/>
          <w:szCs w:val="22"/>
        </w:rPr>
        <w:t> </w:t>
      </w:r>
      <w:r w:rsidR="00E41947">
        <w:rPr>
          <w:rFonts w:ascii="Arial" w:hAnsi="Arial" w:cs="Arial"/>
          <w:sz w:val="22"/>
          <w:szCs w:val="22"/>
        </w:rPr>
        <w:t>2.000</w:t>
      </w:r>
      <w:r w:rsidR="00760278">
        <w:rPr>
          <w:rFonts w:ascii="Arial" w:hAnsi="Arial" w:cs="Arial"/>
          <w:sz w:val="22"/>
          <w:szCs w:val="22"/>
        </w:rPr>
        <w:t xml:space="preserve"> </w:t>
      </w:r>
      <w:r w:rsidR="00E41947">
        <w:rPr>
          <w:rFonts w:ascii="Arial" w:hAnsi="Arial" w:cs="Arial"/>
          <w:sz w:val="22"/>
          <w:szCs w:val="22"/>
        </w:rPr>
        <w:t>hoger dan</w:t>
      </w:r>
      <w:r w:rsidR="00B01850">
        <w:rPr>
          <w:rFonts w:ascii="Arial" w:hAnsi="Arial" w:cs="Arial"/>
          <w:sz w:val="22"/>
          <w:szCs w:val="22"/>
        </w:rPr>
        <w:t xml:space="preserve"> het normbedrag</w:t>
      </w:r>
      <w:r>
        <w:rPr>
          <w:rFonts w:ascii="Arial" w:hAnsi="Arial" w:cs="Arial"/>
          <w:sz w:val="22"/>
          <w:szCs w:val="22"/>
        </w:rPr>
        <w:t xml:space="preserve"> in 202</w:t>
      </w:r>
      <w:r w:rsidR="006F3133">
        <w:rPr>
          <w:rFonts w:ascii="Arial" w:hAnsi="Arial" w:cs="Arial"/>
          <w:sz w:val="22"/>
          <w:szCs w:val="22"/>
        </w:rPr>
        <w:t>5</w:t>
      </w:r>
      <w:r>
        <w:rPr>
          <w:rFonts w:ascii="Arial" w:hAnsi="Arial" w:cs="Arial"/>
          <w:sz w:val="22"/>
          <w:szCs w:val="22"/>
        </w:rPr>
        <w:t xml:space="preserve"> en bedraagt €</w:t>
      </w:r>
      <w:r w:rsidR="00583369">
        <w:rPr>
          <w:rFonts w:ascii="Arial" w:hAnsi="Arial" w:cs="Arial"/>
          <w:sz w:val="22"/>
          <w:szCs w:val="22"/>
        </w:rPr>
        <w:t> </w:t>
      </w:r>
      <w:r w:rsidR="00B01850">
        <w:rPr>
          <w:rFonts w:ascii="Arial" w:hAnsi="Arial" w:cs="Arial"/>
          <w:sz w:val="22"/>
          <w:szCs w:val="22"/>
        </w:rPr>
        <w:t>5</w:t>
      </w:r>
      <w:r w:rsidR="00E41947">
        <w:rPr>
          <w:rFonts w:ascii="Arial" w:hAnsi="Arial" w:cs="Arial"/>
          <w:sz w:val="22"/>
          <w:szCs w:val="22"/>
        </w:rPr>
        <w:t>8</w:t>
      </w:r>
      <w:r w:rsidR="00B01850">
        <w:rPr>
          <w:rFonts w:ascii="Arial" w:hAnsi="Arial" w:cs="Arial"/>
          <w:sz w:val="22"/>
          <w:szCs w:val="22"/>
        </w:rPr>
        <w:t>.000</w:t>
      </w:r>
      <w:r w:rsidR="00F2533D">
        <w:rPr>
          <w:rFonts w:ascii="Arial" w:hAnsi="Arial" w:cs="Arial"/>
          <w:sz w:val="22"/>
          <w:szCs w:val="22"/>
        </w:rPr>
        <w:t xml:space="preserve"> per jaar</w:t>
      </w:r>
      <w:r>
        <w:rPr>
          <w:rFonts w:ascii="Arial" w:hAnsi="Arial" w:cs="Arial"/>
          <w:sz w:val="22"/>
          <w:szCs w:val="22"/>
        </w:rPr>
        <w:t xml:space="preserve">. </w:t>
      </w:r>
      <w:r w:rsidR="009C58D7">
        <w:rPr>
          <w:rFonts w:ascii="Arial" w:hAnsi="Arial" w:cs="Arial"/>
          <w:sz w:val="22"/>
          <w:szCs w:val="22"/>
        </w:rPr>
        <w:t xml:space="preserve">Bij het vaststellen van </w:t>
      </w:r>
      <w:r w:rsidR="00364308">
        <w:rPr>
          <w:rFonts w:ascii="Arial" w:hAnsi="Arial" w:cs="Arial"/>
          <w:sz w:val="22"/>
          <w:szCs w:val="22"/>
        </w:rPr>
        <w:t xml:space="preserve">de hoogte van </w:t>
      </w:r>
      <w:r w:rsidR="009C58D7">
        <w:rPr>
          <w:rFonts w:ascii="Arial" w:hAnsi="Arial" w:cs="Arial"/>
          <w:sz w:val="22"/>
          <w:szCs w:val="22"/>
        </w:rPr>
        <w:t xml:space="preserve">het </w:t>
      </w:r>
      <w:r>
        <w:rPr>
          <w:rFonts w:ascii="Arial" w:hAnsi="Arial" w:cs="Arial"/>
          <w:sz w:val="22"/>
          <w:szCs w:val="22"/>
        </w:rPr>
        <w:t xml:space="preserve">gebruikelijk </w:t>
      </w:r>
      <w:r w:rsidR="009C58D7">
        <w:rPr>
          <w:rFonts w:ascii="Arial" w:hAnsi="Arial" w:cs="Arial"/>
          <w:sz w:val="22"/>
          <w:szCs w:val="22"/>
        </w:rPr>
        <w:t xml:space="preserve">loon voor een </w:t>
      </w:r>
      <w:r w:rsidR="00CB083E">
        <w:rPr>
          <w:rFonts w:ascii="Arial" w:hAnsi="Arial" w:cs="Arial"/>
          <w:sz w:val="22"/>
          <w:szCs w:val="22"/>
        </w:rPr>
        <w:t>dga</w:t>
      </w:r>
      <w:r>
        <w:rPr>
          <w:rFonts w:ascii="Arial" w:hAnsi="Arial" w:cs="Arial"/>
          <w:sz w:val="22"/>
          <w:szCs w:val="22"/>
        </w:rPr>
        <w:t xml:space="preserve"> en zijn meewerkende partner</w:t>
      </w:r>
      <w:r w:rsidR="009C58D7">
        <w:rPr>
          <w:rFonts w:ascii="Arial" w:hAnsi="Arial" w:cs="Arial"/>
          <w:sz w:val="22"/>
          <w:szCs w:val="22"/>
        </w:rPr>
        <w:t xml:space="preserve"> </w:t>
      </w:r>
      <w:r w:rsidR="00CB083E">
        <w:rPr>
          <w:rFonts w:ascii="Arial" w:hAnsi="Arial" w:cs="Arial"/>
          <w:sz w:val="22"/>
          <w:szCs w:val="22"/>
        </w:rPr>
        <w:t xml:space="preserve">moet uitgegaan worden van </w:t>
      </w:r>
      <w:r w:rsidR="00CB083E" w:rsidRPr="00754442">
        <w:rPr>
          <w:rFonts w:ascii="Arial" w:hAnsi="Arial" w:cs="Arial"/>
          <w:sz w:val="22"/>
          <w:szCs w:val="22"/>
        </w:rPr>
        <w:t>het hoogste van de volgende bedragen:</w:t>
      </w:r>
    </w:p>
    <w:p w14:paraId="0623A9EF" w14:textId="36CCCB03" w:rsidR="0095277F" w:rsidRDefault="00364308" w:rsidP="002F233C">
      <w:pPr>
        <w:pStyle w:val="Lijstalinea"/>
        <w:numPr>
          <w:ilvl w:val="0"/>
          <w:numId w:val="39"/>
        </w:numPr>
        <w:rPr>
          <w:rFonts w:ascii="Arial" w:hAnsi="Arial" w:cs="Arial"/>
        </w:rPr>
      </w:pPr>
      <w:bookmarkStart w:id="28" w:name="_Hlk121497589"/>
      <w:r w:rsidRPr="00F753C2">
        <w:rPr>
          <w:rFonts w:ascii="Arial" w:hAnsi="Arial" w:cs="Arial"/>
        </w:rPr>
        <w:t xml:space="preserve">het loon uit de </w:t>
      </w:r>
      <w:r w:rsidR="00A55A0E" w:rsidRPr="00F753C2">
        <w:rPr>
          <w:rFonts w:ascii="Arial" w:hAnsi="Arial" w:cs="Arial"/>
        </w:rPr>
        <w:t xml:space="preserve">meest </w:t>
      </w:r>
      <w:r w:rsidR="00180DAF" w:rsidRPr="00F753C2">
        <w:rPr>
          <w:rFonts w:ascii="Arial" w:hAnsi="Arial" w:cs="Arial"/>
        </w:rPr>
        <w:t>vergelijkb</w:t>
      </w:r>
      <w:r w:rsidR="00741848" w:rsidRPr="00F753C2">
        <w:rPr>
          <w:rFonts w:ascii="Arial" w:hAnsi="Arial" w:cs="Arial"/>
        </w:rPr>
        <w:t>a</w:t>
      </w:r>
      <w:r w:rsidR="00A55A0E" w:rsidRPr="00F753C2">
        <w:rPr>
          <w:rFonts w:ascii="Arial" w:hAnsi="Arial" w:cs="Arial"/>
        </w:rPr>
        <w:t>re</w:t>
      </w:r>
      <w:r w:rsidRPr="00F753C2">
        <w:rPr>
          <w:rFonts w:ascii="Arial" w:hAnsi="Arial" w:cs="Arial"/>
        </w:rPr>
        <w:t xml:space="preserve"> dienstbetrekking; </w:t>
      </w:r>
    </w:p>
    <w:p w14:paraId="5FC25987" w14:textId="44D6D565" w:rsidR="0095277F" w:rsidRDefault="00364308" w:rsidP="002F233C">
      <w:pPr>
        <w:pStyle w:val="Lijstalinea"/>
        <w:numPr>
          <w:ilvl w:val="0"/>
          <w:numId w:val="39"/>
        </w:numPr>
        <w:rPr>
          <w:rFonts w:ascii="Arial" w:hAnsi="Arial" w:cs="Arial"/>
        </w:rPr>
      </w:pPr>
      <w:r w:rsidRPr="00F753C2">
        <w:rPr>
          <w:rFonts w:ascii="Arial" w:hAnsi="Arial" w:cs="Arial"/>
        </w:rPr>
        <w:t>het hoogste loon van de overige werknemers van de bv of daarmee verbonden vennootschappen (lichamen);</w:t>
      </w:r>
      <w:bookmarkEnd w:id="28"/>
    </w:p>
    <w:p w14:paraId="23660080" w14:textId="4393C179" w:rsidR="00364308" w:rsidRPr="00F753C2" w:rsidRDefault="00364308" w:rsidP="002F233C">
      <w:pPr>
        <w:pStyle w:val="Lijstalinea"/>
        <w:numPr>
          <w:ilvl w:val="0"/>
          <w:numId w:val="39"/>
        </w:numPr>
        <w:rPr>
          <w:rFonts w:ascii="Arial" w:hAnsi="Arial" w:cs="Arial"/>
        </w:rPr>
      </w:pPr>
      <w:r w:rsidRPr="00F753C2">
        <w:rPr>
          <w:rFonts w:ascii="Arial" w:hAnsi="Arial" w:cs="Arial"/>
        </w:rPr>
        <w:t>€ </w:t>
      </w:r>
      <w:r w:rsidR="009D128F" w:rsidRPr="00F753C2">
        <w:rPr>
          <w:rFonts w:ascii="Arial" w:hAnsi="Arial" w:cs="Arial"/>
        </w:rPr>
        <w:t>5</w:t>
      </w:r>
      <w:r w:rsidR="00E41947" w:rsidRPr="00F753C2">
        <w:rPr>
          <w:rFonts w:ascii="Arial" w:hAnsi="Arial" w:cs="Arial"/>
        </w:rPr>
        <w:t>8</w:t>
      </w:r>
      <w:r w:rsidR="009D128F" w:rsidRPr="00F753C2">
        <w:rPr>
          <w:rFonts w:ascii="Arial" w:hAnsi="Arial" w:cs="Arial"/>
        </w:rPr>
        <w:t>.000</w:t>
      </w:r>
      <w:r w:rsidR="005B5900" w:rsidRPr="00F753C2">
        <w:rPr>
          <w:rFonts w:ascii="Arial" w:hAnsi="Arial" w:cs="Arial"/>
        </w:rPr>
        <w:t xml:space="preserve"> (202</w:t>
      </w:r>
      <w:r w:rsidR="00E41947" w:rsidRPr="00F753C2">
        <w:rPr>
          <w:rFonts w:ascii="Arial" w:hAnsi="Arial" w:cs="Arial"/>
        </w:rPr>
        <w:t>5</w:t>
      </w:r>
      <w:r w:rsidR="005B5900" w:rsidRPr="00F753C2">
        <w:rPr>
          <w:rFonts w:ascii="Arial" w:hAnsi="Arial" w:cs="Arial"/>
        </w:rPr>
        <w:t>: €</w:t>
      </w:r>
      <w:r w:rsidR="00174C31" w:rsidRPr="00F753C2">
        <w:rPr>
          <w:rFonts w:ascii="Arial" w:hAnsi="Arial" w:cs="Arial"/>
        </w:rPr>
        <w:t> </w:t>
      </w:r>
      <w:r w:rsidR="009C726F" w:rsidRPr="00F753C2">
        <w:rPr>
          <w:rFonts w:ascii="Arial" w:hAnsi="Arial" w:cs="Arial"/>
        </w:rPr>
        <w:t>5</w:t>
      </w:r>
      <w:r w:rsidR="00B66C54" w:rsidRPr="00F753C2">
        <w:rPr>
          <w:rFonts w:ascii="Arial" w:hAnsi="Arial" w:cs="Arial"/>
        </w:rPr>
        <w:t>6</w:t>
      </w:r>
      <w:r w:rsidR="005B5900" w:rsidRPr="00F753C2">
        <w:rPr>
          <w:rFonts w:ascii="Arial" w:hAnsi="Arial" w:cs="Arial"/>
        </w:rPr>
        <w:t>.000)</w:t>
      </w:r>
      <w:r w:rsidR="00772DBE" w:rsidRPr="00F753C2">
        <w:rPr>
          <w:rFonts w:ascii="Arial" w:hAnsi="Arial" w:cs="Arial"/>
        </w:rPr>
        <w:t>.</w:t>
      </w:r>
    </w:p>
    <w:p w14:paraId="46BF9661" w14:textId="77777777" w:rsidR="005837E9" w:rsidRPr="004C59E6" w:rsidRDefault="005837E9" w:rsidP="00BC2765">
      <w:pPr>
        <w:rPr>
          <w:rFonts w:ascii="Arial" w:hAnsi="Arial" w:cs="Arial"/>
          <w:sz w:val="16"/>
          <w:szCs w:val="16"/>
        </w:rPr>
      </w:pPr>
    </w:p>
    <w:p w14:paraId="480AF3CB" w14:textId="6F21D702" w:rsidR="00DB63BA" w:rsidRDefault="00DB63BA" w:rsidP="00BC2765">
      <w:pPr>
        <w:rPr>
          <w:rFonts w:ascii="Arial" w:hAnsi="Arial" w:cs="Arial"/>
          <w:sz w:val="22"/>
          <w:szCs w:val="22"/>
        </w:rPr>
      </w:pPr>
      <w:r>
        <w:rPr>
          <w:rFonts w:ascii="Arial" w:hAnsi="Arial" w:cs="Arial"/>
          <w:sz w:val="22"/>
          <w:szCs w:val="22"/>
        </w:rPr>
        <w:t xml:space="preserve">Is het loon </w:t>
      </w:r>
      <w:r w:rsidR="00CA5615">
        <w:rPr>
          <w:rFonts w:ascii="Arial" w:hAnsi="Arial" w:cs="Arial"/>
          <w:sz w:val="22"/>
          <w:szCs w:val="22"/>
        </w:rPr>
        <w:t>d</w:t>
      </w:r>
      <w:r>
        <w:rPr>
          <w:rFonts w:ascii="Arial" w:hAnsi="Arial" w:cs="Arial"/>
          <w:sz w:val="22"/>
          <w:szCs w:val="22"/>
        </w:rPr>
        <w:t>at hieruit volgt hoger dan het loon uit de meest vergelijkbare dienstbetrekking? D</w:t>
      </w:r>
      <w:r w:rsidRPr="00DB63BA">
        <w:rPr>
          <w:rFonts w:ascii="Arial" w:hAnsi="Arial" w:cs="Arial"/>
          <w:sz w:val="22"/>
          <w:szCs w:val="22"/>
        </w:rPr>
        <w:t xml:space="preserve">an mag u het gebruikelijk loon vaststellen op </w:t>
      </w:r>
      <w:r w:rsidR="008341AF">
        <w:rPr>
          <w:rFonts w:ascii="Arial" w:hAnsi="Arial" w:cs="Arial"/>
          <w:sz w:val="22"/>
          <w:szCs w:val="22"/>
        </w:rPr>
        <w:t>dat</w:t>
      </w:r>
      <w:r w:rsidR="008341AF" w:rsidRPr="00DB63BA">
        <w:rPr>
          <w:rFonts w:ascii="Arial" w:hAnsi="Arial" w:cs="Arial"/>
          <w:sz w:val="22"/>
          <w:szCs w:val="22"/>
        </w:rPr>
        <w:t xml:space="preserve"> </w:t>
      </w:r>
      <w:r w:rsidRPr="00DB63BA">
        <w:rPr>
          <w:rFonts w:ascii="Arial" w:hAnsi="Arial" w:cs="Arial"/>
          <w:sz w:val="22"/>
          <w:szCs w:val="22"/>
        </w:rPr>
        <w:t xml:space="preserve">loon. </w:t>
      </w:r>
      <w:bookmarkStart w:id="29" w:name="_Hlk185163859"/>
      <w:r w:rsidRPr="00DB63BA">
        <w:rPr>
          <w:rFonts w:ascii="Arial" w:hAnsi="Arial" w:cs="Arial"/>
          <w:sz w:val="22"/>
          <w:szCs w:val="22"/>
        </w:rPr>
        <w:t xml:space="preserve">De discussie met de Belastingdienst hierbij zal met name gaan over de vraag of het door u gestelde loon inderdaad het loon uit de </w:t>
      </w:r>
      <w:r w:rsidR="004C3D30">
        <w:rPr>
          <w:rFonts w:ascii="Arial" w:hAnsi="Arial" w:cs="Arial"/>
          <w:sz w:val="22"/>
          <w:szCs w:val="22"/>
        </w:rPr>
        <w:t xml:space="preserve">meest </w:t>
      </w:r>
      <w:r w:rsidRPr="00DB63BA">
        <w:rPr>
          <w:rFonts w:ascii="Arial" w:hAnsi="Arial" w:cs="Arial"/>
          <w:sz w:val="22"/>
          <w:szCs w:val="22"/>
        </w:rPr>
        <w:t>vergelijkbare dienstbetrekking is.</w:t>
      </w:r>
    </w:p>
    <w:p w14:paraId="20B2A667" w14:textId="77777777" w:rsidR="00554FCF" w:rsidRDefault="00554FCF" w:rsidP="00BC2765">
      <w:pPr>
        <w:rPr>
          <w:rFonts w:ascii="Arial" w:hAnsi="Arial" w:cs="Arial"/>
          <w:sz w:val="22"/>
          <w:szCs w:val="22"/>
        </w:rPr>
      </w:pPr>
    </w:p>
    <w:p w14:paraId="19A8CDCE" w14:textId="0AF0F45B" w:rsidR="00554FCF" w:rsidRDefault="00554FCF" w:rsidP="00760278">
      <w:pPr>
        <w:shd w:val="clear" w:color="auto" w:fill="D9D9D9" w:themeFill="background1" w:themeFillShade="D9"/>
        <w:rPr>
          <w:rFonts w:ascii="Arial" w:hAnsi="Arial" w:cs="Arial"/>
          <w:b/>
          <w:bCs/>
          <w:sz w:val="22"/>
          <w:szCs w:val="22"/>
        </w:rPr>
      </w:pPr>
      <w:r w:rsidRPr="00554FCF">
        <w:rPr>
          <w:rFonts w:ascii="Arial" w:hAnsi="Arial" w:cs="Arial"/>
          <w:b/>
          <w:bCs/>
          <w:sz w:val="22"/>
          <w:szCs w:val="22"/>
        </w:rPr>
        <w:t xml:space="preserve">Let op! </w:t>
      </w:r>
    </w:p>
    <w:p w14:paraId="70E3F789" w14:textId="6A97369C" w:rsidR="00554FCF" w:rsidRPr="00554FCF" w:rsidRDefault="00554FCF" w:rsidP="00760278">
      <w:pPr>
        <w:shd w:val="clear" w:color="auto" w:fill="D9D9D9" w:themeFill="background1" w:themeFillShade="D9"/>
        <w:rPr>
          <w:rFonts w:ascii="Arial" w:hAnsi="Arial" w:cs="Arial"/>
          <w:sz w:val="22"/>
          <w:szCs w:val="22"/>
        </w:rPr>
      </w:pPr>
      <w:r>
        <w:rPr>
          <w:rFonts w:ascii="Arial" w:hAnsi="Arial" w:cs="Arial"/>
          <w:sz w:val="22"/>
          <w:szCs w:val="22"/>
        </w:rPr>
        <w:t>Werken er meer dga’s bij de bv of daarmee verbonden vennootschappen, houd er dan rekening mee dat een andere dga ook kan worden aangemerkt als meestverdienende werknemer.</w:t>
      </w:r>
    </w:p>
    <w:bookmarkEnd w:id="29"/>
    <w:p w14:paraId="18112B49" w14:textId="77777777" w:rsidR="000E7C77" w:rsidRDefault="000E7C77" w:rsidP="00BC2765">
      <w:pPr>
        <w:rPr>
          <w:rFonts w:ascii="Arial" w:hAnsi="Arial" w:cs="Arial"/>
          <w:sz w:val="22"/>
          <w:szCs w:val="22"/>
        </w:rPr>
      </w:pPr>
    </w:p>
    <w:p w14:paraId="698DA245" w14:textId="77777777" w:rsidR="00C9421F" w:rsidRDefault="000E7C77" w:rsidP="008F7603">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r w:rsidRPr="008F7603">
        <w:rPr>
          <w:rFonts w:ascii="Arial" w:hAnsi="Arial" w:cs="Arial"/>
          <w:b/>
          <w:sz w:val="22"/>
          <w:szCs w:val="22"/>
        </w:rPr>
        <w:t>Let op!</w:t>
      </w:r>
    </w:p>
    <w:p w14:paraId="299D8887" w14:textId="24AD10C9" w:rsidR="000E7C77" w:rsidRPr="008F7603" w:rsidRDefault="000E7C77" w:rsidP="008F7603">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Cs/>
          <w:sz w:val="22"/>
          <w:szCs w:val="22"/>
        </w:rPr>
      </w:pPr>
      <w:r w:rsidRPr="008F7603">
        <w:rPr>
          <w:rFonts w:ascii="Arial" w:hAnsi="Arial" w:cs="Arial"/>
          <w:bCs/>
          <w:sz w:val="22"/>
          <w:szCs w:val="22"/>
        </w:rPr>
        <w:t xml:space="preserve">Werkt de dga en/of zijn meewerkende partner in deeltijd? </w:t>
      </w:r>
      <w:r w:rsidR="009D128F">
        <w:rPr>
          <w:rFonts w:ascii="Arial" w:hAnsi="Arial" w:cs="Arial"/>
          <w:bCs/>
          <w:sz w:val="22"/>
          <w:szCs w:val="22"/>
        </w:rPr>
        <w:t xml:space="preserve">En kunt u voldoende aannemelijk maken dat de dienstbetrekking in deeltijd wordt uitgevoerd? </w:t>
      </w:r>
      <w:r w:rsidRPr="008F7603">
        <w:rPr>
          <w:rFonts w:ascii="Arial" w:hAnsi="Arial" w:cs="Arial"/>
          <w:bCs/>
          <w:sz w:val="22"/>
          <w:szCs w:val="22"/>
        </w:rPr>
        <w:t>Dan kunt u op het fulltimeloon uit de meest vergelijkbare dienstbetrekking of het fulltimeloon van de meest</w:t>
      </w:r>
      <w:r w:rsidR="00710E2F">
        <w:rPr>
          <w:rFonts w:ascii="Arial" w:hAnsi="Arial" w:cs="Arial"/>
          <w:bCs/>
          <w:sz w:val="22"/>
          <w:szCs w:val="22"/>
        </w:rPr>
        <w:t xml:space="preserve"> </w:t>
      </w:r>
      <w:r w:rsidRPr="008F7603">
        <w:rPr>
          <w:rFonts w:ascii="Arial" w:hAnsi="Arial" w:cs="Arial"/>
          <w:bCs/>
          <w:sz w:val="22"/>
          <w:szCs w:val="22"/>
        </w:rPr>
        <w:t>verdienende werknemer het deeltijdpercentage toepassen voor de vaststelling van het loon uit de meest vergelijkbare dienstbetrekking of het loon van de meest</w:t>
      </w:r>
      <w:r w:rsidR="00710E2F">
        <w:rPr>
          <w:rFonts w:ascii="Arial" w:hAnsi="Arial" w:cs="Arial"/>
          <w:bCs/>
          <w:sz w:val="22"/>
          <w:szCs w:val="22"/>
        </w:rPr>
        <w:t xml:space="preserve"> </w:t>
      </w:r>
      <w:r w:rsidRPr="008F7603">
        <w:rPr>
          <w:rFonts w:ascii="Arial" w:hAnsi="Arial" w:cs="Arial"/>
          <w:bCs/>
          <w:sz w:val="22"/>
          <w:szCs w:val="22"/>
        </w:rPr>
        <w:t xml:space="preserve">verdienende werknemer. </w:t>
      </w:r>
      <w:r w:rsidR="009D128F">
        <w:rPr>
          <w:rFonts w:ascii="Arial" w:hAnsi="Arial" w:cs="Arial"/>
          <w:bCs/>
          <w:sz w:val="22"/>
          <w:szCs w:val="22"/>
        </w:rPr>
        <w:t>U moet dan wel ook voldoende aannemelijk maken dat dit deeltijdloon ook voor de meest vergelijkbare deeltijddienstbetrekking en/of de meest</w:t>
      </w:r>
      <w:r w:rsidR="00710E2F">
        <w:rPr>
          <w:rFonts w:ascii="Arial" w:hAnsi="Arial" w:cs="Arial"/>
          <w:bCs/>
          <w:sz w:val="22"/>
          <w:szCs w:val="22"/>
        </w:rPr>
        <w:t xml:space="preserve"> </w:t>
      </w:r>
      <w:r w:rsidR="009D128F">
        <w:rPr>
          <w:rFonts w:ascii="Arial" w:hAnsi="Arial" w:cs="Arial"/>
          <w:bCs/>
          <w:sz w:val="22"/>
          <w:szCs w:val="22"/>
        </w:rPr>
        <w:t xml:space="preserve">verdienende in deeltijd werkende werknemer zou gelden. </w:t>
      </w:r>
      <w:r w:rsidRPr="008F7603">
        <w:rPr>
          <w:rFonts w:ascii="Arial" w:hAnsi="Arial" w:cs="Arial"/>
          <w:bCs/>
          <w:sz w:val="22"/>
          <w:szCs w:val="22"/>
        </w:rPr>
        <w:t>Dit deeltijdpercentage kunt u</w:t>
      </w:r>
      <w:r w:rsidR="009D128F">
        <w:rPr>
          <w:rFonts w:ascii="Arial" w:hAnsi="Arial" w:cs="Arial"/>
          <w:bCs/>
          <w:sz w:val="22"/>
          <w:szCs w:val="22"/>
        </w:rPr>
        <w:t xml:space="preserve"> overigens</w:t>
      </w:r>
      <w:r w:rsidRPr="008F7603">
        <w:rPr>
          <w:rFonts w:ascii="Arial" w:hAnsi="Arial" w:cs="Arial"/>
          <w:bCs/>
          <w:sz w:val="22"/>
          <w:szCs w:val="22"/>
        </w:rPr>
        <w:t xml:space="preserve"> niet toepassen op het bedrag van €</w:t>
      </w:r>
      <w:r w:rsidR="00985A40" w:rsidRPr="008F7603">
        <w:rPr>
          <w:rFonts w:ascii="Arial" w:hAnsi="Arial" w:cs="Arial"/>
          <w:bCs/>
          <w:sz w:val="22"/>
          <w:szCs w:val="22"/>
        </w:rPr>
        <w:t> </w:t>
      </w:r>
      <w:r w:rsidR="009D128F">
        <w:rPr>
          <w:rFonts w:ascii="Arial" w:hAnsi="Arial" w:cs="Arial"/>
          <w:bCs/>
          <w:sz w:val="22"/>
          <w:szCs w:val="22"/>
        </w:rPr>
        <w:t>5</w:t>
      </w:r>
      <w:r w:rsidR="00E41947">
        <w:rPr>
          <w:rFonts w:ascii="Arial" w:hAnsi="Arial" w:cs="Arial"/>
          <w:bCs/>
          <w:sz w:val="22"/>
          <w:szCs w:val="22"/>
        </w:rPr>
        <w:t>8</w:t>
      </w:r>
      <w:r w:rsidR="009D128F">
        <w:rPr>
          <w:rFonts w:ascii="Arial" w:hAnsi="Arial" w:cs="Arial"/>
          <w:bCs/>
          <w:sz w:val="22"/>
          <w:szCs w:val="22"/>
        </w:rPr>
        <w:t>.000</w:t>
      </w:r>
      <w:r w:rsidRPr="008F7603">
        <w:rPr>
          <w:rFonts w:ascii="Arial" w:hAnsi="Arial" w:cs="Arial"/>
          <w:bCs/>
          <w:sz w:val="22"/>
          <w:szCs w:val="22"/>
        </w:rPr>
        <w:t>.</w:t>
      </w:r>
    </w:p>
    <w:p w14:paraId="53AE85EE" w14:textId="77777777" w:rsidR="005F2AA6" w:rsidRPr="008F7603" w:rsidRDefault="005F2AA6" w:rsidP="00BC2765">
      <w:pPr>
        <w:rPr>
          <w:rFonts w:ascii="Arial" w:hAnsi="Arial" w:cs="Arial"/>
          <w:sz w:val="22"/>
          <w:szCs w:val="22"/>
        </w:rPr>
      </w:pPr>
    </w:p>
    <w:p w14:paraId="17E58711" w14:textId="63292A94" w:rsidR="005F2AA6" w:rsidRDefault="005F2AA6" w:rsidP="00BC2765">
      <w:pPr>
        <w:rPr>
          <w:rFonts w:ascii="Arial" w:hAnsi="Arial" w:cs="Arial"/>
          <w:sz w:val="22"/>
          <w:szCs w:val="22"/>
        </w:rPr>
      </w:pPr>
      <w:r w:rsidRPr="005F2AA6">
        <w:rPr>
          <w:rFonts w:ascii="Arial" w:hAnsi="Arial" w:cs="Arial"/>
          <w:sz w:val="22"/>
          <w:szCs w:val="22"/>
        </w:rPr>
        <w:t xml:space="preserve">In sommige situaties kunt u uitgaan van een </w:t>
      </w:r>
      <w:r>
        <w:rPr>
          <w:rFonts w:ascii="Arial" w:hAnsi="Arial" w:cs="Arial"/>
          <w:sz w:val="22"/>
          <w:szCs w:val="22"/>
        </w:rPr>
        <w:t xml:space="preserve">nog </w:t>
      </w:r>
      <w:r w:rsidRPr="005F2AA6">
        <w:rPr>
          <w:rFonts w:ascii="Arial" w:hAnsi="Arial" w:cs="Arial"/>
          <w:sz w:val="22"/>
          <w:szCs w:val="22"/>
        </w:rPr>
        <w:t>lager loon. Zo kunnen startende ondernemingen</w:t>
      </w:r>
      <w:r>
        <w:rPr>
          <w:rFonts w:ascii="Arial" w:hAnsi="Arial" w:cs="Arial"/>
          <w:sz w:val="22"/>
          <w:szCs w:val="22"/>
        </w:rPr>
        <w:t>, onder voorwaarden,</w:t>
      </w:r>
      <w:r w:rsidRPr="005F2AA6">
        <w:rPr>
          <w:rFonts w:ascii="Arial" w:hAnsi="Arial" w:cs="Arial"/>
          <w:sz w:val="22"/>
          <w:szCs w:val="22"/>
        </w:rPr>
        <w:t xml:space="preserve"> maximaal drie jaar van een lager loon uitgaan als de bv het gebruikelijk loon niet kan betalen door het opstarten van de onderneming. Ook als uw onderneming zo</w:t>
      </w:r>
      <w:r w:rsidR="005238C7">
        <w:rPr>
          <w:rFonts w:ascii="Arial" w:hAnsi="Arial" w:cs="Arial"/>
          <w:sz w:val="22"/>
          <w:szCs w:val="22"/>
        </w:rPr>
        <w:t xml:space="preserve"> </w:t>
      </w:r>
      <w:r w:rsidRPr="005F2AA6">
        <w:rPr>
          <w:rFonts w:ascii="Arial" w:hAnsi="Arial" w:cs="Arial"/>
          <w:sz w:val="22"/>
          <w:szCs w:val="22"/>
        </w:rPr>
        <w:t>veel verlies lijdt dat de continuïteit van uw onderneming in gevaar komt, kunt u</w:t>
      </w:r>
      <w:r>
        <w:rPr>
          <w:rFonts w:ascii="Arial" w:hAnsi="Arial" w:cs="Arial"/>
          <w:sz w:val="22"/>
          <w:szCs w:val="22"/>
        </w:rPr>
        <w:t xml:space="preserve">, onder voorwaarden, </w:t>
      </w:r>
      <w:r w:rsidRPr="005F2AA6">
        <w:rPr>
          <w:rFonts w:ascii="Arial" w:hAnsi="Arial" w:cs="Arial"/>
          <w:sz w:val="22"/>
          <w:szCs w:val="22"/>
        </w:rPr>
        <w:t>van een lager loon uitgaan.</w:t>
      </w:r>
    </w:p>
    <w:p w14:paraId="53207E6F" w14:textId="77777777" w:rsidR="00DB63BA" w:rsidRDefault="00DB63BA" w:rsidP="00BC2765">
      <w:pPr>
        <w:rPr>
          <w:rFonts w:ascii="Arial" w:hAnsi="Arial" w:cs="Arial"/>
          <w:sz w:val="22"/>
          <w:szCs w:val="22"/>
        </w:rPr>
      </w:pPr>
    </w:p>
    <w:p w14:paraId="2B0CD75B" w14:textId="5B153817" w:rsidR="00D82958" w:rsidRDefault="00D82958" w:rsidP="00D82958">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r w:rsidRPr="00D82958">
        <w:rPr>
          <w:rFonts w:ascii="Arial" w:hAnsi="Arial" w:cs="Arial"/>
          <w:b/>
          <w:sz w:val="22"/>
          <w:szCs w:val="22"/>
        </w:rPr>
        <w:t>Tip!</w:t>
      </w:r>
    </w:p>
    <w:p w14:paraId="2EB51FDB" w14:textId="273EB0AE" w:rsidR="00D82958" w:rsidRPr="001D4148" w:rsidRDefault="00D82958" w:rsidP="00D82958">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Cs/>
          <w:sz w:val="22"/>
          <w:szCs w:val="22"/>
        </w:rPr>
      </w:pPr>
      <w:r w:rsidRPr="001D4148">
        <w:rPr>
          <w:rFonts w:ascii="Arial" w:hAnsi="Arial" w:cs="Arial"/>
          <w:bCs/>
          <w:sz w:val="22"/>
          <w:szCs w:val="22"/>
        </w:rPr>
        <w:t>Als het gebruikelijk loon bepaald is, kan het reguliere loon soms lager worden vastgesteld. Naast dit reguliere loon in geld tellen namelijk ook andere looncomponenten mee voor de beoordeling of het loon gebruikelijk is. Denk hierbij aan:</w:t>
      </w:r>
    </w:p>
    <w:p w14:paraId="7593ED6C" w14:textId="4B86E9C7" w:rsidR="00D82958" w:rsidRDefault="00D82958" w:rsidP="00657141">
      <w:pPr>
        <w:pStyle w:val="Lijstalinea"/>
        <w:numPr>
          <w:ilvl w:val="0"/>
          <w:numId w:val="42"/>
        </w:num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Cs/>
        </w:rPr>
      </w:pPr>
      <w:r w:rsidRPr="00ED253A">
        <w:rPr>
          <w:rFonts w:ascii="Arial" w:hAnsi="Arial" w:cs="Arial"/>
          <w:bCs/>
        </w:rPr>
        <w:t>de bijtelling van de auto van de zaak</w:t>
      </w:r>
      <w:r w:rsidR="00314598" w:rsidRPr="00ED253A">
        <w:rPr>
          <w:rFonts w:ascii="Arial" w:hAnsi="Arial" w:cs="Arial"/>
          <w:bCs/>
        </w:rPr>
        <w:t>;</w:t>
      </w:r>
    </w:p>
    <w:p w14:paraId="47083268" w14:textId="76B489F9" w:rsidR="00D82958" w:rsidRDefault="00D82958" w:rsidP="00657141">
      <w:pPr>
        <w:pStyle w:val="Lijstalinea"/>
        <w:numPr>
          <w:ilvl w:val="0"/>
          <w:numId w:val="42"/>
        </w:num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Cs/>
        </w:rPr>
      </w:pPr>
      <w:r w:rsidRPr="00F753C2">
        <w:rPr>
          <w:rFonts w:ascii="Arial" w:hAnsi="Arial" w:cs="Arial"/>
          <w:bCs/>
        </w:rPr>
        <w:t>ander loon in natura</w:t>
      </w:r>
      <w:r w:rsidR="00314598" w:rsidRPr="00F753C2">
        <w:rPr>
          <w:rFonts w:ascii="Arial" w:hAnsi="Arial" w:cs="Arial"/>
          <w:bCs/>
        </w:rPr>
        <w:t>;</w:t>
      </w:r>
    </w:p>
    <w:p w14:paraId="574911BC" w14:textId="47F6DFE5" w:rsidR="00707252" w:rsidRPr="00F753C2" w:rsidRDefault="00D82958" w:rsidP="00657141">
      <w:pPr>
        <w:pStyle w:val="Lijstalinea"/>
        <w:numPr>
          <w:ilvl w:val="0"/>
          <w:numId w:val="42"/>
        </w:num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Cs/>
        </w:rPr>
      </w:pPr>
      <w:r w:rsidRPr="00F753C2">
        <w:rPr>
          <w:rFonts w:ascii="Arial" w:hAnsi="Arial" w:cs="Arial"/>
          <w:bCs/>
        </w:rPr>
        <w:t>vergoedingen en verstrekkingen in de werkkostenregeling, als deze individueel aan de</w:t>
      </w:r>
      <w:r w:rsidR="00957F2F">
        <w:rPr>
          <w:rFonts w:ascii="Arial" w:hAnsi="Arial" w:cs="Arial"/>
          <w:bCs/>
        </w:rPr>
        <w:t xml:space="preserve"> </w:t>
      </w:r>
      <w:r w:rsidRPr="00F753C2">
        <w:rPr>
          <w:rFonts w:ascii="Arial" w:hAnsi="Arial" w:cs="Arial"/>
          <w:bCs/>
        </w:rPr>
        <w:t>dga zijn toe te wijzen.</w:t>
      </w:r>
    </w:p>
    <w:p w14:paraId="4E0CD830" w14:textId="77777777" w:rsidR="004C59E6" w:rsidRDefault="004C59E6" w:rsidP="00C9418C">
      <w:pPr>
        <w:rPr>
          <w:rFonts w:ascii="Arial" w:hAnsi="Arial" w:cs="Arial"/>
          <w:sz w:val="22"/>
          <w:szCs w:val="22"/>
        </w:rPr>
      </w:pPr>
    </w:p>
    <w:p w14:paraId="07AB5050" w14:textId="77777777" w:rsidR="00760278" w:rsidRDefault="00760278" w:rsidP="00C9418C">
      <w:pPr>
        <w:rPr>
          <w:rFonts w:ascii="Arial" w:hAnsi="Arial" w:cs="Arial"/>
          <w:sz w:val="22"/>
          <w:szCs w:val="22"/>
        </w:rPr>
      </w:pPr>
    </w:p>
    <w:p w14:paraId="60B1555D" w14:textId="77777777" w:rsidR="00760278" w:rsidRDefault="00760278" w:rsidP="00C9418C">
      <w:pPr>
        <w:rPr>
          <w:rFonts w:ascii="Arial" w:hAnsi="Arial" w:cs="Arial"/>
          <w:sz w:val="22"/>
          <w:szCs w:val="22"/>
        </w:rPr>
      </w:pPr>
    </w:p>
    <w:p w14:paraId="1B5A8FBD" w14:textId="77777777" w:rsidR="00C9421F" w:rsidRPr="00764495" w:rsidRDefault="00E133C1" w:rsidP="00764495">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r w:rsidRPr="00764495">
        <w:rPr>
          <w:rFonts w:ascii="Arial" w:hAnsi="Arial" w:cs="Arial"/>
          <w:b/>
          <w:sz w:val="22"/>
          <w:szCs w:val="22"/>
        </w:rPr>
        <w:lastRenderedPageBreak/>
        <w:t>Let op!</w:t>
      </w:r>
    </w:p>
    <w:p w14:paraId="398293FA" w14:textId="75DB8092" w:rsidR="00E133C1" w:rsidRPr="00764495" w:rsidRDefault="00772791" w:rsidP="00764495">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Cs/>
          <w:sz w:val="22"/>
          <w:szCs w:val="22"/>
        </w:rPr>
      </w:pPr>
      <w:r w:rsidRPr="00764495">
        <w:rPr>
          <w:rFonts w:ascii="Arial" w:hAnsi="Arial" w:cs="Arial"/>
          <w:bCs/>
          <w:sz w:val="22"/>
          <w:szCs w:val="22"/>
        </w:rPr>
        <w:t xml:space="preserve">De Hoge Raad heeft op 4 april 2025 geoordeeld dat ook een eindheffingsbestanddeel tot het </w:t>
      </w:r>
      <w:r w:rsidR="00992680" w:rsidRPr="00764495">
        <w:rPr>
          <w:rFonts w:ascii="Arial" w:hAnsi="Arial" w:cs="Arial"/>
          <w:bCs/>
          <w:sz w:val="22"/>
          <w:szCs w:val="22"/>
        </w:rPr>
        <w:t>loonbegrip hoort</w:t>
      </w:r>
      <w:r w:rsidR="00FE4C2E" w:rsidRPr="00764495">
        <w:rPr>
          <w:rFonts w:ascii="Arial" w:hAnsi="Arial" w:cs="Arial"/>
          <w:bCs/>
          <w:sz w:val="22"/>
          <w:szCs w:val="22"/>
        </w:rPr>
        <w:t>, o</w:t>
      </w:r>
      <w:r w:rsidRPr="00764495">
        <w:rPr>
          <w:rFonts w:ascii="Arial" w:hAnsi="Arial" w:cs="Arial"/>
          <w:bCs/>
          <w:sz w:val="22"/>
          <w:szCs w:val="22"/>
        </w:rPr>
        <w:t xml:space="preserve">ok als dit eindheffingsbestanddeel gericht vrijgesteld is of in de vrije ruimte van de werkkostenregeling valt. Als de wetgever </w:t>
      </w:r>
      <w:r w:rsidR="00C9421F" w:rsidRPr="00764495">
        <w:rPr>
          <w:rFonts w:ascii="Arial" w:hAnsi="Arial" w:cs="Arial"/>
          <w:bCs/>
          <w:sz w:val="22"/>
          <w:szCs w:val="22"/>
        </w:rPr>
        <w:t xml:space="preserve">voor een bepaalde regeling </w:t>
      </w:r>
      <w:r w:rsidRPr="00764495">
        <w:rPr>
          <w:rFonts w:ascii="Arial" w:hAnsi="Arial" w:cs="Arial"/>
          <w:bCs/>
          <w:sz w:val="22"/>
          <w:szCs w:val="22"/>
        </w:rPr>
        <w:t xml:space="preserve">geen aparte </w:t>
      </w:r>
      <w:r w:rsidR="002C0436" w:rsidRPr="00764495">
        <w:rPr>
          <w:rFonts w:ascii="Arial" w:hAnsi="Arial" w:cs="Arial"/>
          <w:bCs/>
          <w:sz w:val="22"/>
          <w:szCs w:val="22"/>
        </w:rPr>
        <w:t>definitie</w:t>
      </w:r>
      <w:r w:rsidRPr="00764495">
        <w:rPr>
          <w:rFonts w:ascii="Arial" w:hAnsi="Arial" w:cs="Arial"/>
          <w:bCs/>
          <w:sz w:val="22"/>
          <w:szCs w:val="22"/>
        </w:rPr>
        <w:t xml:space="preserve"> in de wet heeft opgenomen van het </w:t>
      </w:r>
      <w:r w:rsidR="00992680" w:rsidRPr="00764495">
        <w:rPr>
          <w:rFonts w:ascii="Arial" w:hAnsi="Arial" w:cs="Arial"/>
          <w:bCs/>
          <w:sz w:val="22"/>
          <w:szCs w:val="22"/>
        </w:rPr>
        <w:t>loonbegrip, is dit</w:t>
      </w:r>
      <w:r w:rsidRPr="00764495">
        <w:rPr>
          <w:rFonts w:ascii="Arial" w:hAnsi="Arial" w:cs="Arial"/>
          <w:bCs/>
          <w:sz w:val="22"/>
          <w:szCs w:val="22"/>
        </w:rPr>
        <w:t xml:space="preserve"> gelijk aan wat volgens de wet valt onder loon</w:t>
      </w:r>
      <w:r w:rsidR="002C0436" w:rsidRPr="00764495">
        <w:rPr>
          <w:rFonts w:ascii="Arial" w:hAnsi="Arial" w:cs="Arial"/>
          <w:bCs/>
          <w:sz w:val="22"/>
          <w:szCs w:val="22"/>
        </w:rPr>
        <w:t>, aldus de Hoge Raad</w:t>
      </w:r>
      <w:r w:rsidRPr="00764495">
        <w:rPr>
          <w:rFonts w:ascii="Arial" w:hAnsi="Arial" w:cs="Arial"/>
          <w:bCs/>
          <w:sz w:val="22"/>
          <w:szCs w:val="22"/>
        </w:rPr>
        <w:t xml:space="preserve">. </w:t>
      </w:r>
      <w:r w:rsidR="00992680" w:rsidRPr="00764495">
        <w:rPr>
          <w:rFonts w:ascii="Arial" w:hAnsi="Arial" w:cs="Arial"/>
          <w:bCs/>
          <w:sz w:val="22"/>
          <w:szCs w:val="22"/>
        </w:rPr>
        <w:t xml:space="preserve">Voor het gebruikelijk loon is ook geen aparte definitie van het loon in de wet opgenomen. Dit </w:t>
      </w:r>
      <w:r w:rsidRPr="00764495">
        <w:rPr>
          <w:rFonts w:ascii="Arial" w:hAnsi="Arial" w:cs="Arial"/>
          <w:bCs/>
          <w:sz w:val="22"/>
          <w:szCs w:val="22"/>
        </w:rPr>
        <w:t>betekent dat alle gericht vrijgestelde vergoedingen en verstrekkingen en alle vergoedingen en verstrekkingen die binnen de vrije ruimte worden ondergebracht</w:t>
      </w:r>
      <w:r w:rsidR="005D3A6E" w:rsidRPr="00764495">
        <w:rPr>
          <w:rFonts w:ascii="Arial" w:hAnsi="Arial" w:cs="Arial"/>
          <w:bCs/>
          <w:sz w:val="22"/>
          <w:szCs w:val="22"/>
        </w:rPr>
        <w:t>,</w:t>
      </w:r>
      <w:r w:rsidRPr="00764495">
        <w:rPr>
          <w:rFonts w:ascii="Arial" w:hAnsi="Arial" w:cs="Arial"/>
          <w:bCs/>
          <w:sz w:val="22"/>
          <w:szCs w:val="22"/>
        </w:rPr>
        <w:t xml:space="preserve"> meetellen voor de berekening van het gebruikelijk loon</w:t>
      </w:r>
      <w:r w:rsidR="001809F9" w:rsidRPr="00764495">
        <w:rPr>
          <w:rFonts w:ascii="Arial" w:hAnsi="Arial" w:cs="Arial"/>
          <w:bCs/>
          <w:sz w:val="22"/>
          <w:szCs w:val="22"/>
        </w:rPr>
        <w:t>.</w:t>
      </w:r>
      <w:r w:rsidR="00C90FEE" w:rsidRPr="00764495">
        <w:rPr>
          <w:rFonts w:ascii="Arial" w:hAnsi="Arial" w:cs="Arial"/>
          <w:bCs/>
          <w:sz w:val="22"/>
          <w:szCs w:val="22"/>
        </w:rPr>
        <w:t xml:space="preserve"> In de praktijk werd dit vaak al zo toegepast voor zover het ging om individualiseerbaar loon.</w:t>
      </w:r>
    </w:p>
    <w:p w14:paraId="298CA3BA" w14:textId="77777777" w:rsidR="005505FE" w:rsidRDefault="005505FE" w:rsidP="00C9418C">
      <w:pPr>
        <w:rPr>
          <w:rFonts w:ascii="Arial" w:hAnsi="Arial" w:cs="Arial"/>
          <w:sz w:val="22"/>
          <w:szCs w:val="22"/>
        </w:rPr>
      </w:pPr>
    </w:p>
    <w:p w14:paraId="1006BD85" w14:textId="312B55B3" w:rsidR="00C9418C" w:rsidRPr="00EE534C" w:rsidRDefault="000E29CB" w:rsidP="00957F2F">
      <w:pPr>
        <w:pStyle w:val="Kop2"/>
        <w:ind w:hanging="283"/>
        <w:rPr>
          <w:rFonts w:cs="Arial"/>
          <w:sz w:val="22"/>
        </w:rPr>
      </w:pPr>
      <w:bookmarkStart w:id="30" w:name="_Toc155866620"/>
      <w:r w:rsidRPr="00EE534C">
        <w:t>Onbelaste vrijwilligersvergoeding €</w:t>
      </w:r>
      <w:r w:rsidR="00583369" w:rsidRPr="00EE534C">
        <w:t> </w:t>
      </w:r>
      <w:r w:rsidRPr="00EE534C">
        <w:t>2.</w:t>
      </w:r>
      <w:r w:rsidR="00E41947">
        <w:t>2</w:t>
      </w:r>
      <w:r w:rsidRPr="00EE534C">
        <w:t>00 in 202</w:t>
      </w:r>
      <w:r w:rsidR="00E41947">
        <w:t>6</w:t>
      </w:r>
      <w:bookmarkEnd w:id="30"/>
    </w:p>
    <w:p w14:paraId="42F1289B" w14:textId="77777777" w:rsidR="00F911B9" w:rsidRPr="00EE534C" w:rsidRDefault="00F911B9" w:rsidP="00C72605">
      <w:pPr>
        <w:rPr>
          <w:rFonts w:ascii="Arial" w:hAnsi="Arial" w:cs="Arial"/>
          <w:sz w:val="22"/>
          <w:szCs w:val="22"/>
        </w:rPr>
      </w:pPr>
    </w:p>
    <w:p w14:paraId="3E91E94B" w14:textId="671A2AD4" w:rsidR="009D128F" w:rsidRDefault="000E29CB" w:rsidP="000E29CB">
      <w:pPr>
        <w:rPr>
          <w:rFonts w:ascii="Arial" w:hAnsi="Arial" w:cs="Arial"/>
          <w:sz w:val="22"/>
          <w:szCs w:val="22"/>
        </w:rPr>
      </w:pPr>
      <w:r w:rsidRPr="00EE534C">
        <w:rPr>
          <w:rFonts w:ascii="Arial" w:hAnsi="Arial" w:cs="Arial"/>
          <w:sz w:val="22"/>
          <w:szCs w:val="22"/>
        </w:rPr>
        <w:t>De maximale onbelaste vrijwilligersvergoeding</w:t>
      </w:r>
      <w:r w:rsidR="009D128F">
        <w:rPr>
          <w:rFonts w:ascii="Arial" w:hAnsi="Arial" w:cs="Arial"/>
          <w:sz w:val="22"/>
          <w:szCs w:val="22"/>
        </w:rPr>
        <w:t xml:space="preserve"> </w:t>
      </w:r>
      <w:r w:rsidR="002C0436">
        <w:rPr>
          <w:rFonts w:ascii="Arial" w:hAnsi="Arial" w:cs="Arial"/>
          <w:sz w:val="22"/>
          <w:szCs w:val="22"/>
        </w:rPr>
        <w:t>is</w:t>
      </w:r>
      <w:r w:rsidR="00C9421F">
        <w:rPr>
          <w:rFonts w:ascii="Arial" w:hAnsi="Arial" w:cs="Arial"/>
          <w:sz w:val="22"/>
          <w:szCs w:val="22"/>
        </w:rPr>
        <w:t xml:space="preserve"> </w:t>
      </w:r>
      <w:r w:rsidR="009D128F">
        <w:rPr>
          <w:rFonts w:ascii="Arial" w:hAnsi="Arial" w:cs="Arial"/>
          <w:sz w:val="22"/>
          <w:szCs w:val="22"/>
        </w:rPr>
        <w:t>in 202</w:t>
      </w:r>
      <w:r w:rsidR="00E41947">
        <w:rPr>
          <w:rFonts w:ascii="Arial" w:hAnsi="Arial" w:cs="Arial"/>
          <w:sz w:val="22"/>
          <w:szCs w:val="22"/>
        </w:rPr>
        <w:t>6</w:t>
      </w:r>
      <w:r w:rsidR="009D128F">
        <w:rPr>
          <w:rFonts w:ascii="Arial" w:hAnsi="Arial" w:cs="Arial"/>
          <w:sz w:val="22"/>
          <w:szCs w:val="22"/>
        </w:rPr>
        <w:t xml:space="preserve"> </w:t>
      </w:r>
      <w:r w:rsidR="00E41947">
        <w:rPr>
          <w:rFonts w:ascii="Arial" w:hAnsi="Arial" w:cs="Arial"/>
          <w:sz w:val="22"/>
          <w:szCs w:val="22"/>
        </w:rPr>
        <w:t xml:space="preserve">€ 100 hoger dan in </w:t>
      </w:r>
      <w:r w:rsidR="009D128F">
        <w:rPr>
          <w:rFonts w:ascii="Arial" w:hAnsi="Arial" w:cs="Arial"/>
          <w:sz w:val="22"/>
          <w:szCs w:val="22"/>
        </w:rPr>
        <w:t>202</w:t>
      </w:r>
      <w:r w:rsidR="00E41947">
        <w:rPr>
          <w:rFonts w:ascii="Arial" w:hAnsi="Arial" w:cs="Arial"/>
          <w:sz w:val="22"/>
          <w:szCs w:val="22"/>
        </w:rPr>
        <w:t>5 en bedraagt</w:t>
      </w:r>
      <w:r w:rsidRPr="00EE534C">
        <w:rPr>
          <w:rFonts w:ascii="Arial" w:hAnsi="Arial" w:cs="Arial"/>
          <w:sz w:val="22"/>
          <w:szCs w:val="22"/>
        </w:rPr>
        <w:t xml:space="preserve"> € 2.</w:t>
      </w:r>
      <w:r w:rsidR="00E41947">
        <w:rPr>
          <w:rFonts w:ascii="Arial" w:hAnsi="Arial" w:cs="Arial"/>
          <w:sz w:val="22"/>
          <w:szCs w:val="22"/>
        </w:rPr>
        <w:t>2</w:t>
      </w:r>
      <w:r w:rsidRPr="00EE534C">
        <w:rPr>
          <w:rFonts w:ascii="Arial" w:hAnsi="Arial" w:cs="Arial"/>
          <w:sz w:val="22"/>
          <w:szCs w:val="22"/>
        </w:rPr>
        <w:t xml:space="preserve">00 per jaar. </w:t>
      </w:r>
      <w:r w:rsidR="00E41947">
        <w:rPr>
          <w:rFonts w:ascii="Arial" w:hAnsi="Arial" w:cs="Arial"/>
          <w:sz w:val="22"/>
          <w:szCs w:val="22"/>
        </w:rPr>
        <w:t>Ook d</w:t>
      </w:r>
      <w:r w:rsidRPr="00EE534C">
        <w:rPr>
          <w:rFonts w:ascii="Arial" w:hAnsi="Arial" w:cs="Arial"/>
          <w:sz w:val="22"/>
          <w:szCs w:val="22"/>
        </w:rPr>
        <w:t xml:space="preserve">e vergoeding per maand </w:t>
      </w:r>
      <w:r w:rsidR="009D128F">
        <w:rPr>
          <w:rFonts w:ascii="Arial" w:hAnsi="Arial" w:cs="Arial"/>
          <w:sz w:val="22"/>
          <w:szCs w:val="22"/>
        </w:rPr>
        <w:t>is in 202</w:t>
      </w:r>
      <w:r w:rsidR="00E41947">
        <w:rPr>
          <w:rFonts w:ascii="Arial" w:hAnsi="Arial" w:cs="Arial"/>
          <w:sz w:val="22"/>
          <w:szCs w:val="22"/>
        </w:rPr>
        <w:t>6</w:t>
      </w:r>
      <w:r w:rsidR="009D128F">
        <w:rPr>
          <w:rFonts w:ascii="Arial" w:hAnsi="Arial" w:cs="Arial"/>
          <w:sz w:val="22"/>
          <w:szCs w:val="22"/>
        </w:rPr>
        <w:t xml:space="preserve"> </w:t>
      </w:r>
      <w:r w:rsidR="00E41947">
        <w:rPr>
          <w:rFonts w:ascii="Arial" w:hAnsi="Arial" w:cs="Arial"/>
          <w:sz w:val="22"/>
          <w:szCs w:val="22"/>
        </w:rPr>
        <w:t>hoger dan</w:t>
      </w:r>
      <w:r w:rsidR="009D128F">
        <w:rPr>
          <w:rFonts w:ascii="Arial" w:hAnsi="Arial" w:cs="Arial"/>
          <w:sz w:val="22"/>
          <w:szCs w:val="22"/>
        </w:rPr>
        <w:t xml:space="preserve"> </w:t>
      </w:r>
      <w:r w:rsidRPr="00EE534C">
        <w:rPr>
          <w:rFonts w:ascii="Arial" w:hAnsi="Arial" w:cs="Arial"/>
          <w:sz w:val="22"/>
          <w:szCs w:val="22"/>
        </w:rPr>
        <w:t>in 202</w:t>
      </w:r>
      <w:r w:rsidR="00760278">
        <w:rPr>
          <w:rFonts w:ascii="Arial" w:hAnsi="Arial" w:cs="Arial"/>
          <w:sz w:val="22"/>
          <w:szCs w:val="22"/>
        </w:rPr>
        <w:t xml:space="preserve">5 </w:t>
      </w:r>
      <w:r w:rsidR="009D128F">
        <w:rPr>
          <w:rFonts w:ascii="Arial" w:hAnsi="Arial" w:cs="Arial"/>
          <w:sz w:val="22"/>
          <w:szCs w:val="22"/>
        </w:rPr>
        <w:t xml:space="preserve">en bedraagt </w:t>
      </w:r>
      <w:r w:rsidRPr="00EE534C">
        <w:rPr>
          <w:rFonts w:ascii="Arial" w:hAnsi="Arial" w:cs="Arial"/>
          <w:sz w:val="22"/>
          <w:szCs w:val="22"/>
        </w:rPr>
        <w:t>maximaal €</w:t>
      </w:r>
      <w:r w:rsidR="00583369" w:rsidRPr="00EE534C">
        <w:rPr>
          <w:rFonts w:ascii="Arial" w:hAnsi="Arial" w:cs="Arial"/>
          <w:sz w:val="22"/>
          <w:szCs w:val="22"/>
        </w:rPr>
        <w:t> </w:t>
      </w:r>
      <w:r w:rsidRPr="00EE534C">
        <w:rPr>
          <w:rFonts w:ascii="Arial" w:hAnsi="Arial" w:cs="Arial"/>
          <w:sz w:val="22"/>
          <w:szCs w:val="22"/>
        </w:rPr>
        <w:t>2</w:t>
      </w:r>
      <w:r w:rsidR="00E41947">
        <w:rPr>
          <w:rFonts w:ascii="Arial" w:hAnsi="Arial" w:cs="Arial"/>
          <w:sz w:val="22"/>
          <w:szCs w:val="22"/>
        </w:rPr>
        <w:t>2</w:t>
      </w:r>
      <w:r w:rsidRPr="00EE534C">
        <w:rPr>
          <w:rFonts w:ascii="Arial" w:hAnsi="Arial" w:cs="Arial"/>
          <w:sz w:val="22"/>
          <w:szCs w:val="22"/>
        </w:rPr>
        <w:t>0</w:t>
      </w:r>
      <w:r w:rsidR="00E41947">
        <w:rPr>
          <w:rFonts w:ascii="Arial" w:hAnsi="Arial" w:cs="Arial"/>
          <w:sz w:val="22"/>
          <w:szCs w:val="22"/>
        </w:rPr>
        <w:t xml:space="preserve"> (2025: €</w:t>
      </w:r>
      <w:r w:rsidR="00BF4698">
        <w:rPr>
          <w:rFonts w:ascii="Arial" w:hAnsi="Arial" w:cs="Arial"/>
          <w:sz w:val="22"/>
          <w:szCs w:val="22"/>
        </w:rPr>
        <w:t> </w:t>
      </w:r>
      <w:r w:rsidR="00E41947">
        <w:rPr>
          <w:rFonts w:ascii="Arial" w:hAnsi="Arial" w:cs="Arial"/>
          <w:sz w:val="22"/>
          <w:szCs w:val="22"/>
        </w:rPr>
        <w:t>210)</w:t>
      </w:r>
      <w:r w:rsidRPr="00EE534C">
        <w:rPr>
          <w:rFonts w:ascii="Arial" w:hAnsi="Arial" w:cs="Arial"/>
          <w:sz w:val="22"/>
          <w:szCs w:val="22"/>
        </w:rPr>
        <w:t>.</w:t>
      </w:r>
    </w:p>
    <w:p w14:paraId="1D06756F" w14:textId="77777777" w:rsidR="007D5898" w:rsidRDefault="007D5898" w:rsidP="000E29CB">
      <w:pPr>
        <w:rPr>
          <w:rFonts w:ascii="Arial" w:hAnsi="Arial" w:cs="Arial"/>
          <w:sz w:val="22"/>
          <w:szCs w:val="22"/>
        </w:rPr>
      </w:pPr>
    </w:p>
    <w:p w14:paraId="27FE7DF8" w14:textId="2EA45303" w:rsidR="000D0DCB" w:rsidRDefault="000D0DCB" w:rsidP="000D0DCB">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r w:rsidRPr="00754442">
        <w:rPr>
          <w:rFonts w:ascii="Arial" w:hAnsi="Arial" w:cs="Arial"/>
          <w:b/>
          <w:sz w:val="22"/>
          <w:szCs w:val="22"/>
        </w:rPr>
        <w:t>Let op!</w:t>
      </w:r>
    </w:p>
    <w:p w14:paraId="349B16D5" w14:textId="5F653726" w:rsidR="00BE3D8B" w:rsidRDefault="000D0DCB" w:rsidP="00760278">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hAnsi="Arial" w:cs="Arial"/>
          <w:sz w:val="22"/>
          <w:szCs w:val="22"/>
        </w:rPr>
        <w:t xml:space="preserve">De vrijwilligersvergoeding moet binnen de maximale bedragen blijven en de vrijwilliger moet de werkzaamheden niet bij wijze van beroep verrichten voor </w:t>
      </w:r>
      <w:r w:rsidRPr="00EE534C">
        <w:rPr>
          <w:rFonts w:ascii="Arial" w:hAnsi="Arial" w:cs="Arial"/>
          <w:sz w:val="22"/>
          <w:szCs w:val="22"/>
        </w:rPr>
        <w:t>aangewezen</w:t>
      </w:r>
      <w:r w:rsidR="002D7C4F" w:rsidRPr="00EE534C">
        <w:rPr>
          <w:rFonts w:ascii="Arial" w:hAnsi="Arial" w:cs="Arial"/>
          <w:sz w:val="22"/>
          <w:szCs w:val="22"/>
        </w:rPr>
        <w:t>,</w:t>
      </w:r>
      <w:r w:rsidRPr="00EE534C">
        <w:rPr>
          <w:rFonts w:ascii="Arial" w:hAnsi="Arial" w:cs="Arial"/>
          <w:sz w:val="22"/>
          <w:szCs w:val="22"/>
        </w:rPr>
        <w:t xml:space="preserve"> niet</w:t>
      </w:r>
      <w:r w:rsidR="002D7C4F" w:rsidRPr="00EE534C">
        <w:rPr>
          <w:rFonts w:ascii="Arial" w:hAnsi="Arial" w:cs="Arial"/>
          <w:sz w:val="22"/>
          <w:szCs w:val="22"/>
        </w:rPr>
        <w:t>-</w:t>
      </w:r>
      <w:r w:rsidRPr="00EE534C">
        <w:rPr>
          <w:rFonts w:ascii="Arial" w:hAnsi="Arial" w:cs="Arial"/>
          <w:sz w:val="22"/>
          <w:szCs w:val="22"/>
        </w:rPr>
        <w:t>commerciële organisaties. De Belastingdienst gaat ervan uit dat de werkzaamheden niet bij</w:t>
      </w:r>
      <w:r>
        <w:rPr>
          <w:rFonts w:ascii="Arial" w:hAnsi="Arial" w:cs="Arial"/>
          <w:sz w:val="22"/>
          <w:szCs w:val="22"/>
        </w:rPr>
        <w:t xml:space="preserve"> wijze van beroep worden verricht als de maximumuurvergoeding in 202</w:t>
      </w:r>
      <w:r w:rsidR="00E41947">
        <w:rPr>
          <w:rFonts w:ascii="Arial" w:hAnsi="Arial" w:cs="Arial"/>
          <w:sz w:val="22"/>
          <w:szCs w:val="22"/>
        </w:rPr>
        <w:t>6</w:t>
      </w:r>
      <w:r>
        <w:rPr>
          <w:rFonts w:ascii="Arial" w:hAnsi="Arial" w:cs="Arial"/>
          <w:sz w:val="22"/>
          <w:szCs w:val="22"/>
        </w:rPr>
        <w:t xml:space="preserve"> € </w:t>
      </w:r>
      <w:r w:rsidR="009D128F">
        <w:rPr>
          <w:rFonts w:ascii="Arial" w:hAnsi="Arial" w:cs="Arial"/>
          <w:sz w:val="22"/>
          <w:szCs w:val="22"/>
        </w:rPr>
        <w:t>5,</w:t>
      </w:r>
      <w:r w:rsidR="00E41947">
        <w:rPr>
          <w:rFonts w:ascii="Arial" w:hAnsi="Arial" w:cs="Arial"/>
          <w:sz w:val="22"/>
          <w:szCs w:val="22"/>
        </w:rPr>
        <w:t>75</w:t>
      </w:r>
      <w:r>
        <w:rPr>
          <w:rFonts w:ascii="Arial" w:hAnsi="Arial" w:cs="Arial"/>
          <w:sz w:val="22"/>
          <w:szCs w:val="22"/>
        </w:rPr>
        <w:t xml:space="preserve"> bedraagt</w:t>
      </w:r>
      <w:r w:rsidR="009D128F">
        <w:rPr>
          <w:rFonts w:ascii="Arial" w:hAnsi="Arial" w:cs="Arial"/>
          <w:sz w:val="22"/>
          <w:szCs w:val="22"/>
        </w:rPr>
        <w:t xml:space="preserve"> (in 202</w:t>
      </w:r>
      <w:r w:rsidR="00E41947">
        <w:rPr>
          <w:rFonts w:ascii="Arial" w:hAnsi="Arial" w:cs="Arial"/>
          <w:sz w:val="22"/>
          <w:szCs w:val="22"/>
        </w:rPr>
        <w:t>5</w:t>
      </w:r>
      <w:r w:rsidR="009D128F">
        <w:rPr>
          <w:rFonts w:ascii="Arial" w:hAnsi="Arial" w:cs="Arial"/>
          <w:sz w:val="22"/>
          <w:szCs w:val="22"/>
        </w:rPr>
        <w:t xml:space="preserve"> was dit nog €</w:t>
      </w:r>
      <w:r w:rsidR="00683E01">
        <w:rPr>
          <w:rFonts w:ascii="Arial" w:hAnsi="Arial" w:cs="Arial"/>
          <w:sz w:val="22"/>
          <w:szCs w:val="22"/>
        </w:rPr>
        <w:t> </w:t>
      </w:r>
      <w:r w:rsidR="009D128F">
        <w:rPr>
          <w:rFonts w:ascii="Arial" w:hAnsi="Arial" w:cs="Arial"/>
          <w:sz w:val="22"/>
          <w:szCs w:val="22"/>
        </w:rPr>
        <w:t>5,</w:t>
      </w:r>
      <w:r w:rsidR="00E41947">
        <w:rPr>
          <w:rFonts w:ascii="Arial" w:hAnsi="Arial" w:cs="Arial"/>
          <w:sz w:val="22"/>
          <w:szCs w:val="22"/>
        </w:rPr>
        <w:t>6</w:t>
      </w:r>
      <w:r w:rsidR="009D128F">
        <w:rPr>
          <w:rFonts w:ascii="Arial" w:hAnsi="Arial" w:cs="Arial"/>
          <w:sz w:val="22"/>
          <w:szCs w:val="22"/>
        </w:rPr>
        <w:t>0)</w:t>
      </w:r>
      <w:r>
        <w:rPr>
          <w:rFonts w:ascii="Arial" w:hAnsi="Arial" w:cs="Arial"/>
          <w:sz w:val="22"/>
          <w:szCs w:val="22"/>
        </w:rPr>
        <w:t xml:space="preserve">. Voor vrijwilligers jonger dan 21 jaar bedraagt deze maximumuurvergoeding in </w:t>
      </w:r>
      <w:r w:rsidRPr="00A87CC3">
        <w:rPr>
          <w:rFonts w:ascii="Arial" w:hAnsi="Arial" w:cs="Arial"/>
          <w:sz w:val="22"/>
          <w:szCs w:val="22"/>
        </w:rPr>
        <w:t>202</w:t>
      </w:r>
      <w:r w:rsidR="00E41947">
        <w:rPr>
          <w:rFonts w:ascii="Arial" w:hAnsi="Arial" w:cs="Arial"/>
          <w:sz w:val="22"/>
          <w:szCs w:val="22"/>
        </w:rPr>
        <w:t>6</w:t>
      </w:r>
      <w:r>
        <w:rPr>
          <w:rFonts w:ascii="Arial" w:hAnsi="Arial" w:cs="Arial"/>
          <w:sz w:val="22"/>
          <w:szCs w:val="22"/>
        </w:rPr>
        <w:t xml:space="preserve"> €</w:t>
      </w:r>
      <w:r w:rsidR="00683E01">
        <w:rPr>
          <w:rFonts w:ascii="Arial" w:hAnsi="Arial" w:cs="Arial"/>
          <w:sz w:val="22"/>
          <w:szCs w:val="22"/>
        </w:rPr>
        <w:t> </w:t>
      </w:r>
      <w:r w:rsidR="009D128F">
        <w:rPr>
          <w:rFonts w:ascii="Arial" w:hAnsi="Arial" w:cs="Arial"/>
          <w:sz w:val="22"/>
          <w:szCs w:val="22"/>
        </w:rPr>
        <w:t>3,</w:t>
      </w:r>
      <w:r w:rsidR="00E41947">
        <w:rPr>
          <w:rFonts w:ascii="Arial" w:hAnsi="Arial" w:cs="Arial"/>
          <w:sz w:val="22"/>
          <w:szCs w:val="22"/>
        </w:rPr>
        <w:t>4</w:t>
      </w:r>
      <w:r w:rsidR="009D128F">
        <w:rPr>
          <w:rFonts w:ascii="Arial" w:hAnsi="Arial" w:cs="Arial"/>
          <w:sz w:val="22"/>
          <w:szCs w:val="22"/>
        </w:rPr>
        <w:t>0 (in 202</w:t>
      </w:r>
      <w:r w:rsidR="00E41947">
        <w:rPr>
          <w:rFonts w:ascii="Arial" w:hAnsi="Arial" w:cs="Arial"/>
          <w:sz w:val="22"/>
          <w:szCs w:val="22"/>
        </w:rPr>
        <w:t>5</w:t>
      </w:r>
      <w:r w:rsidR="009D128F">
        <w:rPr>
          <w:rFonts w:ascii="Arial" w:hAnsi="Arial" w:cs="Arial"/>
          <w:sz w:val="22"/>
          <w:szCs w:val="22"/>
        </w:rPr>
        <w:t xml:space="preserve"> €</w:t>
      </w:r>
      <w:r w:rsidR="00683E01">
        <w:rPr>
          <w:rFonts w:ascii="Arial" w:hAnsi="Arial" w:cs="Arial"/>
          <w:sz w:val="22"/>
          <w:szCs w:val="22"/>
        </w:rPr>
        <w:t> </w:t>
      </w:r>
      <w:r w:rsidR="009D128F">
        <w:rPr>
          <w:rFonts w:ascii="Arial" w:hAnsi="Arial" w:cs="Arial"/>
          <w:sz w:val="22"/>
          <w:szCs w:val="22"/>
        </w:rPr>
        <w:t>3,</w:t>
      </w:r>
      <w:r w:rsidR="00E41947">
        <w:rPr>
          <w:rFonts w:ascii="Arial" w:hAnsi="Arial" w:cs="Arial"/>
          <w:sz w:val="22"/>
          <w:szCs w:val="22"/>
        </w:rPr>
        <w:t>30</w:t>
      </w:r>
      <w:r w:rsidR="009D128F">
        <w:rPr>
          <w:rFonts w:ascii="Arial" w:hAnsi="Arial" w:cs="Arial"/>
          <w:sz w:val="22"/>
          <w:szCs w:val="22"/>
        </w:rPr>
        <w:t>)</w:t>
      </w:r>
      <w:r>
        <w:rPr>
          <w:rFonts w:ascii="Arial" w:hAnsi="Arial" w:cs="Arial"/>
          <w:sz w:val="22"/>
          <w:szCs w:val="22"/>
        </w:rPr>
        <w:t>.</w:t>
      </w:r>
      <w:bookmarkStart w:id="31" w:name="_Toc106639606"/>
      <w:bookmarkStart w:id="32" w:name="_Toc152927294"/>
      <w:bookmarkStart w:id="33" w:name="_Toc155866621"/>
    </w:p>
    <w:p w14:paraId="367077A7" w14:textId="2E3EA70B" w:rsidR="000E7C77" w:rsidRDefault="000E7C77" w:rsidP="000E7C77">
      <w:pPr>
        <w:rPr>
          <w:rFonts w:ascii="Arial" w:eastAsia="Arial" w:hAnsi="Arial" w:cs="Arial"/>
          <w:sz w:val="22"/>
          <w:szCs w:val="22"/>
        </w:rPr>
      </w:pPr>
      <w:r>
        <w:rPr>
          <w:rFonts w:ascii="Arial" w:eastAsia="Arial" w:hAnsi="Arial" w:cs="Arial"/>
          <w:sz w:val="22"/>
          <w:szCs w:val="22"/>
        </w:rPr>
        <w:br w:type="page"/>
      </w:r>
    </w:p>
    <w:p w14:paraId="02E1EE74" w14:textId="41A3E290" w:rsidR="00AC1CBE" w:rsidRPr="00754442" w:rsidRDefault="00AC1CBE" w:rsidP="006009D4">
      <w:pPr>
        <w:pStyle w:val="Kop1"/>
      </w:pPr>
      <w:r w:rsidRPr="00754442">
        <w:lastRenderedPageBreak/>
        <w:t>Vervoer</w:t>
      </w:r>
      <w:bookmarkEnd w:id="31"/>
      <w:bookmarkEnd w:id="32"/>
      <w:bookmarkEnd w:id="33"/>
    </w:p>
    <w:p w14:paraId="30857810" w14:textId="77777777" w:rsidR="00AC1CBE" w:rsidRPr="00754442" w:rsidRDefault="00AC1CBE" w:rsidP="00AC1CBE">
      <w:pPr>
        <w:pStyle w:val="Geenafstand"/>
        <w:rPr>
          <w:rFonts w:ascii="Arial" w:hAnsi="Arial" w:cs="Arial"/>
          <w:sz w:val="20"/>
          <w:szCs w:val="20"/>
        </w:rPr>
      </w:pPr>
    </w:p>
    <w:p w14:paraId="0B5BBFD5" w14:textId="2F944B40" w:rsidR="00AC1CBE" w:rsidRPr="00754442" w:rsidRDefault="003B70C5" w:rsidP="00957F2F">
      <w:pPr>
        <w:pStyle w:val="Kop2"/>
        <w:tabs>
          <w:tab w:val="clear" w:pos="539"/>
          <w:tab w:val="left" w:pos="567"/>
        </w:tabs>
        <w:ind w:hanging="283"/>
        <w:rPr>
          <w:rFonts w:cs="Arial"/>
          <w:szCs w:val="24"/>
        </w:rPr>
      </w:pPr>
      <w:bookmarkStart w:id="34" w:name="_Toc106639607"/>
      <w:bookmarkStart w:id="35" w:name="_Toc152927295"/>
      <w:bookmarkStart w:id="36" w:name="_Toc155866622"/>
      <w:r>
        <w:rPr>
          <w:rFonts w:cs="Arial"/>
          <w:szCs w:val="24"/>
        </w:rPr>
        <w:t>Bijtelling a</w:t>
      </w:r>
      <w:r w:rsidR="00AC1CBE" w:rsidRPr="00754442">
        <w:rPr>
          <w:rFonts w:cs="Arial"/>
          <w:szCs w:val="24"/>
        </w:rPr>
        <w:t>uto van de zaak</w:t>
      </w:r>
      <w:bookmarkEnd w:id="34"/>
      <w:bookmarkEnd w:id="35"/>
      <w:bookmarkEnd w:id="36"/>
    </w:p>
    <w:p w14:paraId="59DAF378" w14:textId="77777777" w:rsidR="00AC1CBE" w:rsidRPr="008F7603" w:rsidRDefault="00AC1CBE" w:rsidP="00AC1CBE">
      <w:pPr>
        <w:rPr>
          <w:rFonts w:ascii="Arial" w:hAnsi="Arial" w:cs="Arial"/>
          <w:sz w:val="22"/>
          <w:szCs w:val="22"/>
        </w:rPr>
      </w:pPr>
    </w:p>
    <w:p w14:paraId="4DA173C3" w14:textId="7AE20C65" w:rsidR="00AC1CBE" w:rsidRDefault="00F25D00" w:rsidP="00DC68E8">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cs="Arial"/>
          <w:sz w:val="22"/>
          <w:szCs w:val="22"/>
        </w:rPr>
        <w:t>De</w:t>
      </w:r>
      <w:r w:rsidR="00AC1CBE" w:rsidRPr="00754442">
        <w:rPr>
          <w:rFonts w:ascii="Arial" w:hAnsi="Arial" w:cs="Arial"/>
          <w:sz w:val="22"/>
          <w:szCs w:val="22"/>
        </w:rPr>
        <w:t xml:space="preserve"> bijtelling voor nieuwe auto’s met een </w:t>
      </w:r>
      <w:r w:rsidR="00710E2F">
        <w:rPr>
          <w:rFonts w:ascii="Arial" w:hAnsi="Arial" w:cs="Arial"/>
          <w:sz w:val="22"/>
          <w:szCs w:val="22"/>
        </w:rPr>
        <w:t>CO2</w:t>
      </w:r>
      <w:r w:rsidR="00AC1CBE" w:rsidRPr="00754442">
        <w:rPr>
          <w:rFonts w:ascii="Arial" w:hAnsi="Arial" w:cs="Arial"/>
          <w:sz w:val="22"/>
          <w:szCs w:val="22"/>
        </w:rPr>
        <w:t>-uitstoot van meer dan 0 gram per kilometer</w:t>
      </w:r>
      <w:r w:rsidR="00E41947">
        <w:rPr>
          <w:rFonts w:ascii="Arial" w:hAnsi="Arial" w:cs="Arial"/>
          <w:sz w:val="22"/>
          <w:szCs w:val="22"/>
        </w:rPr>
        <w:t xml:space="preserve"> verandert</w:t>
      </w:r>
      <w:r>
        <w:rPr>
          <w:rFonts w:ascii="Arial" w:hAnsi="Arial" w:cs="Arial"/>
          <w:sz w:val="22"/>
          <w:szCs w:val="22"/>
        </w:rPr>
        <w:t xml:space="preserve"> in 202</w:t>
      </w:r>
      <w:r w:rsidR="00E41947">
        <w:rPr>
          <w:rFonts w:ascii="Arial" w:hAnsi="Arial" w:cs="Arial"/>
          <w:sz w:val="22"/>
          <w:szCs w:val="22"/>
        </w:rPr>
        <w:t>6</w:t>
      </w:r>
      <w:r>
        <w:rPr>
          <w:rFonts w:ascii="Arial" w:hAnsi="Arial" w:cs="Arial"/>
          <w:sz w:val="22"/>
          <w:szCs w:val="22"/>
        </w:rPr>
        <w:t xml:space="preserve"> niet</w:t>
      </w:r>
      <w:r w:rsidR="00AC1CBE" w:rsidRPr="00754442">
        <w:rPr>
          <w:rFonts w:ascii="Arial" w:hAnsi="Arial" w:cs="Arial"/>
          <w:sz w:val="22"/>
          <w:szCs w:val="22"/>
        </w:rPr>
        <w:t xml:space="preserve">. Deze </w:t>
      </w:r>
      <w:r>
        <w:rPr>
          <w:rFonts w:ascii="Arial" w:hAnsi="Arial" w:cs="Arial"/>
          <w:sz w:val="22"/>
          <w:szCs w:val="22"/>
        </w:rPr>
        <w:t>blijft</w:t>
      </w:r>
      <w:r w:rsidR="00AC1CBE" w:rsidRPr="00754442">
        <w:rPr>
          <w:rFonts w:ascii="Arial" w:hAnsi="Arial" w:cs="Arial"/>
          <w:sz w:val="22"/>
          <w:szCs w:val="22"/>
        </w:rPr>
        <w:t>, net als in eerdere jaren, gehandhaafd op 22%.</w:t>
      </w:r>
    </w:p>
    <w:p w14:paraId="4B2CD8BB" w14:textId="77777777" w:rsidR="00DC68E8" w:rsidRPr="008F7603" w:rsidRDefault="00DC68E8" w:rsidP="00DC68E8">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p>
    <w:p w14:paraId="381B4254" w14:textId="1526B530" w:rsidR="00E41947" w:rsidRDefault="00F25D00" w:rsidP="00AC1CBE">
      <w:pPr>
        <w:widowControl w:val="0"/>
        <w:autoSpaceDE w:val="0"/>
        <w:autoSpaceDN w:val="0"/>
        <w:adjustRightInd w:val="0"/>
        <w:rPr>
          <w:rFonts w:ascii="Arial" w:hAnsi="Arial" w:cs="Arial"/>
          <w:sz w:val="22"/>
          <w:szCs w:val="22"/>
        </w:rPr>
      </w:pPr>
      <w:r>
        <w:rPr>
          <w:rFonts w:ascii="Arial" w:hAnsi="Arial" w:cs="Arial"/>
          <w:sz w:val="22"/>
          <w:szCs w:val="22"/>
        </w:rPr>
        <w:t>D</w:t>
      </w:r>
      <w:r w:rsidR="00AC1CBE" w:rsidRPr="00754442">
        <w:rPr>
          <w:rFonts w:ascii="Arial" w:hAnsi="Arial" w:cs="Arial"/>
          <w:sz w:val="22"/>
          <w:szCs w:val="22"/>
        </w:rPr>
        <w:t>e bijtelling voor</w:t>
      </w:r>
      <w:r>
        <w:rPr>
          <w:rFonts w:ascii="Arial" w:hAnsi="Arial" w:cs="Arial"/>
          <w:sz w:val="22"/>
          <w:szCs w:val="22"/>
        </w:rPr>
        <w:t xml:space="preserve"> nieuwe auto’s met een </w:t>
      </w:r>
      <w:bookmarkStart w:id="37" w:name="_Hlk184468802"/>
      <w:r w:rsidR="00710E2F">
        <w:rPr>
          <w:rFonts w:ascii="Arial" w:hAnsi="Arial" w:cs="Arial"/>
          <w:sz w:val="22"/>
          <w:szCs w:val="22"/>
        </w:rPr>
        <w:t>CO2</w:t>
      </w:r>
      <w:r w:rsidRPr="00754442">
        <w:rPr>
          <w:rFonts w:ascii="Arial" w:hAnsi="Arial" w:cs="Arial"/>
          <w:sz w:val="22"/>
          <w:szCs w:val="22"/>
        </w:rPr>
        <w:t>-uitstoot</w:t>
      </w:r>
      <w:r>
        <w:rPr>
          <w:rFonts w:ascii="Arial" w:hAnsi="Arial" w:cs="Arial"/>
          <w:sz w:val="22"/>
          <w:szCs w:val="22"/>
        </w:rPr>
        <w:t xml:space="preserve"> van 0 gram </w:t>
      </w:r>
      <w:bookmarkEnd w:id="37"/>
      <w:r>
        <w:rPr>
          <w:rFonts w:ascii="Arial" w:hAnsi="Arial" w:cs="Arial"/>
          <w:sz w:val="22"/>
          <w:szCs w:val="22"/>
        </w:rPr>
        <w:t xml:space="preserve">(onder meer volledig elektrische auto’s) per </w:t>
      </w:r>
      <w:r w:rsidRPr="00EE534C">
        <w:rPr>
          <w:rFonts w:ascii="Arial" w:hAnsi="Arial" w:cs="Arial"/>
          <w:sz w:val="22"/>
          <w:szCs w:val="22"/>
        </w:rPr>
        <w:t xml:space="preserve">kilometer </w:t>
      </w:r>
      <w:r w:rsidR="00E41947">
        <w:rPr>
          <w:rFonts w:ascii="Arial" w:hAnsi="Arial" w:cs="Arial"/>
          <w:sz w:val="22"/>
          <w:szCs w:val="22"/>
        </w:rPr>
        <w:t>bedroeg</w:t>
      </w:r>
      <w:r w:rsidR="00E41947" w:rsidRPr="00EE534C">
        <w:rPr>
          <w:rFonts w:ascii="Arial" w:hAnsi="Arial" w:cs="Arial"/>
          <w:sz w:val="22"/>
          <w:szCs w:val="22"/>
        </w:rPr>
        <w:t xml:space="preserve"> </w:t>
      </w:r>
      <w:r w:rsidRPr="00EE534C">
        <w:rPr>
          <w:rFonts w:ascii="Arial" w:hAnsi="Arial" w:cs="Arial"/>
          <w:sz w:val="22"/>
          <w:szCs w:val="22"/>
        </w:rPr>
        <w:t>in 2025 17% tot een catalogusprijs van €</w:t>
      </w:r>
      <w:r w:rsidR="00683E01">
        <w:rPr>
          <w:rFonts w:ascii="Arial" w:hAnsi="Arial" w:cs="Arial"/>
          <w:sz w:val="22"/>
          <w:szCs w:val="22"/>
        </w:rPr>
        <w:t> </w:t>
      </w:r>
      <w:r w:rsidRPr="00EE534C">
        <w:rPr>
          <w:rFonts w:ascii="Arial" w:hAnsi="Arial" w:cs="Arial"/>
          <w:sz w:val="22"/>
          <w:szCs w:val="22"/>
        </w:rPr>
        <w:t>30.000 en 22% daarboven.</w:t>
      </w:r>
      <w:r w:rsidR="00E56EAC" w:rsidRPr="00EE534C">
        <w:rPr>
          <w:rFonts w:ascii="Arial" w:hAnsi="Arial" w:cs="Arial"/>
          <w:sz w:val="22"/>
          <w:szCs w:val="22"/>
        </w:rPr>
        <w:t xml:space="preserve"> </w:t>
      </w:r>
      <w:r w:rsidRPr="00EE534C">
        <w:rPr>
          <w:rFonts w:ascii="Arial" w:hAnsi="Arial" w:cs="Arial"/>
          <w:sz w:val="22"/>
          <w:szCs w:val="22"/>
        </w:rPr>
        <w:t xml:space="preserve">Het jaar 2025 </w:t>
      </w:r>
      <w:r w:rsidR="00E41947">
        <w:rPr>
          <w:rFonts w:ascii="Arial" w:hAnsi="Arial" w:cs="Arial"/>
          <w:sz w:val="22"/>
          <w:szCs w:val="22"/>
        </w:rPr>
        <w:t>zou</w:t>
      </w:r>
      <w:r w:rsidR="00E41947" w:rsidRPr="00EE534C">
        <w:rPr>
          <w:rFonts w:ascii="Arial" w:hAnsi="Arial" w:cs="Arial"/>
          <w:sz w:val="22"/>
          <w:szCs w:val="22"/>
        </w:rPr>
        <w:t xml:space="preserve"> </w:t>
      </w:r>
      <w:r w:rsidRPr="00EE534C">
        <w:rPr>
          <w:rFonts w:ascii="Arial" w:hAnsi="Arial" w:cs="Arial"/>
          <w:sz w:val="22"/>
          <w:szCs w:val="22"/>
        </w:rPr>
        <w:t xml:space="preserve">het laatste jaar </w:t>
      </w:r>
      <w:r w:rsidR="00E41947">
        <w:rPr>
          <w:rFonts w:ascii="Arial" w:hAnsi="Arial" w:cs="Arial"/>
          <w:sz w:val="22"/>
          <w:szCs w:val="22"/>
        </w:rPr>
        <w:t xml:space="preserve">zijn </w:t>
      </w:r>
      <w:r w:rsidRPr="00EE534C">
        <w:rPr>
          <w:rFonts w:ascii="Arial" w:hAnsi="Arial" w:cs="Arial"/>
          <w:sz w:val="22"/>
          <w:szCs w:val="22"/>
        </w:rPr>
        <w:t xml:space="preserve">waarin een korting geldt voor nieuwe auto’s met een </w:t>
      </w:r>
      <w:r w:rsidR="00710E2F">
        <w:rPr>
          <w:rFonts w:ascii="Arial" w:hAnsi="Arial" w:cs="Arial"/>
          <w:sz w:val="22"/>
          <w:szCs w:val="22"/>
        </w:rPr>
        <w:t>CO2</w:t>
      </w:r>
      <w:r w:rsidRPr="00EE534C">
        <w:rPr>
          <w:rFonts w:ascii="Arial" w:hAnsi="Arial" w:cs="Arial"/>
          <w:sz w:val="22"/>
          <w:szCs w:val="22"/>
        </w:rPr>
        <w:t>-uitstoot van 0 gram.</w:t>
      </w:r>
      <w:r w:rsidR="00E41947">
        <w:rPr>
          <w:rFonts w:ascii="Arial" w:hAnsi="Arial" w:cs="Arial"/>
          <w:sz w:val="22"/>
          <w:szCs w:val="22"/>
        </w:rPr>
        <w:t xml:space="preserve"> Op het laatste moment is echter een wetswijziging aangenomen waardoor in 2026 en 2027 toch nog een lagere bijtelling geldt voor nieuwe auto’s zonder </w:t>
      </w:r>
      <w:r w:rsidR="00710E2F">
        <w:rPr>
          <w:rFonts w:ascii="Arial" w:hAnsi="Arial" w:cs="Arial"/>
          <w:sz w:val="22"/>
          <w:szCs w:val="22"/>
        </w:rPr>
        <w:t>CO2</w:t>
      </w:r>
      <w:r w:rsidR="00E41947">
        <w:rPr>
          <w:rFonts w:ascii="Arial" w:hAnsi="Arial" w:cs="Arial"/>
          <w:sz w:val="22"/>
          <w:szCs w:val="22"/>
        </w:rPr>
        <w:t>-uitstoot.</w:t>
      </w:r>
    </w:p>
    <w:p w14:paraId="42805B8D" w14:textId="77777777" w:rsidR="00E41947" w:rsidRDefault="00E41947" w:rsidP="00AC1CBE">
      <w:pPr>
        <w:widowControl w:val="0"/>
        <w:autoSpaceDE w:val="0"/>
        <w:autoSpaceDN w:val="0"/>
        <w:adjustRightInd w:val="0"/>
        <w:rPr>
          <w:rFonts w:ascii="Arial" w:hAnsi="Arial" w:cs="Arial"/>
          <w:sz w:val="22"/>
          <w:szCs w:val="22"/>
        </w:rPr>
      </w:pPr>
    </w:p>
    <w:p w14:paraId="3BE717D8" w14:textId="1F919052" w:rsidR="0060024E" w:rsidRDefault="00E41947" w:rsidP="00AC1CBE">
      <w:pPr>
        <w:widowControl w:val="0"/>
        <w:autoSpaceDE w:val="0"/>
        <w:autoSpaceDN w:val="0"/>
        <w:adjustRightInd w:val="0"/>
        <w:rPr>
          <w:rFonts w:ascii="Arial" w:hAnsi="Arial" w:cs="Arial"/>
          <w:sz w:val="22"/>
          <w:szCs w:val="22"/>
        </w:rPr>
      </w:pPr>
      <w:r w:rsidRPr="00E41947">
        <w:rPr>
          <w:rFonts w:ascii="Arial" w:hAnsi="Arial" w:cs="Arial"/>
          <w:sz w:val="22"/>
          <w:szCs w:val="22"/>
        </w:rPr>
        <w:t>Deze lagere bijtelling bedraagt voor een in 2026 ter beschikking gestelde volledig elektrische nieuwe auto 18% over de eerste €</w:t>
      </w:r>
      <w:r w:rsidR="00697067">
        <w:rPr>
          <w:rFonts w:ascii="Arial" w:hAnsi="Arial" w:cs="Arial"/>
          <w:sz w:val="22"/>
          <w:szCs w:val="22"/>
        </w:rPr>
        <w:t> </w:t>
      </w:r>
      <w:r w:rsidRPr="00E41947">
        <w:rPr>
          <w:rFonts w:ascii="Arial" w:hAnsi="Arial" w:cs="Arial"/>
          <w:sz w:val="22"/>
          <w:szCs w:val="22"/>
        </w:rPr>
        <w:t>30.000 cataloguswaarde en 22% daarboven. In 2027 is dit 20% over de eerste €</w:t>
      </w:r>
      <w:r w:rsidR="00697067">
        <w:rPr>
          <w:rFonts w:ascii="Arial" w:hAnsi="Arial" w:cs="Arial"/>
          <w:sz w:val="22"/>
          <w:szCs w:val="22"/>
        </w:rPr>
        <w:t xml:space="preserve"> </w:t>
      </w:r>
      <w:r w:rsidRPr="00E41947">
        <w:rPr>
          <w:rFonts w:ascii="Arial" w:hAnsi="Arial" w:cs="Arial"/>
          <w:sz w:val="22"/>
          <w:szCs w:val="22"/>
        </w:rPr>
        <w:t>30.000 cataloguswaarde en 22% daarboven.</w:t>
      </w:r>
      <w:r w:rsidR="0060024E">
        <w:rPr>
          <w:rFonts w:ascii="Arial" w:hAnsi="Arial" w:cs="Arial"/>
          <w:sz w:val="22"/>
          <w:szCs w:val="22"/>
        </w:rPr>
        <w:t xml:space="preserve"> </w:t>
      </w:r>
      <w:r w:rsidR="0060024E" w:rsidRPr="0060024E">
        <w:rPr>
          <w:rFonts w:ascii="Arial" w:hAnsi="Arial" w:cs="Arial"/>
          <w:sz w:val="22"/>
          <w:szCs w:val="22"/>
        </w:rPr>
        <w:t xml:space="preserve">Vanaf 2028 vervalt de lagere bijtelling voor in 2028 ter beschikking gestelde nieuwe auto’s zonder </w:t>
      </w:r>
      <w:r w:rsidR="00710E2F">
        <w:rPr>
          <w:rFonts w:ascii="Arial" w:hAnsi="Arial" w:cs="Arial"/>
          <w:sz w:val="22"/>
          <w:szCs w:val="22"/>
        </w:rPr>
        <w:t>CO2</w:t>
      </w:r>
      <w:r w:rsidR="0060024E" w:rsidRPr="0060024E">
        <w:rPr>
          <w:rFonts w:ascii="Arial" w:hAnsi="Arial" w:cs="Arial"/>
          <w:sz w:val="22"/>
          <w:szCs w:val="22"/>
        </w:rPr>
        <w:t>-uitstoot.</w:t>
      </w:r>
    </w:p>
    <w:p w14:paraId="7E5E7568" w14:textId="77777777" w:rsidR="00F25D00" w:rsidRDefault="00F25D00" w:rsidP="00AC1CBE">
      <w:pPr>
        <w:widowControl w:val="0"/>
        <w:autoSpaceDE w:val="0"/>
        <w:autoSpaceDN w:val="0"/>
        <w:adjustRightInd w:val="0"/>
        <w:rPr>
          <w:rFonts w:ascii="Arial" w:hAnsi="Arial" w:cs="Arial"/>
          <w:sz w:val="22"/>
          <w:szCs w:val="22"/>
        </w:rPr>
      </w:pPr>
    </w:p>
    <w:tbl>
      <w:tblP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999"/>
        <w:gridCol w:w="1197"/>
        <w:gridCol w:w="1088"/>
        <w:gridCol w:w="2552"/>
      </w:tblGrid>
      <w:tr w:rsidR="00146674" w:rsidRPr="00754442" w14:paraId="764E1DC0" w14:textId="331A0009" w:rsidTr="00146674">
        <w:tc>
          <w:tcPr>
            <w:tcW w:w="1247" w:type="dxa"/>
            <w:hideMark/>
          </w:tcPr>
          <w:p w14:paraId="53AB29A1" w14:textId="43C64747" w:rsidR="00F25D00" w:rsidRPr="00754442" w:rsidRDefault="00F25D00">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b/>
                <w:bCs/>
                <w:sz w:val="22"/>
                <w:szCs w:val="22"/>
              </w:rPr>
            </w:pPr>
            <w:r w:rsidRPr="00754442">
              <w:rPr>
                <w:rFonts w:ascii="Arial" w:eastAsia="Arial" w:hAnsi="Arial" w:cs="Arial"/>
                <w:b/>
                <w:bCs/>
                <w:sz w:val="22"/>
                <w:szCs w:val="22"/>
              </w:rPr>
              <w:t>Jaar</w:t>
            </w:r>
          </w:p>
        </w:tc>
        <w:tc>
          <w:tcPr>
            <w:tcW w:w="999" w:type="dxa"/>
            <w:hideMark/>
          </w:tcPr>
          <w:p w14:paraId="6868EDA3" w14:textId="506057CF" w:rsidR="00F25D00" w:rsidRPr="00754442" w:rsidRDefault="00F25D00">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b/>
                <w:bCs/>
                <w:sz w:val="22"/>
                <w:szCs w:val="22"/>
              </w:rPr>
            </w:pPr>
            <w:r w:rsidRPr="00754442">
              <w:rPr>
                <w:rFonts w:ascii="Arial" w:eastAsia="Arial" w:hAnsi="Arial" w:cs="Arial"/>
                <w:b/>
                <w:bCs/>
                <w:sz w:val="22"/>
                <w:szCs w:val="22"/>
              </w:rPr>
              <w:t>Korting</w:t>
            </w:r>
          </w:p>
        </w:tc>
        <w:tc>
          <w:tcPr>
            <w:tcW w:w="1197" w:type="dxa"/>
            <w:tcBorders>
              <w:bottom w:val="single" w:sz="4" w:space="0" w:color="auto"/>
            </w:tcBorders>
            <w:hideMark/>
          </w:tcPr>
          <w:p w14:paraId="1C71727D" w14:textId="13A4190A" w:rsidR="00F25D00" w:rsidRPr="00754442" w:rsidRDefault="00F25D00">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b/>
                <w:bCs/>
                <w:sz w:val="22"/>
                <w:szCs w:val="22"/>
              </w:rPr>
            </w:pPr>
            <w:r w:rsidRPr="00754442">
              <w:rPr>
                <w:rFonts w:ascii="Arial" w:eastAsia="Arial" w:hAnsi="Arial" w:cs="Arial"/>
                <w:b/>
                <w:bCs/>
                <w:sz w:val="22"/>
                <w:szCs w:val="22"/>
              </w:rPr>
              <w:t>Bijtelling</w:t>
            </w:r>
          </w:p>
        </w:tc>
        <w:tc>
          <w:tcPr>
            <w:tcW w:w="1088" w:type="dxa"/>
            <w:tcBorders>
              <w:bottom w:val="single" w:sz="4" w:space="0" w:color="auto"/>
            </w:tcBorders>
            <w:hideMark/>
          </w:tcPr>
          <w:p w14:paraId="4741EAF2" w14:textId="2CEEB563" w:rsidR="00F25D00" w:rsidRPr="00754442" w:rsidRDefault="00146674">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b/>
                <w:bCs/>
                <w:sz w:val="22"/>
                <w:szCs w:val="22"/>
              </w:rPr>
            </w:pPr>
            <w:r>
              <w:rPr>
                <w:rFonts w:ascii="Arial" w:eastAsia="Arial" w:hAnsi="Arial" w:cs="Arial"/>
                <w:b/>
                <w:bCs/>
                <w:sz w:val="22"/>
                <w:szCs w:val="22"/>
              </w:rPr>
              <w:t>Plafond</w:t>
            </w:r>
          </w:p>
        </w:tc>
        <w:tc>
          <w:tcPr>
            <w:tcW w:w="2552" w:type="dxa"/>
            <w:tcBorders>
              <w:bottom w:val="single" w:sz="4" w:space="0" w:color="auto"/>
            </w:tcBorders>
          </w:tcPr>
          <w:p w14:paraId="078034C3" w14:textId="61084C0A" w:rsidR="00F25D00" w:rsidRDefault="00F25D00">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b/>
                <w:bCs/>
                <w:sz w:val="22"/>
                <w:szCs w:val="22"/>
              </w:rPr>
            </w:pPr>
            <w:r>
              <w:rPr>
                <w:rFonts w:ascii="Arial" w:eastAsia="Arial" w:hAnsi="Arial" w:cs="Arial"/>
                <w:b/>
                <w:bCs/>
                <w:sz w:val="22"/>
                <w:szCs w:val="22"/>
              </w:rPr>
              <w:t>Bijtelling daarboven</w:t>
            </w:r>
          </w:p>
        </w:tc>
      </w:tr>
      <w:tr w:rsidR="00146674" w:rsidRPr="00754442" w14:paraId="718023BB" w14:textId="5C3EFF9B" w:rsidTr="00146674">
        <w:tc>
          <w:tcPr>
            <w:tcW w:w="1247" w:type="dxa"/>
            <w:hideMark/>
          </w:tcPr>
          <w:p w14:paraId="4EB41E5E" w14:textId="63CA49CB" w:rsidR="00F25D00" w:rsidRPr="00754442" w:rsidRDefault="00F25D00">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sidRPr="00754442">
              <w:rPr>
                <w:rFonts w:ascii="Arial" w:eastAsia="Arial" w:hAnsi="Arial" w:cs="Arial"/>
                <w:sz w:val="22"/>
                <w:szCs w:val="22"/>
              </w:rPr>
              <w:t>202</w:t>
            </w:r>
            <w:r w:rsidR="0060024E">
              <w:rPr>
                <w:rFonts w:ascii="Arial" w:eastAsia="Arial" w:hAnsi="Arial" w:cs="Arial"/>
                <w:sz w:val="22"/>
                <w:szCs w:val="22"/>
              </w:rPr>
              <w:t>6</w:t>
            </w:r>
          </w:p>
        </w:tc>
        <w:tc>
          <w:tcPr>
            <w:tcW w:w="999" w:type="dxa"/>
            <w:hideMark/>
          </w:tcPr>
          <w:p w14:paraId="6EFDEC04" w14:textId="627DDD17" w:rsidR="00F25D00" w:rsidRPr="00754442" w:rsidRDefault="0060024E">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eastAsia="Arial" w:hAnsi="Arial" w:cs="Arial"/>
                <w:sz w:val="22"/>
                <w:szCs w:val="22"/>
              </w:rPr>
              <w:t>4</w:t>
            </w:r>
            <w:r w:rsidR="00F25D00" w:rsidRPr="00754442">
              <w:rPr>
                <w:rFonts w:ascii="Arial" w:eastAsia="Arial" w:hAnsi="Arial" w:cs="Arial"/>
                <w:sz w:val="22"/>
                <w:szCs w:val="22"/>
              </w:rPr>
              <w:t>%</w:t>
            </w:r>
          </w:p>
        </w:tc>
        <w:tc>
          <w:tcPr>
            <w:tcW w:w="1197" w:type="dxa"/>
            <w:tcBorders>
              <w:top w:val="single" w:sz="4" w:space="0" w:color="auto"/>
              <w:bottom w:val="single" w:sz="4" w:space="0" w:color="auto"/>
              <w:right w:val="single" w:sz="4" w:space="0" w:color="auto"/>
            </w:tcBorders>
            <w:shd w:val="clear" w:color="auto" w:fill="FFFFFF"/>
          </w:tcPr>
          <w:p w14:paraId="1E543690" w14:textId="1197AE39" w:rsidR="00F25D00" w:rsidRPr="00754442" w:rsidRDefault="00F25D00">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sidRPr="00754442">
              <w:rPr>
                <w:rFonts w:ascii="Arial" w:eastAsia="Arial" w:hAnsi="Arial" w:cs="Arial"/>
                <w:sz w:val="22"/>
                <w:szCs w:val="22"/>
              </w:rPr>
              <w:t>1</w:t>
            </w:r>
            <w:r w:rsidR="0060024E">
              <w:rPr>
                <w:rFonts w:ascii="Arial" w:eastAsia="Arial" w:hAnsi="Arial" w:cs="Arial"/>
                <w:sz w:val="22"/>
                <w:szCs w:val="22"/>
              </w:rPr>
              <w:t>8</w:t>
            </w:r>
            <w:r w:rsidRPr="00754442">
              <w:rPr>
                <w:rFonts w:ascii="Arial" w:eastAsia="Arial" w:hAnsi="Arial" w:cs="Arial"/>
                <w:sz w:val="22"/>
                <w:szCs w:val="22"/>
              </w:rPr>
              <w:t>%</w:t>
            </w:r>
          </w:p>
        </w:tc>
        <w:tc>
          <w:tcPr>
            <w:tcW w:w="1088" w:type="dxa"/>
            <w:tcBorders>
              <w:top w:val="single" w:sz="4" w:space="0" w:color="auto"/>
              <w:left w:val="single" w:sz="4" w:space="0" w:color="auto"/>
              <w:bottom w:val="single" w:sz="4" w:space="0" w:color="auto"/>
              <w:right w:val="single" w:sz="4" w:space="0" w:color="auto"/>
            </w:tcBorders>
            <w:shd w:val="clear" w:color="auto" w:fill="FFFFFF"/>
          </w:tcPr>
          <w:p w14:paraId="1FBDF560" w14:textId="2AFAC811" w:rsidR="00F25D00" w:rsidRPr="00754442" w:rsidRDefault="00F25D00">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sidRPr="00754442">
              <w:rPr>
                <w:rFonts w:ascii="Arial" w:eastAsia="Arial" w:hAnsi="Arial" w:cs="Arial"/>
                <w:sz w:val="22"/>
                <w:szCs w:val="22"/>
              </w:rPr>
              <w:t>€ 30.000</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7E0CEAC" w14:textId="3DA24874" w:rsidR="00F25D00" w:rsidRPr="00754442" w:rsidRDefault="00146674">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eastAsia="Arial" w:hAnsi="Arial" w:cs="Arial"/>
                <w:sz w:val="22"/>
                <w:szCs w:val="22"/>
              </w:rPr>
              <w:t>22%</w:t>
            </w:r>
          </w:p>
        </w:tc>
      </w:tr>
      <w:tr w:rsidR="00146674" w:rsidRPr="00754442" w14:paraId="76CA8D06" w14:textId="0492DF04" w:rsidTr="00146674">
        <w:tc>
          <w:tcPr>
            <w:tcW w:w="1247" w:type="dxa"/>
          </w:tcPr>
          <w:p w14:paraId="5E8B0AF3" w14:textId="3878D94E" w:rsidR="00F25D00" w:rsidRPr="00754442" w:rsidRDefault="00F25D00">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sidRPr="00754442">
              <w:rPr>
                <w:rFonts w:ascii="Arial" w:eastAsia="Arial" w:hAnsi="Arial" w:cs="Arial"/>
                <w:sz w:val="22"/>
                <w:szCs w:val="22"/>
              </w:rPr>
              <w:t>202</w:t>
            </w:r>
            <w:r w:rsidR="0060024E">
              <w:rPr>
                <w:rFonts w:ascii="Arial" w:eastAsia="Arial" w:hAnsi="Arial" w:cs="Arial"/>
                <w:sz w:val="22"/>
                <w:szCs w:val="22"/>
              </w:rPr>
              <w:t>7</w:t>
            </w:r>
          </w:p>
        </w:tc>
        <w:tc>
          <w:tcPr>
            <w:tcW w:w="999" w:type="dxa"/>
          </w:tcPr>
          <w:p w14:paraId="172FE72B" w14:textId="0F354EC5" w:rsidR="00F25D00" w:rsidRPr="00754442" w:rsidRDefault="0060024E">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eastAsia="Arial" w:hAnsi="Arial" w:cs="Arial"/>
                <w:sz w:val="22"/>
                <w:szCs w:val="22"/>
              </w:rPr>
              <w:t>2</w:t>
            </w:r>
            <w:r w:rsidR="00F25D00" w:rsidRPr="00754442">
              <w:rPr>
                <w:rFonts w:ascii="Arial" w:eastAsia="Arial" w:hAnsi="Arial" w:cs="Arial"/>
                <w:sz w:val="22"/>
                <w:szCs w:val="22"/>
              </w:rPr>
              <w:t>%</w:t>
            </w:r>
          </w:p>
        </w:tc>
        <w:tc>
          <w:tcPr>
            <w:tcW w:w="1197" w:type="dxa"/>
            <w:tcBorders>
              <w:top w:val="single" w:sz="4" w:space="0" w:color="auto"/>
              <w:bottom w:val="single" w:sz="4" w:space="0" w:color="auto"/>
              <w:right w:val="single" w:sz="4" w:space="0" w:color="auto"/>
            </w:tcBorders>
            <w:shd w:val="clear" w:color="auto" w:fill="FFFFFF"/>
          </w:tcPr>
          <w:p w14:paraId="23C41CC3" w14:textId="0B1B8F58" w:rsidR="00F25D00" w:rsidRPr="00754442" w:rsidRDefault="00F25D00">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sidRPr="00754442">
              <w:rPr>
                <w:rFonts w:ascii="Arial" w:eastAsia="Arial" w:hAnsi="Arial" w:cs="Arial"/>
                <w:sz w:val="22"/>
                <w:szCs w:val="22"/>
              </w:rPr>
              <w:t>2</w:t>
            </w:r>
            <w:r w:rsidR="0060024E">
              <w:rPr>
                <w:rFonts w:ascii="Arial" w:eastAsia="Arial" w:hAnsi="Arial" w:cs="Arial"/>
                <w:sz w:val="22"/>
                <w:szCs w:val="22"/>
              </w:rPr>
              <w:t>0</w:t>
            </w:r>
            <w:r w:rsidRPr="00754442">
              <w:rPr>
                <w:rFonts w:ascii="Arial" w:eastAsia="Arial" w:hAnsi="Arial" w:cs="Arial"/>
                <w:sz w:val="22"/>
                <w:szCs w:val="22"/>
              </w:rPr>
              <w:t>%</w:t>
            </w:r>
          </w:p>
        </w:tc>
        <w:tc>
          <w:tcPr>
            <w:tcW w:w="1088" w:type="dxa"/>
            <w:tcBorders>
              <w:top w:val="single" w:sz="4" w:space="0" w:color="auto"/>
              <w:left w:val="single" w:sz="4" w:space="0" w:color="auto"/>
              <w:bottom w:val="single" w:sz="4" w:space="0" w:color="auto"/>
              <w:right w:val="single" w:sz="4" w:space="0" w:color="auto"/>
            </w:tcBorders>
            <w:shd w:val="clear" w:color="auto" w:fill="FFFFFF"/>
          </w:tcPr>
          <w:p w14:paraId="35902AE6" w14:textId="3B56EA27" w:rsidR="00F25D00" w:rsidRPr="00754442" w:rsidRDefault="0060024E">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eastAsia="Arial" w:hAnsi="Arial" w:cs="Arial"/>
                <w:sz w:val="22"/>
                <w:szCs w:val="22"/>
              </w:rPr>
              <w:t>€ 30.000</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1824897" w14:textId="1061A314" w:rsidR="00F25D00" w:rsidRPr="00754442" w:rsidRDefault="0060024E">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eastAsia="Arial" w:hAnsi="Arial" w:cs="Arial"/>
                <w:sz w:val="22"/>
                <w:szCs w:val="22"/>
              </w:rPr>
              <w:t>22%</w:t>
            </w:r>
          </w:p>
        </w:tc>
      </w:tr>
      <w:tr w:rsidR="0060024E" w:rsidRPr="00754442" w14:paraId="7B289F72" w14:textId="77777777" w:rsidTr="00146674">
        <w:tc>
          <w:tcPr>
            <w:tcW w:w="1247" w:type="dxa"/>
          </w:tcPr>
          <w:p w14:paraId="4C1CB15E" w14:textId="1320AB62" w:rsidR="0060024E" w:rsidRPr="00754442" w:rsidRDefault="0060024E">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eastAsia="Arial" w:hAnsi="Arial" w:cs="Arial"/>
                <w:sz w:val="22"/>
                <w:szCs w:val="22"/>
              </w:rPr>
              <w:t>2028 e.v.</w:t>
            </w:r>
          </w:p>
        </w:tc>
        <w:tc>
          <w:tcPr>
            <w:tcW w:w="999" w:type="dxa"/>
          </w:tcPr>
          <w:p w14:paraId="03CD4250" w14:textId="733D764B" w:rsidR="0060024E" w:rsidRPr="00754442" w:rsidRDefault="0060024E">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eastAsia="Arial" w:hAnsi="Arial" w:cs="Arial"/>
                <w:sz w:val="22"/>
                <w:szCs w:val="22"/>
              </w:rPr>
              <w:t>0%</w:t>
            </w:r>
          </w:p>
        </w:tc>
        <w:tc>
          <w:tcPr>
            <w:tcW w:w="1197" w:type="dxa"/>
            <w:tcBorders>
              <w:top w:val="single" w:sz="4" w:space="0" w:color="auto"/>
              <w:bottom w:val="single" w:sz="4" w:space="0" w:color="auto"/>
              <w:right w:val="single" w:sz="4" w:space="0" w:color="auto"/>
            </w:tcBorders>
            <w:shd w:val="clear" w:color="auto" w:fill="FFFFFF"/>
          </w:tcPr>
          <w:p w14:paraId="74759E66" w14:textId="74A0736D" w:rsidR="0060024E" w:rsidRPr="00754442" w:rsidRDefault="0060024E">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eastAsia="Arial" w:hAnsi="Arial" w:cs="Arial"/>
                <w:sz w:val="22"/>
                <w:szCs w:val="22"/>
              </w:rPr>
              <w:t>22%</w:t>
            </w:r>
          </w:p>
        </w:tc>
        <w:tc>
          <w:tcPr>
            <w:tcW w:w="1088" w:type="dxa"/>
            <w:tcBorders>
              <w:top w:val="single" w:sz="4" w:space="0" w:color="auto"/>
              <w:left w:val="single" w:sz="4" w:space="0" w:color="auto"/>
              <w:bottom w:val="single" w:sz="4" w:space="0" w:color="auto"/>
              <w:right w:val="single" w:sz="4" w:space="0" w:color="auto"/>
            </w:tcBorders>
            <w:shd w:val="clear" w:color="auto" w:fill="FFFFFF"/>
          </w:tcPr>
          <w:p w14:paraId="5F4A96C1" w14:textId="432680D9" w:rsidR="0060024E" w:rsidRPr="00754442" w:rsidRDefault="0060024E">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eastAsia="Arial" w:hAnsi="Arial" w:cs="Arial"/>
                <w:sz w:val="22"/>
                <w:szCs w:val="22"/>
              </w:rPr>
              <w:t>n.v.t.</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B8652F0" w14:textId="21EFCF56" w:rsidR="0060024E" w:rsidRDefault="0060024E">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Pr>
                <w:rFonts w:ascii="Arial" w:eastAsia="Arial" w:hAnsi="Arial" w:cs="Arial"/>
                <w:sz w:val="22"/>
                <w:szCs w:val="22"/>
              </w:rPr>
              <w:t>n.v.t.</w:t>
            </w:r>
          </w:p>
        </w:tc>
      </w:tr>
    </w:tbl>
    <w:p w14:paraId="0B51A360" w14:textId="77777777" w:rsidR="00C37B9D" w:rsidRPr="00754442" w:rsidRDefault="00C37B9D" w:rsidP="00AC1CBE">
      <w:pPr>
        <w:rPr>
          <w:rFonts w:ascii="Arial" w:hAnsi="Arial" w:cs="Arial"/>
          <w:sz w:val="22"/>
          <w:szCs w:val="22"/>
        </w:rPr>
      </w:pPr>
    </w:p>
    <w:p w14:paraId="2F8CAFBF" w14:textId="5A726E71" w:rsidR="006B4CF7" w:rsidRPr="00754442" w:rsidRDefault="00AC1CBE" w:rsidP="00AC1CB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754442">
        <w:rPr>
          <w:rFonts w:ascii="Arial" w:hAnsi="Arial" w:cs="Arial"/>
          <w:b/>
          <w:bCs/>
          <w:sz w:val="22"/>
          <w:szCs w:val="22"/>
        </w:rPr>
        <w:t>Let op!</w:t>
      </w:r>
      <w:r w:rsidRPr="00754442">
        <w:rPr>
          <w:rFonts w:ascii="Arial" w:hAnsi="Arial" w:cs="Arial"/>
          <w:sz w:val="22"/>
          <w:szCs w:val="22"/>
        </w:rPr>
        <w:br/>
        <w:t>De bijtelling wordt vastgesteld voor 60 maanden, geldend vanaf de eerste maand na de maand waarin de auto voor het eerst is toegelaten.</w:t>
      </w:r>
      <w:r w:rsidR="00146674">
        <w:rPr>
          <w:rFonts w:ascii="Arial" w:hAnsi="Arial" w:cs="Arial"/>
          <w:sz w:val="22"/>
          <w:szCs w:val="22"/>
        </w:rPr>
        <w:t xml:space="preserve"> </w:t>
      </w:r>
      <w:r w:rsidR="006B4CF7" w:rsidRPr="00754442">
        <w:rPr>
          <w:rFonts w:ascii="Arial" w:hAnsi="Arial" w:cs="Arial"/>
          <w:sz w:val="22"/>
          <w:szCs w:val="22"/>
        </w:rPr>
        <w:t>Na afloop van de 60</w:t>
      </w:r>
      <w:r w:rsidR="001A48E0">
        <w:rPr>
          <w:rFonts w:ascii="Arial" w:hAnsi="Arial" w:cs="Arial"/>
          <w:sz w:val="22"/>
          <w:szCs w:val="22"/>
        </w:rPr>
        <w:t xml:space="preserve"> </w:t>
      </w:r>
      <w:r w:rsidR="006B4CF7" w:rsidRPr="00754442">
        <w:rPr>
          <w:rFonts w:ascii="Arial" w:hAnsi="Arial" w:cs="Arial"/>
          <w:sz w:val="22"/>
          <w:szCs w:val="22"/>
        </w:rPr>
        <w:t>maandentermijn wordt voor de volledig elektrische auto per jaar bezien of sprake is van een kortingspercentage volgens de op dat moment geldende wet- en regelgeving.</w:t>
      </w:r>
      <w:r w:rsidR="00146674">
        <w:rPr>
          <w:rFonts w:ascii="Arial" w:hAnsi="Arial" w:cs="Arial"/>
          <w:sz w:val="22"/>
          <w:szCs w:val="22"/>
        </w:rPr>
        <w:t xml:space="preserve"> Auto’s met een </w:t>
      </w:r>
      <w:r w:rsidR="00710E2F">
        <w:rPr>
          <w:rFonts w:ascii="Arial" w:hAnsi="Arial" w:cs="Arial"/>
          <w:sz w:val="22"/>
          <w:szCs w:val="22"/>
        </w:rPr>
        <w:t>CO2</w:t>
      </w:r>
      <w:r w:rsidR="00146674" w:rsidRPr="00146674">
        <w:rPr>
          <w:rFonts w:ascii="Arial" w:hAnsi="Arial" w:cs="Arial"/>
          <w:sz w:val="22"/>
          <w:szCs w:val="22"/>
        </w:rPr>
        <w:t>-uitstoot van 0 gram</w:t>
      </w:r>
      <w:r w:rsidR="00146674">
        <w:rPr>
          <w:rFonts w:ascii="Arial" w:hAnsi="Arial" w:cs="Arial"/>
          <w:sz w:val="22"/>
          <w:szCs w:val="22"/>
        </w:rPr>
        <w:t xml:space="preserve"> die in 202</w:t>
      </w:r>
      <w:r w:rsidR="0060024E">
        <w:rPr>
          <w:rFonts w:ascii="Arial" w:hAnsi="Arial" w:cs="Arial"/>
          <w:sz w:val="22"/>
          <w:szCs w:val="22"/>
        </w:rPr>
        <w:t>6</w:t>
      </w:r>
      <w:r w:rsidR="00146674">
        <w:rPr>
          <w:rFonts w:ascii="Arial" w:hAnsi="Arial" w:cs="Arial"/>
          <w:sz w:val="22"/>
          <w:szCs w:val="22"/>
        </w:rPr>
        <w:t xml:space="preserve"> uit de 60 maanden lopen, krijgen dus vanaf dat moment een bijtelling van 1</w:t>
      </w:r>
      <w:r w:rsidR="0060024E">
        <w:rPr>
          <w:rFonts w:ascii="Arial" w:hAnsi="Arial" w:cs="Arial"/>
          <w:sz w:val="22"/>
          <w:szCs w:val="22"/>
        </w:rPr>
        <w:t>8</w:t>
      </w:r>
      <w:r w:rsidR="00146674">
        <w:rPr>
          <w:rFonts w:ascii="Arial" w:hAnsi="Arial" w:cs="Arial"/>
          <w:sz w:val="22"/>
          <w:szCs w:val="22"/>
        </w:rPr>
        <w:t>% over de eerste €</w:t>
      </w:r>
      <w:r w:rsidR="007D6B25">
        <w:rPr>
          <w:rFonts w:ascii="Arial" w:hAnsi="Arial" w:cs="Arial"/>
          <w:sz w:val="22"/>
          <w:szCs w:val="22"/>
        </w:rPr>
        <w:t> </w:t>
      </w:r>
      <w:r w:rsidR="00146674">
        <w:rPr>
          <w:rFonts w:ascii="Arial" w:hAnsi="Arial" w:cs="Arial"/>
          <w:sz w:val="22"/>
          <w:szCs w:val="22"/>
        </w:rPr>
        <w:t xml:space="preserve">30.000 catalogusprijs en 22% daarboven. </w:t>
      </w:r>
      <w:r w:rsidR="00E92837">
        <w:rPr>
          <w:rFonts w:ascii="Arial" w:hAnsi="Arial" w:cs="Arial"/>
          <w:sz w:val="22"/>
          <w:szCs w:val="22"/>
        </w:rPr>
        <w:t>Vanaf 2027 krijgen d</w:t>
      </w:r>
      <w:r w:rsidR="00146674">
        <w:rPr>
          <w:rFonts w:ascii="Arial" w:hAnsi="Arial" w:cs="Arial"/>
          <w:sz w:val="22"/>
          <w:szCs w:val="22"/>
        </w:rPr>
        <w:t>eze auto’s een bijtelling van</w:t>
      </w:r>
      <w:r w:rsidR="0060024E">
        <w:rPr>
          <w:rFonts w:ascii="Arial" w:hAnsi="Arial" w:cs="Arial"/>
          <w:sz w:val="22"/>
          <w:szCs w:val="22"/>
        </w:rPr>
        <w:t xml:space="preserve"> 20% over de eerste €</w:t>
      </w:r>
      <w:r w:rsidR="00795815">
        <w:rPr>
          <w:rFonts w:ascii="Arial" w:hAnsi="Arial" w:cs="Arial"/>
          <w:sz w:val="22"/>
          <w:szCs w:val="22"/>
        </w:rPr>
        <w:t> </w:t>
      </w:r>
      <w:r w:rsidR="0060024E">
        <w:rPr>
          <w:rFonts w:ascii="Arial" w:hAnsi="Arial" w:cs="Arial"/>
          <w:sz w:val="22"/>
          <w:szCs w:val="22"/>
        </w:rPr>
        <w:t>30.000 catalogusprijs en</w:t>
      </w:r>
      <w:r w:rsidR="00146674">
        <w:rPr>
          <w:rFonts w:ascii="Arial" w:hAnsi="Arial" w:cs="Arial"/>
          <w:sz w:val="22"/>
          <w:szCs w:val="22"/>
        </w:rPr>
        <w:t xml:space="preserve"> 22%</w:t>
      </w:r>
      <w:r w:rsidR="0060024E">
        <w:rPr>
          <w:rFonts w:ascii="Arial" w:hAnsi="Arial" w:cs="Arial"/>
          <w:sz w:val="22"/>
          <w:szCs w:val="22"/>
        </w:rPr>
        <w:t xml:space="preserve"> daarboven</w:t>
      </w:r>
      <w:r w:rsidR="00B24322">
        <w:rPr>
          <w:rFonts w:ascii="Arial" w:hAnsi="Arial" w:cs="Arial"/>
          <w:sz w:val="22"/>
          <w:szCs w:val="22"/>
        </w:rPr>
        <w:t xml:space="preserve"> en v</w:t>
      </w:r>
      <w:r w:rsidR="0060024E">
        <w:rPr>
          <w:rFonts w:ascii="Arial" w:hAnsi="Arial" w:cs="Arial"/>
          <w:sz w:val="22"/>
          <w:szCs w:val="22"/>
        </w:rPr>
        <w:t>anaf 2028 bedraagt de bijtelling 22%.</w:t>
      </w:r>
    </w:p>
    <w:p w14:paraId="433EF8AB" w14:textId="77777777" w:rsidR="00AC1CBE" w:rsidRPr="00754442" w:rsidRDefault="00AC1CBE" w:rsidP="00AC1CBE">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p>
    <w:p w14:paraId="61D6A07F" w14:textId="39160200" w:rsidR="00AC1CBE" w:rsidRPr="00754442" w:rsidRDefault="00AC1CBE" w:rsidP="00AC1CBE">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sz w:val="22"/>
          <w:szCs w:val="22"/>
        </w:rPr>
      </w:pPr>
      <w:r w:rsidRPr="00754442">
        <w:rPr>
          <w:rFonts w:ascii="Arial" w:hAnsi="Arial" w:cs="Arial"/>
          <w:b/>
          <w:sz w:val="22"/>
          <w:szCs w:val="22"/>
        </w:rPr>
        <w:t>Uitzondering voor auto’s op waterstof</w:t>
      </w:r>
      <w:r w:rsidR="0060024E">
        <w:rPr>
          <w:rFonts w:ascii="Arial" w:hAnsi="Arial" w:cs="Arial"/>
          <w:b/>
          <w:sz w:val="22"/>
          <w:szCs w:val="22"/>
        </w:rPr>
        <w:t xml:space="preserve"> en voor auto’s op zonne-energie</w:t>
      </w:r>
    </w:p>
    <w:p w14:paraId="56F603CF" w14:textId="383FE636" w:rsidR="00AC1CBE" w:rsidRDefault="00AC1CBE" w:rsidP="00AC1CBE">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754442">
        <w:rPr>
          <w:rFonts w:ascii="Arial" w:hAnsi="Arial" w:cs="Arial"/>
          <w:sz w:val="22"/>
          <w:szCs w:val="22"/>
        </w:rPr>
        <w:t xml:space="preserve">De </w:t>
      </w:r>
      <w:r w:rsidR="0021643B">
        <w:rPr>
          <w:rFonts w:ascii="Arial" w:hAnsi="Arial" w:cs="Arial"/>
          <w:sz w:val="22"/>
          <w:szCs w:val="22"/>
        </w:rPr>
        <w:t xml:space="preserve">aftopping </w:t>
      </w:r>
      <w:r w:rsidR="0018419F">
        <w:rPr>
          <w:rFonts w:ascii="Arial" w:hAnsi="Arial" w:cs="Arial"/>
          <w:sz w:val="22"/>
          <w:szCs w:val="22"/>
        </w:rPr>
        <w:t xml:space="preserve">van </w:t>
      </w:r>
      <w:r w:rsidRPr="00754442">
        <w:rPr>
          <w:rFonts w:ascii="Arial" w:hAnsi="Arial" w:cs="Arial"/>
          <w:sz w:val="22"/>
          <w:szCs w:val="22"/>
        </w:rPr>
        <w:t xml:space="preserve">het bijtellingspercentage van </w:t>
      </w:r>
      <w:r w:rsidR="0018419F">
        <w:rPr>
          <w:rFonts w:ascii="Arial" w:hAnsi="Arial" w:cs="Arial"/>
          <w:sz w:val="22"/>
          <w:szCs w:val="22"/>
        </w:rPr>
        <w:t>1</w:t>
      </w:r>
      <w:r w:rsidR="0060024E">
        <w:rPr>
          <w:rFonts w:ascii="Arial" w:hAnsi="Arial" w:cs="Arial"/>
          <w:sz w:val="22"/>
          <w:szCs w:val="22"/>
        </w:rPr>
        <w:t>8</w:t>
      </w:r>
      <w:r w:rsidRPr="00754442">
        <w:rPr>
          <w:rFonts w:ascii="Arial" w:hAnsi="Arial" w:cs="Arial"/>
          <w:sz w:val="22"/>
          <w:szCs w:val="22"/>
        </w:rPr>
        <w:t xml:space="preserve">% voor de </w:t>
      </w:r>
      <w:r w:rsidR="00347F3A" w:rsidRPr="00754442">
        <w:rPr>
          <w:rFonts w:ascii="Arial" w:hAnsi="Arial" w:cs="Arial"/>
          <w:sz w:val="22"/>
          <w:szCs w:val="22"/>
        </w:rPr>
        <w:t>catalogus</w:t>
      </w:r>
      <w:r w:rsidR="00347F3A">
        <w:rPr>
          <w:rFonts w:ascii="Arial" w:hAnsi="Arial" w:cs="Arial"/>
          <w:sz w:val="22"/>
          <w:szCs w:val="22"/>
        </w:rPr>
        <w:t>prijs</w:t>
      </w:r>
      <w:r w:rsidR="00146674">
        <w:rPr>
          <w:rFonts w:ascii="Arial" w:hAnsi="Arial" w:cs="Arial"/>
          <w:sz w:val="22"/>
          <w:szCs w:val="22"/>
        </w:rPr>
        <w:t xml:space="preserve"> </w:t>
      </w:r>
      <w:r w:rsidRPr="00754442">
        <w:rPr>
          <w:rFonts w:ascii="Arial" w:hAnsi="Arial" w:cs="Arial"/>
          <w:sz w:val="22"/>
          <w:szCs w:val="22"/>
        </w:rPr>
        <w:t>boven € </w:t>
      </w:r>
      <w:r w:rsidR="005445C0" w:rsidRPr="00754442">
        <w:rPr>
          <w:rFonts w:ascii="Arial" w:hAnsi="Arial" w:cs="Arial"/>
          <w:sz w:val="22"/>
          <w:szCs w:val="22"/>
        </w:rPr>
        <w:t>3</w:t>
      </w:r>
      <w:r w:rsidR="007B56AE">
        <w:rPr>
          <w:rFonts w:ascii="Arial" w:hAnsi="Arial" w:cs="Arial"/>
          <w:sz w:val="22"/>
          <w:szCs w:val="22"/>
        </w:rPr>
        <w:t>0</w:t>
      </w:r>
      <w:r w:rsidRPr="00754442">
        <w:rPr>
          <w:rFonts w:ascii="Arial" w:hAnsi="Arial" w:cs="Arial"/>
          <w:sz w:val="22"/>
          <w:szCs w:val="22"/>
        </w:rPr>
        <w:t>.000</w:t>
      </w:r>
      <w:r w:rsidR="00E56EAC" w:rsidRPr="00754442">
        <w:rPr>
          <w:rFonts w:ascii="Arial" w:hAnsi="Arial" w:cs="Arial"/>
          <w:sz w:val="22"/>
          <w:szCs w:val="22"/>
        </w:rPr>
        <w:t xml:space="preserve"> (202</w:t>
      </w:r>
      <w:r w:rsidR="0060024E">
        <w:rPr>
          <w:rFonts w:ascii="Arial" w:hAnsi="Arial" w:cs="Arial"/>
          <w:sz w:val="22"/>
          <w:szCs w:val="22"/>
        </w:rPr>
        <w:t>6</w:t>
      </w:r>
      <w:r w:rsidR="00E56EAC" w:rsidRPr="004A346E">
        <w:rPr>
          <w:rFonts w:ascii="Arial" w:hAnsi="Arial" w:cs="Arial"/>
          <w:sz w:val="22"/>
          <w:szCs w:val="22"/>
        </w:rPr>
        <w:t>)</w:t>
      </w:r>
      <w:r w:rsidRPr="00754442">
        <w:rPr>
          <w:rFonts w:ascii="Arial" w:hAnsi="Arial" w:cs="Arial"/>
          <w:sz w:val="22"/>
          <w:szCs w:val="22"/>
        </w:rPr>
        <w:t xml:space="preserve"> geldt niet voor auto’s op waterstof</w:t>
      </w:r>
      <w:r w:rsidR="00B26614">
        <w:rPr>
          <w:rFonts w:ascii="Arial" w:hAnsi="Arial" w:cs="Arial"/>
          <w:sz w:val="22"/>
          <w:szCs w:val="22"/>
        </w:rPr>
        <w:t xml:space="preserve"> </w:t>
      </w:r>
      <w:r w:rsidR="00B26614" w:rsidRPr="00E26865">
        <w:rPr>
          <w:rFonts w:ascii="Arial" w:hAnsi="Arial" w:cs="Arial"/>
          <w:sz w:val="22"/>
          <w:szCs w:val="22"/>
        </w:rPr>
        <w:t>of zonne</w:t>
      </w:r>
      <w:r w:rsidR="00B03F62" w:rsidRPr="00E26865">
        <w:rPr>
          <w:rFonts w:ascii="Arial" w:hAnsi="Arial" w:cs="Arial"/>
          <w:sz w:val="22"/>
          <w:szCs w:val="22"/>
        </w:rPr>
        <w:t>-energie</w:t>
      </w:r>
      <w:r w:rsidRPr="003301B0">
        <w:rPr>
          <w:rFonts w:ascii="Arial" w:hAnsi="Arial" w:cs="Arial"/>
          <w:sz w:val="22"/>
          <w:szCs w:val="22"/>
        </w:rPr>
        <w:t>.</w:t>
      </w:r>
      <w:r w:rsidR="00146674">
        <w:rPr>
          <w:rFonts w:ascii="Arial" w:hAnsi="Arial" w:cs="Arial"/>
          <w:sz w:val="22"/>
          <w:szCs w:val="22"/>
        </w:rPr>
        <w:t xml:space="preserve"> Voor dergelijke auto</w:t>
      </w:r>
      <w:r w:rsidR="0060024E">
        <w:rPr>
          <w:rFonts w:ascii="Arial" w:hAnsi="Arial" w:cs="Arial"/>
          <w:sz w:val="22"/>
          <w:szCs w:val="22"/>
        </w:rPr>
        <w:t>’</w:t>
      </w:r>
      <w:r w:rsidR="00146674">
        <w:rPr>
          <w:rFonts w:ascii="Arial" w:hAnsi="Arial" w:cs="Arial"/>
          <w:sz w:val="22"/>
          <w:szCs w:val="22"/>
        </w:rPr>
        <w:t>s geldt</w:t>
      </w:r>
      <w:r w:rsidR="0060024E">
        <w:rPr>
          <w:rFonts w:ascii="Arial" w:hAnsi="Arial" w:cs="Arial"/>
          <w:sz w:val="22"/>
          <w:szCs w:val="22"/>
        </w:rPr>
        <w:t xml:space="preserve"> in 2026</w:t>
      </w:r>
      <w:r w:rsidR="00146674">
        <w:rPr>
          <w:rFonts w:ascii="Arial" w:hAnsi="Arial" w:cs="Arial"/>
          <w:sz w:val="22"/>
          <w:szCs w:val="22"/>
        </w:rPr>
        <w:t xml:space="preserve"> het bijtellingspercentage </w:t>
      </w:r>
      <w:r w:rsidR="00F41E1C">
        <w:rPr>
          <w:rFonts w:ascii="Arial" w:hAnsi="Arial" w:cs="Arial"/>
          <w:sz w:val="22"/>
          <w:szCs w:val="22"/>
        </w:rPr>
        <w:t>van 1</w:t>
      </w:r>
      <w:r w:rsidR="0060024E">
        <w:rPr>
          <w:rFonts w:ascii="Arial" w:hAnsi="Arial" w:cs="Arial"/>
          <w:sz w:val="22"/>
          <w:szCs w:val="22"/>
        </w:rPr>
        <w:t>8</w:t>
      </w:r>
      <w:r w:rsidR="00F41E1C">
        <w:rPr>
          <w:rFonts w:ascii="Arial" w:hAnsi="Arial" w:cs="Arial"/>
          <w:sz w:val="22"/>
          <w:szCs w:val="22"/>
        </w:rPr>
        <w:t xml:space="preserve">% </w:t>
      </w:r>
      <w:r w:rsidR="00146674">
        <w:rPr>
          <w:rFonts w:ascii="Arial" w:hAnsi="Arial" w:cs="Arial"/>
          <w:sz w:val="22"/>
          <w:szCs w:val="22"/>
        </w:rPr>
        <w:t>voor de gehele catalogusprijs.</w:t>
      </w:r>
    </w:p>
    <w:p w14:paraId="271EB8C5" w14:textId="77777777" w:rsidR="004D0B77" w:rsidRDefault="004D0B77" w:rsidP="00AC1CBE">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p>
    <w:p w14:paraId="25D8926F" w14:textId="537584E2" w:rsidR="0060024E" w:rsidRDefault="0060024E" w:rsidP="00957F2F">
      <w:pPr>
        <w:pStyle w:val="Kop2"/>
        <w:ind w:hanging="283"/>
      </w:pPr>
      <w:r>
        <w:t>Leeftijdsgrens youngtimerregeling</w:t>
      </w:r>
    </w:p>
    <w:p w14:paraId="2C448BF5" w14:textId="77777777" w:rsidR="0060024E" w:rsidRDefault="0060024E" w:rsidP="0060024E">
      <w:pPr>
        <w:rPr>
          <w:rFonts w:ascii="Arial" w:hAnsi="Arial" w:cs="Arial"/>
          <w:sz w:val="22"/>
          <w:szCs w:val="22"/>
        </w:rPr>
      </w:pPr>
    </w:p>
    <w:p w14:paraId="765E097E" w14:textId="0C963275" w:rsidR="0060024E" w:rsidRPr="0060024E" w:rsidRDefault="0060024E" w:rsidP="0060024E">
      <w:pPr>
        <w:rPr>
          <w:rFonts w:ascii="Arial" w:hAnsi="Arial" w:cs="Arial"/>
          <w:sz w:val="22"/>
          <w:szCs w:val="22"/>
        </w:rPr>
      </w:pPr>
      <w:r w:rsidRPr="0060024E">
        <w:rPr>
          <w:rFonts w:ascii="Arial" w:hAnsi="Arial" w:cs="Arial"/>
          <w:sz w:val="22"/>
          <w:szCs w:val="22"/>
        </w:rPr>
        <w:t xml:space="preserve">Vanaf 1 januari 2026 én 1 januari 2027 wijzigen de spelregels van de youngtimerregeling. </w:t>
      </w:r>
      <w:r>
        <w:rPr>
          <w:rFonts w:ascii="Arial" w:hAnsi="Arial" w:cs="Arial"/>
          <w:sz w:val="22"/>
          <w:szCs w:val="22"/>
        </w:rPr>
        <w:t>In</w:t>
      </w:r>
      <w:r w:rsidRPr="0060024E">
        <w:rPr>
          <w:rFonts w:ascii="Arial" w:hAnsi="Arial" w:cs="Arial"/>
          <w:sz w:val="22"/>
          <w:szCs w:val="22"/>
        </w:rPr>
        <w:t xml:space="preserve"> het jaar 2026 </w:t>
      </w:r>
      <w:r>
        <w:rPr>
          <w:rFonts w:ascii="Arial" w:hAnsi="Arial" w:cs="Arial"/>
          <w:sz w:val="22"/>
          <w:szCs w:val="22"/>
        </w:rPr>
        <w:t xml:space="preserve">geldt </w:t>
      </w:r>
      <w:r w:rsidRPr="0060024E">
        <w:rPr>
          <w:rFonts w:ascii="Arial" w:hAnsi="Arial" w:cs="Arial"/>
          <w:sz w:val="22"/>
          <w:szCs w:val="22"/>
        </w:rPr>
        <w:t>een overgangsregeling</w:t>
      </w:r>
      <w:r>
        <w:rPr>
          <w:rFonts w:ascii="Arial" w:hAnsi="Arial" w:cs="Arial"/>
          <w:sz w:val="22"/>
          <w:szCs w:val="22"/>
        </w:rPr>
        <w:t>.</w:t>
      </w:r>
    </w:p>
    <w:p w14:paraId="109F23E8" w14:textId="77777777" w:rsidR="0060024E" w:rsidRPr="0060024E" w:rsidRDefault="0060024E" w:rsidP="0060024E">
      <w:pPr>
        <w:rPr>
          <w:rFonts w:ascii="Arial" w:hAnsi="Arial" w:cs="Arial"/>
          <w:sz w:val="22"/>
          <w:szCs w:val="22"/>
        </w:rPr>
      </w:pPr>
    </w:p>
    <w:p w14:paraId="44313BF2" w14:textId="77777777" w:rsidR="0060024E" w:rsidRPr="00760278" w:rsidRDefault="0060024E" w:rsidP="0060024E">
      <w:pPr>
        <w:rPr>
          <w:rFonts w:ascii="Arial" w:hAnsi="Arial" w:cs="Arial"/>
          <w:b/>
          <w:bCs/>
          <w:sz w:val="22"/>
          <w:szCs w:val="22"/>
        </w:rPr>
      </w:pPr>
      <w:r w:rsidRPr="00760278">
        <w:rPr>
          <w:rFonts w:ascii="Arial" w:hAnsi="Arial" w:cs="Arial"/>
          <w:b/>
          <w:bCs/>
          <w:sz w:val="22"/>
          <w:szCs w:val="22"/>
        </w:rPr>
        <w:t>Youngtimerregeling</w:t>
      </w:r>
    </w:p>
    <w:p w14:paraId="2FD58363" w14:textId="741994C6" w:rsidR="0060024E" w:rsidRPr="0060024E" w:rsidRDefault="0060024E" w:rsidP="0060024E">
      <w:pPr>
        <w:rPr>
          <w:rFonts w:ascii="Arial" w:hAnsi="Arial" w:cs="Arial"/>
          <w:sz w:val="22"/>
          <w:szCs w:val="22"/>
        </w:rPr>
      </w:pPr>
      <w:r w:rsidRPr="0060024E">
        <w:rPr>
          <w:rFonts w:ascii="Arial" w:hAnsi="Arial" w:cs="Arial"/>
          <w:sz w:val="22"/>
          <w:szCs w:val="22"/>
        </w:rPr>
        <w:t>De youngtimerregeling beteken</w:t>
      </w:r>
      <w:r>
        <w:rPr>
          <w:rFonts w:ascii="Arial" w:hAnsi="Arial" w:cs="Arial"/>
          <w:sz w:val="22"/>
          <w:szCs w:val="22"/>
        </w:rPr>
        <w:t>de</w:t>
      </w:r>
      <w:r w:rsidRPr="0060024E">
        <w:rPr>
          <w:rFonts w:ascii="Arial" w:hAnsi="Arial" w:cs="Arial"/>
          <w:sz w:val="22"/>
          <w:szCs w:val="22"/>
        </w:rPr>
        <w:t xml:space="preserve"> in 2025 nog dat een auto van de zaak die vijftien jaar geleden voor het eerst in gebruik </w:t>
      </w:r>
      <w:r>
        <w:rPr>
          <w:rFonts w:ascii="Arial" w:hAnsi="Arial" w:cs="Arial"/>
          <w:sz w:val="22"/>
          <w:szCs w:val="22"/>
        </w:rPr>
        <w:t>was</w:t>
      </w:r>
      <w:r w:rsidRPr="0060024E">
        <w:rPr>
          <w:rFonts w:ascii="Arial" w:hAnsi="Arial" w:cs="Arial"/>
          <w:sz w:val="22"/>
          <w:szCs w:val="22"/>
        </w:rPr>
        <w:t xml:space="preserve"> genomen, een bijtelling ken</w:t>
      </w:r>
      <w:r>
        <w:rPr>
          <w:rFonts w:ascii="Arial" w:hAnsi="Arial" w:cs="Arial"/>
          <w:sz w:val="22"/>
          <w:szCs w:val="22"/>
        </w:rPr>
        <w:t>de</w:t>
      </w:r>
      <w:r w:rsidRPr="0060024E">
        <w:rPr>
          <w:rFonts w:ascii="Arial" w:hAnsi="Arial" w:cs="Arial"/>
          <w:sz w:val="22"/>
          <w:szCs w:val="22"/>
        </w:rPr>
        <w:t xml:space="preserve"> van 35% van de waarde in het economisch verkeer. </w:t>
      </w:r>
      <w:r>
        <w:rPr>
          <w:rFonts w:ascii="Arial" w:hAnsi="Arial" w:cs="Arial"/>
          <w:sz w:val="22"/>
          <w:szCs w:val="22"/>
        </w:rPr>
        <w:t>Was</w:t>
      </w:r>
      <w:r w:rsidRPr="0060024E">
        <w:rPr>
          <w:rFonts w:ascii="Arial" w:hAnsi="Arial" w:cs="Arial"/>
          <w:sz w:val="22"/>
          <w:szCs w:val="22"/>
        </w:rPr>
        <w:t xml:space="preserve"> de auto jonger, maar wel vóór 1 januari 2017 voor het eerst in gebruik genomen, dan bedr</w:t>
      </w:r>
      <w:r>
        <w:rPr>
          <w:rFonts w:ascii="Arial" w:hAnsi="Arial" w:cs="Arial"/>
          <w:sz w:val="22"/>
          <w:szCs w:val="22"/>
        </w:rPr>
        <w:t>oeg</w:t>
      </w:r>
      <w:r w:rsidRPr="0060024E">
        <w:rPr>
          <w:rFonts w:ascii="Arial" w:hAnsi="Arial" w:cs="Arial"/>
          <w:sz w:val="22"/>
          <w:szCs w:val="22"/>
        </w:rPr>
        <w:t xml:space="preserve"> de bijtelling 25% van de oorspronkelijke cataloguswaarde.</w:t>
      </w:r>
    </w:p>
    <w:p w14:paraId="7DBE8464" w14:textId="77777777" w:rsidR="00795815" w:rsidRDefault="00795815" w:rsidP="0060024E">
      <w:pPr>
        <w:rPr>
          <w:rFonts w:ascii="Arial" w:hAnsi="Arial" w:cs="Arial"/>
          <w:b/>
          <w:bCs/>
          <w:sz w:val="22"/>
          <w:szCs w:val="22"/>
        </w:rPr>
      </w:pPr>
    </w:p>
    <w:p w14:paraId="7E07D913" w14:textId="40EA7605" w:rsidR="0060024E" w:rsidRPr="00760278" w:rsidRDefault="00760278" w:rsidP="0060024E">
      <w:pPr>
        <w:rPr>
          <w:rFonts w:ascii="Arial" w:hAnsi="Arial" w:cs="Arial"/>
          <w:b/>
          <w:bCs/>
          <w:sz w:val="22"/>
          <w:szCs w:val="22"/>
        </w:rPr>
      </w:pPr>
      <w:r w:rsidRPr="00760278">
        <w:rPr>
          <w:rFonts w:ascii="Arial" w:hAnsi="Arial" w:cs="Arial"/>
          <w:b/>
          <w:bCs/>
          <w:sz w:val="22"/>
          <w:szCs w:val="22"/>
        </w:rPr>
        <w:lastRenderedPageBreak/>
        <w:t>V</w:t>
      </w:r>
      <w:r w:rsidR="0060024E" w:rsidRPr="00760278">
        <w:rPr>
          <w:rFonts w:ascii="Arial" w:hAnsi="Arial" w:cs="Arial"/>
          <w:b/>
          <w:bCs/>
          <w:sz w:val="22"/>
          <w:szCs w:val="22"/>
        </w:rPr>
        <w:t>erhoging leeftijd</w:t>
      </w:r>
    </w:p>
    <w:p w14:paraId="0E1F9A07" w14:textId="0635E8CE" w:rsidR="0060024E" w:rsidRPr="0060024E" w:rsidRDefault="0060024E" w:rsidP="0060024E">
      <w:pPr>
        <w:rPr>
          <w:rFonts w:ascii="Arial" w:hAnsi="Arial" w:cs="Arial"/>
          <w:sz w:val="22"/>
          <w:szCs w:val="22"/>
        </w:rPr>
      </w:pPr>
      <w:r>
        <w:rPr>
          <w:rFonts w:ascii="Arial" w:hAnsi="Arial" w:cs="Arial"/>
          <w:sz w:val="22"/>
          <w:szCs w:val="22"/>
        </w:rPr>
        <w:t>D</w:t>
      </w:r>
      <w:r w:rsidRPr="0060024E">
        <w:rPr>
          <w:rFonts w:ascii="Arial" w:hAnsi="Arial" w:cs="Arial"/>
          <w:sz w:val="22"/>
          <w:szCs w:val="22"/>
        </w:rPr>
        <w:t xml:space="preserve">e leeftijdsgrens in de youngtimerregeling </w:t>
      </w:r>
      <w:r>
        <w:rPr>
          <w:rFonts w:ascii="Arial" w:hAnsi="Arial" w:cs="Arial"/>
          <w:sz w:val="22"/>
          <w:szCs w:val="22"/>
        </w:rPr>
        <w:t xml:space="preserve">gaat </w:t>
      </w:r>
      <w:r w:rsidRPr="0060024E">
        <w:rPr>
          <w:rFonts w:ascii="Arial" w:hAnsi="Arial" w:cs="Arial"/>
          <w:sz w:val="22"/>
          <w:szCs w:val="22"/>
        </w:rPr>
        <w:t>in 2026 naar zestien jaar en vanaf 2027 naar 25 jaar</w:t>
      </w:r>
      <w:r>
        <w:rPr>
          <w:rFonts w:ascii="Arial" w:hAnsi="Arial" w:cs="Arial"/>
          <w:sz w:val="22"/>
          <w:szCs w:val="22"/>
        </w:rPr>
        <w:t>.</w:t>
      </w:r>
    </w:p>
    <w:p w14:paraId="6D64B636" w14:textId="77777777" w:rsidR="0060024E" w:rsidRPr="0060024E" w:rsidRDefault="0060024E" w:rsidP="0060024E">
      <w:pPr>
        <w:rPr>
          <w:rFonts w:ascii="Arial" w:hAnsi="Arial" w:cs="Arial"/>
          <w:sz w:val="22"/>
          <w:szCs w:val="22"/>
        </w:rPr>
      </w:pPr>
    </w:p>
    <w:p w14:paraId="4BAF343F" w14:textId="77777777" w:rsidR="0060024E" w:rsidRPr="00760278" w:rsidRDefault="0060024E" w:rsidP="0060024E">
      <w:pPr>
        <w:rPr>
          <w:rFonts w:ascii="Arial" w:hAnsi="Arial" w:cs="Arial"/>
          <w:b/>
          <w:bCs/>
          <w:sz w:val="22"/>
          <w:szCs w:val="22"/>
        </w:rPr>
      </w:pPr>
      <w:r w:rsidRPr="00760278">
        <w:rPr>
          <w:rFonts w:ascii="Arial" w:hAnsi="Arial" w:cs="Arial"/>
          <w:b/>
          <w:bCs/>
          <w:sz w:val="22"/>
          <w:szCs w:val="22"/>
        </w:rPr>
        <w:t>Overgangsregeling in 2026</w:t>
      </w:r>
    </w:p>
    <w:p w14:paraId="1B742DD4" w14:textId="6D8E9CC6" w:rsidR="0060024E" w:rsidRDefault="0060024E" w:rsidP="0060024E">
      <w:pPr>
        <w:rPr>
          <w:rFonts w:ascii="Arial" w:hAnsi="Arial" w:cs="Arial"/>
          <w:sz w:val="22"/>
          <w:szCs w:val="22"/>
        </w:rPr>
      </w:pPr>
      <w:r w:rsidRPr="0060024E">
        <w:rPr>
          <w:rFonts w:ascii="Arial" w:hAnsi="Arial" w:cs="Arial"/>
          <w:sz w:val="22"/>
          <w:szCs w:val="22"/>
        </w:rPr>
        <w:t xml:space="preserve">Deze nieuwe leeftijdsgrens </w:t>
      </w:r>
      <w:r>
        <w:rPr>
          <w:rFonts w:ascii="Arial" w:hAnsi="Arial" w:cs="Arial"/>
          <w:sz w:val="22"/>
          <w:szCs w:val="22"/>
        </w:rPr>
        <w:t xml:space="preserve">zou </w:t>
      </w:r>
      <w:r w:rsidRPr="0060024E">
        <w:rPr>
          <w:rFonts w:ascii="Arial" w:hAnsi="Arial" w:cs="Arial"/>
          <w:sz w:val="22"/>
          <w:szCs w:val="22"/>
        </w:rPr>
        <w:t>beteken</w:t>
      </w:r>
      <w:r>
        <w:rPr>
          <w:rFonts w:ascii="Arial" w:hAnsi="Arial" w:cs="Arial"/>
          <w:sz w:val="22"/>
          <w:szCs w:val="22"/>
        </w:rPr>
        <w:t>en</w:t>
      </w:r>
      <w:r w:rsidRPr="0060024E">
        <w:rPr>
          <w:rFonts w:ascii="Arial" w:hAnsi="Arial" w:cs="Arial"/>
          <w:sz w:val="22"/>
          <w:szCs w:val="22"/>
        </w:rPr>
        <w:t xml:space="preserve"> dat een auto die in 2025 vijftien jaar oud </w:t>
      </w:r>
      <w:r>
        <w:rPr>
          <w:rFonts w:ascii="Arial" w:hAnsi="Arial" w:cs="Arial"/>
          <w:sz w:val="22"/>
          <w:szCs w:val="22"/>
        </w:rPr>
        <w:t>werd</w:t>
      </w:r>
      <w:r w:rsidRPr="0060024E">
        <w:rPr>
          <w:rFonts w:ascii="Arial" w:hAnsi="Arial" w:cs="Arial"/>
          <w:sz w:val="22"/>
          <w:szCs w:val="22"/>
        </w:rPr>
        <w:t>, in een deel van 2026 (namelijk voor de maanden tot de auto zestien jaar oud is) weer te maken krijgt met een bijtelling van 25% van de oorspronkelijke cataloguswaarde.</w:t>
      </w:r>
    </w:p>
    <w:p w14:paraId="377F3DDA" w14:textId="77777777" w:rsidR="0060024E" w:rsidRDefault="0060024E" w:rsidP="0060024E">
      <w:pPr>
        <w:rPr>
          <w:rFonts w:ascii="Arial" w:hAnsi="Arial" w:cs="Arial"/>
          <w:sz w:val="22"/>
          <w:szCs w:val="22"/>
        </w:rPr>
      </w:pPr>
    </w:p>
    <w:p w14:paraId="0E14A446" w14:textId="06567A04" w:rsidR="0054366A" w:rsidRDefault="0054366A" w:rsidP="0060024E">
      <w:pPr>
        <w:rPr>
          <w:rFonts w:ascii="Arial" w:hAnsi="Arial" w:cs="Arial"/>
          <w:sz w:val="22"/>
          <w:szCs w:val="22"/>
        </w:rPr>
      </w:pPr>
      <w:r>
        <w:rPr>
          <w:rFonts w:ascii="Arial" w:hAnsi="Arial" w:cs="Arial"/>
          <w:sz w:val="22"/>
          <w:szCs w:val="22"/>
        </w:rPr>
        <w:t xml:space="preserve">Gelukkig is voor deze situaties een overgangsregeling aangekondigd. Hierdoor blijft </w:t>
      </w:r>
      <w:r w:rsidR="0060024E" w:rsidRPr="0060024E">
        <w:rPr>
          <w:rFonts w:ascii="Arial" w:hAnsi="Arial" w:cs="Arial"/>
          <w:sz w:val="22"/>
          <w:szCs w:val="22"/>
        </w:rPr>
        <w:t xml:space="preserve">de youngtimerregeling </w:t>
      </w:r>
      <w:r>
        <w:rPr>
          <w:rFonts w:ascii="Arial" w:hAnsi="Arial" w:cs="Arial"/>
          <w:sz w:val="22"/>
          <w:szCs w:val="22"/>
        </w:rPr>
        <w:t xml:space="preserve">uit 2025 ook in 2026 van toepassing. Dit betekent dat de </w:t>
      </w:r>
      <w:r w:rsidR="0060024E" w:rsidRPr="0060024E">
        <w:rPr>
          <w:rFonts w:ascii="Arial" w:hAnsi="Arial" w:cs="Arial"/>
          <w:sz w:val="22"/>
          <w:szCs w:val="22"/>
        </w:rPr>
        <w:t xml:space="preserve">bijtelling </w:t>
      </w:r>
      <w:r>
        <w:rPr>
          <w:rFonts w:ascii="Arial" w:hAnsi="Arial" w:cs="Arial"/>
          <w:sz w:val="22"/>
          <w:szCs w:val="22"/>
        </w:rPr>
        <w:t xml:space="preserve">heel 2026 </w:t>
      </w:r>
      <w:r w:rsidR="0060024E" w:rsidRPr="0060024E">
        <w:rPr>
          <w:rFonts w:ascii="Arial" w:hAnsi="Arial" w:cs="Arial"/>
          <w:sz w:val="22"/>
          <w:szCs w:val="22"/>
        </w:rPr>
        <w:t xml:space="preserve">35% </w:t>
      </w:r>
      <w:r w:rsidR="00D10DBE">
        <w:rPr>
          <w:rFonts w:ascii="Arial" w:hAnsi="Arial" w:cs="Arial"/>
          <w:sz w:val="22"/>
          <w:szCs w:val="22"/>
        </w:rPr>
        <w:t>b</w:t>
      </w:r>
      <w:r w:rsidR="004C39CD">
        <w:rPr>
          <w:rFonts w:ascii="Arial" w:hAnsi="Arial" w:cs="Arial"/>
          <w:sz w:val="22"/>
          <w:szCs w:val="22"/>
        </w:rPr>
        <w:t xml:space="preserve">edraagt </w:t>
      </w:r>
      <w:r w:rsidR="0060024E" w:rsidRPr="0060024E">
        <w:rPr>
          <w:rFonts w:ascii="Arial" w:hAnsi="Arial" w:cs="Arial"/>
          <w:sz w:val="22"/>
          <w:szCs w:val="22"/>
        </w:rPr>
        <w:t xml:space="preserve">over de waarde </w:t>
      </w:r>
      <w:r w:rsidR="004C39CD">
        <w:rPr>
          <w:rFonts w:ascii="Arial" w:hAnsi="Arial" w:cs="Arial"/>
          <w:sz w:val="22"/>
          <w:szCs w:val="22"/>
        </w:rPr>
        <w:t xml:space="preserve">van de auto </w:t>
      </w:r>
      <w:r w:rsidR="0060024E" w:rsidRPr="0060024E">
        <w:rPr>
          <w:rFonts w:ascii="Arial" w:hAnsi="Arial" w:cs="Arial"/>
          <w:sz w:val="22"/>
          <w:szCs w:val="22"/>
        </w:rPr>
        <w:t>in het economisch verkeer</w:t>
      </w:r>
      <w:r>
        <w:rPr>
          <w:rFonts w:ascii="Arial" w:hAnsi="Arial" w:cs="Arial"/>
          <w:sz w:val="22"/>
          <w:szCs w:val="22"/>
        </w:rPr>
        <w:t>. Voorwaarde is dat:</w:t>
      </w:r>
    </w:p>
    <w:p w14:paraId="31DCAC53" w14:textId="3803F9AD" w:rsidR="0060024E" w:rsidRDefault="0054366A" w:rsidP="002F233C">
      <w:pPr>
        <w:pStyle w:val="Lijstalinea"/>
        <w:numPr>
          <w:ilvl w:val="0"/>
          <w:numId w:val="28"/>
        </w:numPr>
        <w:rPr>
          <w:rFonts w:ascii="Arial" w:hAnsi="Arial" w:cs="Arial"/>
        </w:rPr>
      </w:pPr>
      <w:r>
        <w:rPr>
          <w:rFonts w:ascii="Arial" w:hAnsi="Arial" w:cs="Arial"/>
        </w:rPr>
        <w:t>de</w:t>
      </w:r>
      <w:r w:rsidR="0060024E" w:rsidRPr="0054366A">
        <w:rPr>
          <w:rFonts w:ascii="Arial" w:hAnsi="Arial" w:cs="Arial"/>
        </w:rPr>
        <w:t xml:space="preserve"> auto al in 2025 ter beschikking is gesteld,</w:t>
      </w:r>
      <w:r>
        <w:rPr>
          <w:rFonts w:ascii="Arial" w:hAnsi="Arial" w:cs="Arial"/>
        </w:rPr>
        <w:t xml:space="preserve"> én</w:t>
      </w:r>
    </w:p>
    <w:p w14:paraId="79CBB68E" w14:textId="0D6B6CB6" w:rsidR="0060024E" w:rsidRDefault="0054366A" w:rsidP="002F233C">
      <w:pPr>
        <w:pStyle w:val="Lijstalinea"/>
        <w:numPr>
          <w:ilvl w:val="0"/>
          <w:numId w:val="28"/>
        </w:numPr>
        <w:rPr>
          <w:rFonts w:ascii="Arial" w:hAnsi="Arial" w:cs="Arial"/>
        </w:rPr>
      </w:pPr>
      <w:r w:rsidRPr="0054366A">
        <w:rPr>
          <w:rFonts w:ascii="Arial" w:hAnsi="Arial" w:cs="Arial"/>
        </w:rPr>
        <w:t>in 2025</w:t>
      </w:r>
      <w:r w:rsidR="0060024E" w:rsidRPr="0054366A">
        <w:rPr>
          <w:rFonts w:ascii="Arial" w:hAnsi="Arial" w:cs="Arial"/>
        </w:rPr>
        <w:t xml:space="preserve"> vijftien jaar of ouder is geworden, </w:t>
      </w:r>
      <w:r>
        <w:rPr>
          <w:rFonts w:ascii="Arial" w:hAnsi="Arial" w:cs="Arial"/>
        </w:rPr>
        <w:t>én</w:t>
      </w:r>
    </w:p>
    <w:p w14:paraId="17274D97" w14:textId="0C6357E3" w:rsidR="0060024E" w:rsidRDefault="0060024E" w:rsidP="002F233C">
      <w:pPr>
        <w:pStyle w:val="Lijstalinea"/>
        <w:numPr>
          <w:ilvl w:val="0"/>
          <w:numId w:val="28"/>
        </w:numPr>
        <w:rPr>
          <w:rFonts w:ascii="Arial" w:hAnsi="Arial" w:cs="Arial"/>
        </w:rPr>
      </w:pPr>
      <w:r w:rsidRPr="0054366A">
        <w:rPr>
          <w:rFonts w:ascii="Arial" w:hAnsi="Arial" w:cs="Arial"/>
        </w:rPr>
        <w:t>in 2026 aan dezelfde werknemer ter beschikking staat als in 2025.</w:t>
      </w:r>
    </w:p>
    <w:p w14:paraId="75E1A5F6" w14:textId="77777777" w:rsidR="0054366A" w:rsidRPr="0054366A" w:rsidRDefault="0054366A" w:rsidP="0054366A">
      <w:pPr>
        <w:pStyle w:val="Lijstalinea"/>
        <w:ind w:left="360"/>
        <w:rPr>
          <w:rFonts w:ascii="Arial" w:hAnsi="Arial" w:cs="Arial"/>
        </w:rPr>
      </w:pPr>
    </w:p>
    <w:p w14:paraId="2A5BAF82" w14:textId="77777777" w:rsidR="00760278" w:rsidRPr="00760278" w:rsidRDefault="0060024E" w:rsidP="00760278">
      <w:pPr>
        <w:shd w:val="clear" w:color="auto" w:fill="D9D9D9" w:themeFill="background1" w:themeFillShade="D9"/>
        <w:rPr>
          <w:rFonts w:ascii="Arial" w:hAnsi="Arial" w:cs="Arial"/>
          <w:b/>
          <w:bCs/>
          <w:sz w:val="22"/>
          <w:szCs w:val="22"/>
        </w:rPr>
      </w:pPr>
      <w:r w:rsidRPr="00760278">
        <w:rPr>
          <w:rFonts w:ascii="Arial" w:hAnsi="Arial" w:cs="Arial"/>
          <w:b/>
          <w:bCs/>
          <w:sz w:val="22"/>
          <w:szCs w:val="22"/>
        </w:rPr>
        <w:t>Let op!</w:t>
      </w:r>
    </w:p>
    <w:p w14:paraId="5AC7FFCA" w14:textId="62DC34C0" w:rsidR="0060024E" w:rsidRPr="0060024E" w:rsidRDefault="0060024E" w:rsidP="00760278">
      <w:pPr>
        <w:shd w:val="clear" w:color="auto" w:fill="D9D9D9" w:themeFill="background1" w:themeFillShade="D9"/>
        <w:rPr>
          <w:rFonts w:ascii="Arial" w:hAnsi="Arial" w:cs="Arial"/>
          <w:sz w:val="22"/>
          <w:szCs w:val="22"/>
        </w:rPr>
      </w:pPr>
      <w:r w:rsidRPr="0060024E">
        <w:rPr>
          <w:rFonts w:ascii="Arial" w:hAnsi="Arial" w:cs="Arial"/>
          <w:sz w:val="22"/>
          <w:szCs w:val="22"/>
        </w:rPr>
        <w:t>Er</w:t>
      </w:r>
      <w:r w:rsidR="0054366A">
        <w:rPr>
          <w:rFonts w:ascii="Arial" w:hAnsi="Arial" w:cs="Arial"/>
          <w:sz w:val="22"/>
          <w:szCs w:val="22"/>
        </w:rPr>
        <w:t xml:space="preserve"> geldt </w:t>
      </w:r>
      <w:r w:rsidRPr="0060024E">
        <w:rPr>
          <w:rFonts w:ascii="Arial" w:hAnsi="Arial" w:cs="Arial"/>
          <w:sz w:val="22"/>
          <w:szCs w:val="22"/>
        </w:rPr>
        <w:t>een keuzemogelijkheid. Als het gunstiger is om in plaats van 35% van de waarde in het economisch verkeer, 25% van de cataloguswaarde bij te tellen, dan kunt u daarvoor kiezen.</w:t>
      </w:r>
    </w:p>
    <w:p w14:paraId="45ACD70D" w14:textId="77777777" w:rsidR="0060024E" w:rsidRPr="0060024E" w:rsidRDefault="0060024E" w:rsidP="0060024E">
      <w:pPr>
        <w:rPr>
          <w:rFonts w:ascii="Arial" w:hAnsi="Arial" w:cs="Arial"/>
          <w:sz w:val="22"/>
          <w:szCs w:val="22"/>
        </w:rPr>
      </w:pPr>
    </w:p>
    <w:p w14:paraId="12C2F26E" w14:textId="77777777" w:rsidR="0060024E" w:rsidRPr="00760278" w:rsidRDefault="0060024E" w:rsidP="0060024E">
      <w:pPr>
        <w:rPr>
          <w:rFonts w:ascii="Arial" w:hAnsi="Arial" w:cs="Arial"/>
          <w:b/>
          <w:bCs/>
          <w:sz w:val="22"/>
          <w:szCs w:val="22"/>
        </w:rPr>
      </w:pPr>
      <w:r w:rsidRPr="00760278">
        <w:rPr>
          <w:rFonts w:ascii="Arial" w:hAnsi="Arial" w:cs="Arial"/>
          <w:b/>
          <w:bCs/>
          <w:sz w:val="22"/>
          <w:szCs w:val="22"/>
        </w:rPr>
        <w:t>In cijfers: een auto uit 2010</w:t>
      </w:r>
    </w:p>
    <w:p w14:paraId="5BDB1E3B" w14:textId="77777777" w:rsidR="0060024E" w:rsidRPr="0060024E" w:rsidRDefault="0060024E" w:rsidP="0060024E">
      <w:pPr>
        <w:rPr>
          <w:rFonts w:ascii="Arial" w:hAnsi="Arial" w:cs="Arial"/>
          <w:sz w:val="22"/>
          <w:szCs w:val="22"/>
        </w:rPr>
      </w:pPr>
      <w:r w:rsidRPr="0060024E">
        <w:rPr>
          <w:rFonts w:ascii="Arial" w:hAnsi="Arial" w:cs="Arial"/>
          <w:sz w:val="22"/>
          <w:szCs w:val="22"/>
        </w:rPr>
        <w:t>Stel dat u een auto van de zaak heeft die op 30 september 2010 voor het eerst in gebruik werd genomen. Vanaf oktober 2025 bedraagt de bijtelling van deze auto volgens de huidige youngtimerregeling die tot 1 januari 2026 geldt, geen 25% van de oorspronkelijke cataloguswaarde, maar 35% van de waarde in het economisch verkeer van deze auto.</w:t>
      </w:r>
    </w:p>
    <w:p w14:paraId="0023A716" w14:textId="77777777" w:rsidR="0060024E" w:rsidRPr="0060024E" w:rsidRDefault="0060024E" w:rsidP="0060024E">
      <w:pPr>
        <w:rPr>
          <w:rFonts w:ascii="Arial" w:hAnsi="Arial" w:cs="Arial"/>
          <w:sz w:val="22"/>
          <w:szCs w:val="22"/>
        </w:rPr>
      </w:pPr>
    </w:p>
    <w:p w14:paraId="72CDAED0" w14:textId="0FF32DE6" w:rsidR="0060024E" w:rsidRPr="0060024E" w:rsidRDefault="0060024E" w:rsidP="0060024E">
      <w:pPr>
        <w:rPr>
          <w:rFonts w:ascii="Arial" w:hAnsi="Arial" w:cs="Arial"/>
          <w:sz w:val="22"/>
          <w:szCs w:val="22"/>
        </w:rPr>
      </w:pPr>
      <w:r w:rsidRPr="0060024E">
        <w:rPr>
          <w:rFonts w:ascii="Arial" w:hAnsi="Arial" w:cs="Arial"/>
          <w:sz w:val="22"/>
          <w:szCs w:val="22"/>
        </w:rPr>
        <w:t>Als de oorspronkelijke cataloguswaarde €</w:t>
      </w:r>
      <w:r w:rsidR="00AD5CE4">
        <w:rPr>
          <w:rFonts w:ascii="Arial" w:hAnsi="Arial" w:cs="Arial"/>
          <w:sz w:val="22"/>
          <w:szCs w:val="22"/>
        </w:rPr>
        <w:t> </w:t>
      </w:r>
      <w:r w:rsidRPr="0060024E">
        <w:rPr>
          <w:rFonts w:ascii="Arial" w:hAnsi="Arial" w:cs="Arial"/>
          <w:sz w:val="22"/>
          <w:szCs w:val="22"/>
        </w:rPr>
        <w:t>50.000 bedroeg en de waarde in het economisch verkeer in oktober 2025 €</w:t>
      </w:r>
      <w:r w:rsidR="00AD5CE4">
        <w:rPr>
          <w:rFonts w:ascii="Arial" w:hAnsi="Arial" w:cs="Arial"/>
          <w:sz w:val="22"/>
          <w:szCs w:val="22"/>
        </w:rPr>
        <w:t> </w:t>
      </w:r>
      <w:r w:rsidRPr="0060024E">
        <w:rPr>
          <w:rFonts w:ascii="Arial" w:hAnsi="Arial" w:cs="Arial"/>
          <w:sz w:val="22"/>
          <w:szCs w:val="22"/>
        </w:rPr>
        <w:t>8.000, bedraagt de maandelijkse bijtelling vanaf oktober 2025 geen €</w:t>
      </w:r>
      <w:r w:rsidR="00AD5CE4">
        <w:rPr>
          <w:rFonts w:ascii="Arial" w:hAnsi="Arial" w:cs="Arial"/>
          <w:sz w:val="22"/>
          <w:szCs w:val="22"/>
        </w:rPr>
        <w:t> </w:t>
      </w:r>
      <w:r w:rsidRPr="0060024E">
        <w:rPr>
          <w:rFonts w:ascii="Arial" w:hAnsi="Arial" w:cs="Arial"/>
          <w:sz w:val="22"/>
          <w:szCs w:val="22"/>
        </w:rPr>
        <w:t>1.041,67 (1/12 van 25% van €</w:t>
      </w:r>
      <w:r w:rsidR="00AD5CE4">
        <w:rPr>
          <w:rFonts w:ascii="Arial" w:hAnsi="Arial" w:cs="Arial"/>
          <w:sz w:val="22"/>
          <w:szCs w:val="22"/>
        </w:rPr>
        <w:t> </w:t>
      </w:r>
      <w:r w:rsidRPr="0060024E">
        <w:rPr>
          <w:rFonts w:ascii="Arial" w:hAnsi="Arial" w:cs="Arial"/>
          <w:sz w:val="22"/>
          <w:szCs w:val="22"/>
        </w:rPr>
        <w:t>50.000), maar €</w:t>
      </w:r>
      <w:r w:rsidR="00AD5CE4">
        <w:rPr>
          <w:rFonts w:ascii="Arial" w:hAnsi="Arial" w:cs="Arial"/>
          <w:sz w:val="22"/>
          <w:szCs w:val="22"/>
        </w:rPr>
        <w:t> </w:t>
      </w:r>
      <w:r w:rsidRPr="0060024E">
        <w:rPr>
          <w:rFonts w:ascii="Arial" w:hAnsi="Arial" w:cs="Arial"/>
          <w:sz w:val="22"/>
          <w:szCs w:val="22"/>
        </w:rPr>
        <w:t>233,33 (1/12 van 35% van €</w:t>
      </w:r>
      <w:r w:rsidR="00AD5CE4">
        <w:rPr>
          <w:rFonts w:ascii="Arial" w:hAnsi="Arial" w:cs="Arial"/>
          <w:sz w:val="22"/>
          <w:szCs w:val="22"/>
        </w:rPr>
        <w:t> </w:t>
      </w:r>
      <w:r w:rsidRPr="0060024E">
        <w:rPr>
          <w:rFonts w:ascii="Arial" w:hAnsi="Arial" w:cs="Arial"/>
          <w:sz w:val="22"/>
          <w:szCs w:val="22"/>
        </w:rPr>
        <w:t>8.000).</w:t>
      </w:r>
    </w:p>
    <w:p w14:paraId="57B847C4" w14:textId="77777777" w:rsidR="0060024E" w:rsidRPr="0060024E" w:rsidRDefault="0060024E" w:rsidP="0060024E">
      <w:pPr>
        <w:rPr>
          <w:rFonts w:ascii="Arial" w:hAnsi="Arial" w:cs="Arial"/>
          <w:sz w:val="22"/>
          <w:szCs w:val="22"/>
        </w:rPr>
      </w:pPr>
    </w:p>
    <w:p w14:paraId="23B962E0" w14:textId="02013D7D" w:rsidR="0060024E" w:rsidRPr="0060024E" w:rsidRDefault="0060024E" w:rsidP="0060024E">
      <w:pPr>
        <w:rPr>
          <w:rFonts w:ascii="Arial" w:hAnsi="Arial" w:cs="Arial"/>
          <w:sz w:val="22"/>
          <w:szCs w:val="22"/>
        </w:rPr>
      </w:pPr>
      <w:r w:rsidRPr="0060024E">
        <w:rPr>
          <w:rFonts w:ascii="Arial" w:hAnsi="Arial" w:cs="Arial"/>
          <w:sz w:val="22"/>
          <w:szCs w:val="22"/>
        </w:rPr>
        <w:t>Vanwege het verhogen van de leeftijdsgrens naar zestien jaar volgens de nieuwe regeling</w:t>
      </w:r>
      <w:r w:rsidR="00437C34">
        <w:rPr>
          <w:rFonts w:ascii="Arial" w:hAnsi="Arial" w:cs="Arial"/>
          <w:sz w:val="22"/>
          <w:szCs w:val="22"/>
        </w:rPr>
        <w:t>,</w:t>
      </w:r>
      <w:r w:rsidRPr="0060024E">
        <w:rPr>
          <w:rFonts w:ascii="Arial" w:hAnsi="Arial" w:cs="Arial"/>
          <w:sz w:val="22"/>
          <w:szCs w:val="22"/>
        </w:rPr>
        <w:t xml:space="preserve"> zou de maandelijkse bijtelling vanaf januari tot en met september 2026 €</w:t>
      </w:r>
      <w:r w:rsidR="00AD5CE4">
        <w:rPr>
          <w:rFonts w:ascii="Arial" w:hAnsi="Arial" w:cs="Arial"/>
          <w:sz w:val="22"/>
          <w:szCs w:val="22"/>
        </w:rPr>
        <w:t> </w:t>
      </w:r>
      <w:r w:rsidRPr="0060024E">
        <w:rPr>
          <w:rFonts w:ascii="Arial" w:hAnsi="Arial" w:cs="Arial"/>
          <w:sz w:val="22"/>
          <w:szCs w:val="22"/>
        </w:rPr>
        <w:t>1.041,67 gaan bedragen.</w:t>
      </w:r>
      <w:r w:rsidR="003A70E4">
        <w:rPr>
          <w:rFonts w:ascii="Arial" w:hAnsi="Arial" w:cs="Arial"/>
          <w:sz w:val="22"/>
          <w:szCs w:val="22"/>
        </w:rPr>
        <w:t xml:space="preserve"> </w:t>
      </w:r>
      <w:r w:rsidRPr="0060024E">
        <w:rPr>
          <w:rFonts w:ascii="Arial" w:hAnsi="Arial" w:cs="Arial"/>
          <w:sz w:val="22"/>
          <w:szCs w:val="22"/>
        </w:rPr>
        <w:t>Door de overgangsregeling mag in deze maanden echter ook een bijtelling van €</w:t>
      </w:r>
      <w:r w:rsidR="00AD5CE4">
        <w:rPr>
          <w:rFonts w:ascii="Arial" w:hAnsi="Arial" w:cs="Arial"/>
          <w:sz w:val="22"/>
          <w:szCs w:val="22"/>
        </w:rPr>
        <w:t> </w:t>
      </w:r>
      <w:r w:rsidRPr="0060024E">
        <w:rPr>
          <w:rFonts w:ascii="Arial" w:hAnsi="Arial" w:cs="Arial"/>
          <w:sz w:val="22"/>
          <w:szCs w:val="22"/>
        </w:rPr>
        <w:t>233,33 worden toegepast (bij een waarde in het economisch verkeer van €</w:t>
      </w:r>
      <w:r w:rsidR="00AD5CE4">
        <w:rPr>
          <w:rFonts w:ascii="Arial" w:hAnsi="Arial" w:cs="Arial"/>
          <w:sz w:val="22"/>
          <w:szCs w:val="22"/>
        </w:rPr>
        <w:t> </w:t>
      </w:r>
      <w:r w:rsidRPr="0060024E">
        <w:rPr>
          <w:rFonts w:ascii="Arial" w:hAnsi="Arial" w:cs="Arial"/>
          <w:sz w:val="22"/>
          <w:szCs w:val="22"/>
        </w:rPr>
        <w:t>8.000). Van oktober tot en met december 2026 kunt u op grond van de wettelijke bepaling ook nog profiteren van de youngtimerregeling met een maandelijkse bijtelling van €</w:t>
      </w:r>
      <w:r w:rsidR="00AD5CE4">
        <w:rPr>
          <w:rFonts w:ascii="Arial" w:hAnsi="Arial" w:cs="Arial"/>
          <w:sz w:val="22"/>
          <w:szCs w:val="22"/>
        </w:rPr>
        <w:t> </w:t>
      </w:r>
      <w:r w:rsidRPr="0060024E">
        <w:rPr>
          <w:rFonts w:ascii="Arial" w:hAnsi="Arial" w:cs="Arial"/>
          <w:sz w:val="22"/>
          <w:szCs w:val="22"/>
        </w:rPr>
        <w:t>233,33 (even uitgaande van een gelijkblijvende waarde in het economisch verkeer).</w:t>
      </w:r>
    </w:p>
    <w:p w14:paraId="1A12F914" w14:textId="77777777" w:rsidR="0060024E" w:rsidRPr="0060024E" w:rsidRDefault="0060024E" w:rsidP="0060024E">
      <w:pPr>
        <w:rPr>
          <w:rFonts w:ascii="Arial" w:hAnsi="Arial" w:cs="Arial"/>
          <w:sz w:val="22"/>
          <w:szCs w:val="22"/>
        </w:rPr>
      </w:pPr>
    </w:p>
    <w:p w14:paraId="140A88BE" w14:textId="04A097AA" w:rsidR="0060024E" w:rsidRDefault="0060024E" w:rsidP="009F19DC">
      <w:pPr>
        <w:rPr>
          <w:rFonts w:ascii="Arial" w:hAnsi="Arial" w:cs="Arial"/>
          <w:sz w:val="22"/>
          <w:szCs w:val="22"/>
        </w:rPr>
      </w:pPr>
      <w:r w:rsidRPr="0060024E">
        <w:rPr>
          <w:rFonts w:ascii="Arial" w:hAnsi="Arial" w:cs="Arial"/>
          <w:sz w:val="22"/>
          <w:szCs w:val="22"/>
        </w:rPr>
        <w:t xml:space="preserve">Vanaf januari 2027 bedraagt </w:t>
      </w:r>
      <w:r w:rsidR="00F93611">
        <w:rPr>
          <w:rFonts w:ascii="Arial" w:hAnsi="Arial" w:cs="Arial"/>
          <w:sz w:val="22"/>
          <w:szCs w:val="22"/>
        </w:rPr>
        <w:t xml:space="preserve">– </w:t>
      </w:r>
      <w:r w:rsidRPr="0060024E">
        <w:rPr>
          <w:rFonts w:ascii="Arial" w:hAnsi="Arial" w:cs="Arial"/>
          <w:sz w:val="22"/>
          <w:szCs w:val="22"/>
        </w:rPr>
        <w:t xml:space="preserve">door de verhoging van de leeftijdsgrens naar 25 jaar </w:t>
      </w:r>
      <w:r w:rsidR="00F93611">
        <w:rPr>
          <w:rFonts w:ascii="Arial" w:hAnsi="Arial" w:cs="Arial"/>
          <w:sz w:val="22"/>
          <w:szCs w:val="22"/>
        </w:rPr>
        <w:t xml:space="preserve">– </w:t>
      </w:r>
      <w:r w:rsidRPr="0060024E">
        <w:rPr>
          <w:rFonts w:ascii="Arial" w:hAnsi="Arial" w:cs="Arial"/>
          <w:sz w:val="22"/>
          <w:szCs w:val="22"/>
        </w:rPr>
        <w:t>uw maandelijkse bijtelling wel €</w:t>
      </w:r>
      <w:r w:rsidR="00AD5CE4">
        <w:rPr>
          <w:rFonts w:ascii="Arial" w:hAnsi="Arial" w:cs="Arial"/>
          <w:sz w:val="22"/>
          <w:szCs w:val="22"/>
        </w:rPr>
        <w:t> </w:t>
      </w:r>
      <w:r w:rsidRPr="0060024E">
        <w:rPr>
          <w:rFonts w:ascii="Arial" w:hAnsi="Arial" w:cs="Arial"/>
          <w:sz w:val="22"/>
          <w:szCs w:val="22"/>
        </w:rPr>
        <w:t>1.041,67 tot uw auto de leeftijd van 25 jaar bereikt.</w:t>
      </w:r>
    </w:p>
    <w:p w14:paraId="7B0B6780" w14:textId="77777777" w:rsidR="00760278" w:rsidRPr="0060024E" w:rsidRDefault="00760278" w:rsidP="009F19DC"/>
    <w:p w14:paraId="3CCB16AF" w14:textId="61F31889" w:rsidR="0054366A" w:rsidRDefault="0054366A" w:rsidP="00957F2F">
      <w:pPr>
        <w:pStyle w:val="Kop2"/>
        <w:ind w:hanging="283"/>
      </w:pPr>
      <w:r>
        <w:t xml:space="preserve">Vanaf 2027: </w:t>
      </w:r>
      <w:r w:rsidRPr="0054366A">
        <w:t xml:space="preserve">12% </w:t>
      </w:r>
      <w:r>
        <w:t>pseudo-eindheffing</w:t>
      </w:r>
      <w:r w:rsidRPr="0054366A">
        <w:t xml:space="preserve"> personenauto van de zaak met </w:t>
      </w:r>
      <w:r w:rsidR="00710E2F">
        <w:t>CO2</w:t>
      </w:r>
      <w:r w:rsidR="009120A8">
        <w:t>-</w:t>
      </w:r>
      <w:r w:rsidRPr="0054366A">
        <w:t>uitstoot</w:t>
      </w:r>
    </w:p>
    <w:p w14:paraId="4D074EE5" w14:textId="77777777" w:rsidR="0054366A" w:rsidRDefault="0054366A" w:rsidP="0054366A">
      <w:pPr>
        <w:rPr>
          <w:rFonts w:ascii="Arial" w:hAnsi="Arial" w:cs="Arial"/>
          <w:sz w:val="22"/>
          <w:szCs w:val="22"/>
        </w:rPr>
      </w:pPr>
    </w:p>
    <w:p w14:paraId="69BBEF2C" w14:textId="7E29362D" w:rsidR="003A70E4" w:rsidRPr="0054366A" w:rsidRDefault="0054366A" w:rsidP="0054366A">
      <w:pPr>
        <w:rPr>
          <w:rFonts w:ascii="Arial" w:hAnsi="Arial" w:cs="Arial"/>
          <w:sz w:val="22"/>
          <w:szCs w:val="22"/>
        </w:rPr>
      </w:pPr>
      <w:r>
        <w:rPr>
          <w:rFonts w:ascii="Arial" w:hAnsi="Arial" w:cs="Arial"/>
          <w:sz w:val="22"/>
          <w:szCs w:val="22"/>
        </w:rPr>
        <w:t xml:space="preserve">Vanaf </w:t>
      </w:r>
      <w:r w:rsidRPr="0054366A">
        <w:rPr>
          <w:rFonts w:ascii="Arial" w:hAnsi="Arial" w:cs="Arial"/>
          <w:sz w:val="22"/>
          <w:szCs w:val="22"/>
        </w:rPr>
        <w:t xml:space="preserve">2027 </w:t>
      </w:r>
      <w:r>
        <w:rPr>
          <w:rFonts w:ascii="Arial" w:hAnsi="Arial" w:cs="Arial"/>
          <w:sz w:val="22"/>
          <w:szCs w:val="22"/>
        </w:rPr>
        <w:t xml:space="preserve">geldt </w:t>
      </w:r>
      <w:r w:rsidRPr="0054366A">
        <w:rPr>
          <w:rFonts w:ascii="Arial" w:hAnsi="Arial" w:cs="Arial"/>
          <w:sz w:val="22"/>
          <w:szCs w:val="22"/>
        </w:rPr>
        <w:t xml:space="preserve">een pseudo-eindheffing </w:t>
      </w:r>
      <w:r>
        <w:rPr>
          <w:rFonts w:ascii="Arial" w:hAnsi="Arial" w:cs="Arial"/>
          <w:sz w:val="22"/>
          <w:szCs w:val="22"/>
        </w:rPr>
        <w:t xml:space="preserve">van 12% </w:t>
      </w:r>
      <w:r w:rsidRPr="0054366A">
        <w:rPr>
          <w:rFonts w:ascii="Arial" w:hAnsi="Arial" w:cs="Arial"/>
          <w:sz w:val="22"/>
          <w:szCs w:val="22"/>
        </w:rPr>
        <w:t>in de loonbelasting</w:t>
      </w:r>
      <w:r>
        <w:rPr>
          <w:rFonts w:ascii="Arial" w:hAnsi="Arial" w:cs="Arial"/>
          <w:sz w:val="22"/>
          <w:szCs w:val="22"/>
        </w:rPr>
        <w:t>.</w:t>
      </w:r>
      <w:r w:rsidRPr="0054366A">
        <w:rPr>
          <w:rFonts w:ascii="Arial" w:hAnsi="Arial" w:cs="Arial"/>
          <w:sz w:val="22"/>
          <w:szCs w:val="22"/>
        </w:rPr>
        <w:t xml:space="preserve"> Deze 12% is een werkgever verschuldigd als hij aan een werknemer vanaf 2027:</w:t>
      </w:r>
    </w:p>
    <w:p w14:paraId="114D23A4" w14:textId="77777777" w:rsidR="0054366A" w:rsidRDefault="0054366A" w:rsidP="002F233C">
      <w:pPr>
        <w:pStyle w:val="Lijstalinea"/>
        <w:numPr>
          <w:ilvl w:val="0"/>
          <w:numId w:val="29"/>
        </w:numPr>
        <w:rPr>
          <w:rFonts w:ascii="Arial" w:hAnsi="Arial" w:cs="Arial"/>
        </w:rPr>
      </w:pPr>
      <w:r w:rsidRPr="0054366A">
        <w:rPr>
          <w:rFonts w:ascii="Arial" w:hAnsi="Arial" w:cs="Arial"/>
        </w:rPr>
        <w:t>een personenauto van de zaak ter beschikking stelt,</w:t>
      </w:r>
    </w:p>
    <w:p w14:paraId="575D11D5" w14:textId="77777777" w:rsidR="0054366A" w:rsidRDefault="0054366A" w:rsidP="002F233C">
      <w:pPr>
        <w:pStyle w:val="Lijstalinea"/>
        <w:numPr>
          <w:ilvl w:val="0"/>
          <w:numId w:val="29"/>
        </w:numPr>
        <w:rPr>
          <w:rFonts w:ascii="Arial" w:hAnsi="Arial" w:cs="Arial"/>
        </w:rPr>
      </w:pPr>
      <w:r w:rsidRPr="0054366A">
        <w:rPr>
          <w:rFonts w:ascii="Arial" w:hAnsi="Arial" w:cs="Arial"/>
        </w:rPr>
        <w:t>die ook privé mag worden gebruikt, en</w:t>
      </w:r>
    </w:p>
    <w:p w14:paraId="28820E9E" w14:textId="27DD8FAE" w:rsidR="0054366A" w:rsidRPr="0054366A" w:rsidRDefault="0054366A" w:rsidP="002F233C">
      <w:pPr>
        <w:pStyle w:val="Lijstalinea"/>
        <w:numPr>
          <w:ilvl w:val="0"/>
          <w:numId w:val="29"/>
        </w:numPr>
        <w:rPr>
          <w:rFonts w:ascii="Arial" w:hAnsi="Arial" w:cs="Arial"/>
        </w:rPr>
      </w:pPr>
      <w:r w:rsidRPr="0054366A">
        <w:rPr>
          <w:rFonts w:ascii="Arial" w:hAnsi="Arial" w:cs="Arial"/>
        </w:rPr>
        <w:lastRenderedPageBreak/>
        <w:t xml:space="preserve">die een </w:t>
      </w:r>
      <w:r w:rsidR="00710E2F">
        <w:rPr>
          <w:rFonts w:ascii="Arial" w:hAnsi="Arial" w:cs="Arial"/>
        </w:rPr>
        <w:t>CO2</w:t>
      </w:r>
      <w:r w:rsidRPr="0054366A">
        <w:rPr>
          <w:rFonts w:ascii="Arial" w:hAnsi="Arial" w:cs="Arial"/>
        </w:rPr>
        <w:t>-uitstoot heeft groter dan nul.</w:t>
      </w:r>
    </w:p>
    <w:p w14:paraId="56DC5D5F" w14:textId="77777777" w:rsidR="0054366A" w:rsidRDefault="0054366A" w:rsidP="0054366A">
      <w:pPr>
        <w:rPr>
          <w:rFonts w:ascii="Arial" w:hAnsi="Arial" w:cs="Arial"/>
          <w:sz w:val="22"/>
          <w:szCs w:val="22"/>
        </w:rPr>
      </w:pPr>
    </w:p>
    <w:p w14:paraId="65820486" w14:textId="77777777" w:rsidR="00760278" w:rsidRPr="00760278" w:rsidRDefault="0054366A" w:rsidP="00760278">
      <w:pPr>
        <w:shd w:val="clear" w:color="auto" w:fill="D9D9D9" w:themeFill="background1" w:themeFillShade="D9"/>
        <w:rPr>
          <w:rFonts w:ascii="Arial" w:hAnsi="Arial" w:cs="Arial"/>
          <w:b/>
          <w:bCs/>
          <w:sz w:val="22"/>
          <w:szCs w:val="22"/>
        </w:rPr>
      </w:pPr>
      <w:r w:rsidRPr="00760278">
        <w:rPr>
          <w:rFonts w:ascii="Arial" w:hAnsi="Arial" w:cs="Arial"/>
          <w:b/>
          <w:bCs/>
          <w:sz w:val="22"/>
          <w:szCs w:val="22"/>
        </w:rPr>
        <w:t>Let op!</w:t>
      </w:r>
    </w:p>
    <w:p w14:paraId="25B5D768" w14:textId="132DF7A4" w:rsidR="0054366A" w:rsidRPr="0054366A" w:rsidRDefault="0054366A" w:rsidP="00760278">
      <w:pPr>
        <w:shd w:val="clear" w:color="auto" w:fill="D9D9D9" w:themeFill="background1" w:themeFillShade="D9"/>
        <w:rPr>
          <w:rFonts w:ascii="Arial" w:hAnsi="Arial" w:cs="Arial"/>
          <w:sz w:val="22"/>
          <w:szCs w:val="22"/>
        </w:rPr>
      </w:pPr>
      <w:r w:rsidRPr="0054366A">
        <w:rPr>
          <w:rFonts w:ascii="Arial" w:hAnsi="Arial" w:cs="Arial"/>
          <w:sz w:val="22"/>
          <w:szCs w:val="22"/>
        </w:rPr>
        <w:t>De 12% pseudo-eindheffing komt ten laste van de werkgever. Het is een extra heffing die de werkgever niet mag verhalen op de werknemer. Daarnaast blijft de bijtelling voor de auto van de zaak die ten laste van de werknemer komt, ook gewoon bestaan</w:t>
      </w:r>
      <w:r w:rsidR="003B70C5">
        <w:rPr>
          <w:rFonts w:ascii="Arial" w:hAnsi="Arial" w:cs="Arial"/>
          <w:sz w:val="22"/>
          <w:szCs w:val="22"/>
        </w:rPr>
        <w:t xml:space="preserve"> in 2027</w:t>
      </w:r>
      <w:r w:rsidRPr="0054366A">
        <w:rPr>
          <w:rFonts w:ascii="Arial" w:hAnsi="Arial" w:cs="Arial"/>
          <w:sz w:val="22"/>
          <w:szCs w:val="22"/>
        </w:rPr>
        <w:t>.</w:t>
      </w:r>
    </w:p>
    <w:p w14:paraId="4C15738B" w14:textId="77777777" w:rsidR="0054366A" w:rsidRPr="0054366A" w:rsidRDefault="0054366A" w:rsidP="0054366A">
      <w:pPr>
        <w:rPr>
          <w:rFonts w:ascii="Arial" w:hAnsi="Arial" w:cs="Arial"/>
          <w:sz w:val="22"/>
          <w:szCs w:val="22"/>
        </w:rPr>
      </w:pPr>
    </w:p>
    <w:p w14:paraId="6DFE6F43" w14:textId="77777777" w:rsidR="0054366A" w:rsidRPr="00760278" w:rsidRDefault="0054366A" w:rsidP="0054366A">
      <w:pPr>
        <w:rPr>
          <w:rFonts w:ascii="Arial" w:hAnsi="Arial" w:cs="Arial"/>
          <w:b/>
          <w:bCs/>
          <w:sz w:val="22"/>
          <w:szCs w:val="22"/>
        </w:rPr>
      </w:pPr>
      <w:r w:rsidRPr="00760278">
        <w:rPr>
          <w:rFonts w:ascii="Arial" w:hAnsi="Arial" w:cs="Arial"/>
          <w:b/>
          <w:bCs/>
          <w:sz w:val="22"/>
          <w:szCs w:val="22"/>
        </w:rPr>
        <w:t>Uitzonderingen</w:t>
      </w:r>
    </w:p>
    <w:p w14:paraId="54FF6063" w14:textId="77777777" w:rsidR="0054366A" w:rsidRDefault="0054366A" w:rsidP="0054366A">
      <w:pPr>
        <w:rPr>
          <w:rFonts w:ascii="Arial" w:hAnsi="Arial" w:cs="Arial"/>
          <w:sz w:val="22"/>
          <w:szCs w:val="22"/>
        </w:rPr>
      </w:pPr>
      <w:r w:rsidRPr="0054366A">
        <w:rPr>
          <w:rFonts w:ascii="Arial" w:hAnsi="Arial" w:cs="Arial"/>
          <w:sz w:val="22"/>
          <w:szCs w:val="22"/>
        </w:rPr>
        <w:t>Er is wel een aantal uitzonderingen. Een werkgever is de eindheffing namelijk niet verschuldigd als:</w:t>
      </w:r>
    </w:p>
    <w:p w14:paraId="7A9035B9" w14:textId="4B96762F" w:rsidR="0054366A" w:rsidRDefault="0054366A" w:rsidP="002F233C">
      <w:pPr>
        <w:pStyle w:val="Lijstalinea"/>
        <w:numPr>
          <w:ilvl w:val="0"/>
          <w:numId w:val="30"/>
        </w:numPr>
        <w:rPr>
          <w:rFonts w:ascii="Arial" w:hAnsi="Arial" w:cs="Arial"/>
        </w:rPr>
      </w:pPr>
      <w:r w:rsidRPr="003B70C5">
        <w:rPr>
          <w:rFonts w:ascii="Arial" w:hAnsi="Arial" w:cs="Arial"/>
        </w:rPr>
        <w:t xml:space="preserve">de personenauto een </w:t>
      </w:r>
      <w:r w:rsidR="00710E2F">
        <w:rPr>
          <w:rFonts w:ascii="Arial" w:hAnsi="Arial" w:cs="Arial"/>
        </w:rPr>
        <w:t>CO2</w:t>
      </w:r>
      <w:r w:rsidRPr="003B70C5">
        <w:rPr>
          <w:rFonts w:ascii="Arial" w:hAnsi="Arial" w:cs="Arial"/>
        </w:rPr>
        <w:t xml:space="preserve">-uitstoot heeft van nul – volledig elektrische en waterstof aangedreven auto’s vallen </w:t>
      </w:r>
      <w:r w:rsidR="003B70C5">
        <w:rPr>
          <w:rFonts w:ascii="Arial" w:hAnsi="Arial" w:cs="Arial"/>
        </w:rPr>
        <w:t xml:space="preserve">dus </w:t>
      </w:r>
      <w:r w:rsidRPr="003B70C5">
        <w:rPr>
          <w:rFonts w:ascii="Arial" w:hAnsi="Arial" w:cs="Arial"/>
        </w:rPr>
        <w:t>buiten deze heffing</w:t>
      </w:r>
      <w:r w:rsidR="009F59AE">
        <w:rPr>
          <w:rFonts w:ascii="Arial" w:hAnsi="Arial" w:cs="Arial"/>
        </w:rPr>
        <w:t>;</w:t>
      </w:r>
    </w:p>
    <w:p w14:paraId="0969F8EA" w14:textId="77777777" w:rsidR="0054366A" w:rsidRPr="003B70C5" w:rsidRDefault="0054366A" w:rsidP="002F233C">
      <w:pPr>
        <w:pStyle w:val="Lijstalinea"/>
        <w:numPr>
          <w:ilvl w:val="0"/>
          <w:numId w:val="30"/>
        </w:numPr>
        <w:rPr>
          <w:rFonts w:ascii="Arial" w:hAnsi="Arial" w:cs="Arial"/>
        </w:rPr>
      </w:pPr>
      <w:r w:rsidRPr="003B70C5">
        <w:rPr>
          <w:rFonts w:ascii="Arial" w:hAnsi="Arial" w:cs="Arial"/>
        </w:rPr>
        <w:t>de auto van de zaak uitsluitend zakelijk wordt gebruikt en niet voor privégebruik (er geldt dan ook geen bijtelling voor de auto van de zaak).</w:t>
      </w:r>
    </w:p>
    <w:p w14:paraId="381CA946" w14:textId="77777777" w:rsidR="003B70C5" w:rsidRDefault="003B70C5" w:rsidP="0054366A">
      <w:pPr>
        <w:rPr>
          <w:rFonts w:ascii="Arial" w:hAnsi="Arial" w:cs="Arial"/>
          <w:sz w:val="22"/>
          <w:szCs w:val="22"/>
        </w:rPr>
      </w:pPr>
    </w:p>
    <w:p w14:paraId="18ECC3E1" w14:textId="77777777" w:rsidR="00760278" w:rsidRPr="00760278" w:rsidRDefault="0054366A" w:rsidP="00760278">
      <w:pPr>
        <w:shd w:val="clear" w:color="auto" w:fill="D9D9D9" w:themeFill="background1" w:themeFillShade="D9"/>
        <w:rPr>
          <w:rFonts w:ascii="Arial" w:hAnsi="Arial" w:cs="Arial"/>
          <w:b/>
          <w:bCs/>
          <w:sz w:val="22"/>
          <w:szCs w:val="22"/>
        </w:rPr>
      </w:pPr>
      <w:r w:rsidRPr="00760278">
        <w:rPr>
          <w:rFonts w:ascii="Arial" w:hAnsi="Arial" w:cs="Arial"/>
          <w:b/>
          <w:bCs/>
          <w:sz w:val="22"/>
          <w:szCs w:val="22"/>
        </w:rPr>
        <w:t>Let op!</w:t>
      </w:r>
    </w:p>
    <w:p w14:paraId="3BC34860" w14:textId="41C7614E" w:rsidR="0054366A" w:rsidRPr="0054366A" w:rsidRDefault="0054366A" w:rsidP="00760278">
      <w:pPr>
        <w:shd w:val="clear" w:color="auto" w:fill="D9D9D9" w:themeFill="background1" w:themeFillShade="D9"/>
        <w:rPr>
          <w:rFonts w:ascii="Arial" w:hAnsi="Arial" w:cs="Arial"/>
          <w:sz w:val="22"/>
          <w:szCs w:val="22"/>
        </w:rPr>
      </w:pPr>
      <w:r w:rsidRPr="0054366A">
        <w:rPr>
          <w:rFonts w:ascii="Arial" w:hAnsi="Arial" w:cs="Arial"/>
          <w:sz w:val="22"/>
          <w:szCs w:val="22"/>
        </w:rPr>
        <w:t>Er geldt een uitzondering voor incidenteel privégebruik bij overmacht en bijzondere omstandigheden. De werkgever moet dan wel aannemelijk kunnen maken dat hiervan sprake is.</w:t>
      </w:r>
    </w:p>
    <w:p w14:paraId="4DBC4D7C" w14:textId="77777777" w:rsidR="0054366A" w:rsidRPr="0054366A" w:rsidRDefault="0054366A" w:rsidP="0054366A">
      <w:pPr>
        <w:rPr>
          <w:rFonts w:ascii="Arial" w:hAnsi="Arial" w:cs="Arial"/>
          <w:sz w:val="22"/>
          <w:szCs w:val="22"/>
        </w:rPr>
      </w:pPr>
    </w:p>
    <w:p w14:paraId="4BF57A3E" w14:textId="0B234818" w:rsidR="0054366A" w:rsidRPr="00760278" w:rsidRDefault="0054366A" w:rsidP="0054366A">
      <w:pPr>
        <w:rPr>
          <w:rFonts w:ascii="Arial" w:hAnsi="Arial" w:cs="Arial"/>
          <w:b/>
          <w:bCs/>
          <w:sz w:val="22"/>
          <w:szCs w:val="22"/>
        </w:rPr>
      </w:pPr>
      <w:r w:rsidRPr="00760278">
        <w:rPr>
          <w:rFonts w:ascii="Arial" w:hAnsi="Arial" w:cs="Arial"/>
          <w:b/>
          <w:bCs/>
          <w:sz w:val="22"/>
          <w:szCs w:val="22"/>
        </w:rPr>
        <w:t xml:space="preserve">Woon-werkverkeer </w:t>
      </w:r>
      <w:r w:rsidR="003B70C5" w:rsidRPr="00760278">
        <w:rPr>
          <w:rFonts w:ascii="Arial" w:hAnsi="Arial" w:cs="Arial"/>
          <w:b/>
          <w:bCs/>
          <w:sz w:val="22"/>
          <w:szCs w:val="22"/>
        </w:rPr>
        <w:t>is privé</w:t>
      </w:r>
      <w:r w:rsidRPr="00760278">
        <w:rPr>
          <w:rFonts w:ascii="Arial" w:hAnsi="Arial" w:cs="Arial"/>
          <w:b/>
          <w:bCs/>
          <w:sz w:val="22"/>
          <w:szCs w:val="22"/>
        </w:rPr>
        <w:t>!</w:t>
      </w:r>
    </w:p>
    <w:p w14:paraId="235F8174" w14:textId="7EAAB808" w:rsidR="0054366A" w:rsidRPr="0054366A" w:rsidRDefault="001E3732" w:rsidP="0054366A">
      <w:pPr>
        <w:rPr>
          <w:rFonts w:ascii="Arial" w:hAnsi="Arial" w:cs="Arial"/>
          <w:sz w:val="22"/>
          <w:szCs w:val="22"/>
        </w:rPr>
      </w:pPr>
      <w:r>
        <w:rPr>
          <w:rFonts w:ascii="Arial" w:hAnsi="Arial" w:cs="Arial"/>
          <w:sz w:val="22"/>
          <w:szCs w:val="22"/>
        </w:rPr>
        <w:t>W</w:t>
      </w:r>
      <w:r w:rsidR="0054366A" w:rsidRPr="0054366A">
        <w:rPr>
          <w:rFonts w:ascii="Arial" w:hAnsi="Arial" w:cs="Arial"/>
          <w:sz w:val="22"/>
          <w:szCs w:val="22"/>
        </w:rPr>
        <w:t xml:space="preserve">at betreft </w:t>
      </w:r>
      <w:r w:rsidR="00A46BD4">
        <w:rPr>
          <w:rFonts w:ascii="Arial" w:hAnsi="Arial" w:cs="Arial"/>
          <w:sz w:val="22"/>
          <w:szCs w:val="22"/>
        </w:rPr>
        <w:t xml:space="preserve">de </w:t>
      </w:r>
      <w:r w:rsidR="0054366A" w:rsidRPr="0054366A">
        <w:rPr>
          <w:rFonts w:ascii="Arial" w:hAnsi="Arial" w:cs="Arial"/>
          <w:sz w:val="22"/>
          <w:szCs w:val="22"/>
        </w:rPr>
        <w:t>uitzondering van geen privégebruik zit er een addertje onder het gras. Waar voor de bijtelling van de auto van de zaak het woon-werkverkeer als zakelijk wordt aangemerkt, zijn deze kilometers voor de pseudo-eindheffing privékilometers.</w:t>
      </w:r>
    </w:p>
    <w:p w14:paraId="21F60C52" w14:textId="77777777" w:rsidR="0054366A" w:rsidRPr="0054366A" w:rsidRDefault="0054366A" w:rsidP="0054366A">
      <w:pPr>
        <w:rPr>
          <w:rFonts w:ascii="Arial" w:hAnsi="Arial" w:cs="Arial"/>
          <w:sz w:val="22"/>
          <w:szCs w:val="22"/>
        </w:rPr>
      </w:pPr>
    </w:p>
    <w:p w14:paraId="03617E90" w14:textId="77777777" w:rsidR="00760278" w:rsidRPr="00760278" w:rsidRDefault="0054366A" w:rsidP="00760278">
      <w:pPr>
        <w:shd w:val="clear" w:color="auto" w:fill="D9D9D9" w:themeFill="background1" w:themeFillShade="D9"/>
        <w:rPr>
          <w:rFonts w:ascii="Arial" w:hAnsi="Arial" w:cs="Arial"/>
          <w:b/>
          <w:bCs/>
          <w:sz w:val="22"/>
          <w:szCs w:val="22"/>
        </w:rPr>
      </w:pPr>
      <w:r w:rsidRPr="00760278">
        <w:rPr>
          <w:rFonts w:ascii="Arial" w:hAnsi="Arial" w:cs="Arial"/>
          <w:b/>
          <w:bCs/>
          <w:sz w:val="22"/>
          <w:szCs w:val="22"/>
        </w:rPr>
        <w:t>Let op!</w:t>
      </w:r>
    </w:p>
    <w:p w14:paraId="6E48916C" w14:textId="3E41F504" w:rsidR="0054366A" w:rsidRPr="0054366A" w:rsidRDefault="0054366A" w:rsidP="00760278">
      <w:pPr>
        <w:shd w:val="clear" w:color="auto" w:fill="D9D9D9" w:themeFill="background1" w:themeFillShade="D9"/>
        <w:rPr>
          <w:rFonts w:ascii="Arial" w:hAnsi="Arial" w:cs="Arial"/>
          <w:sz w:val="22"/>
          <w:szCs w:val="22"/>
        </w:rPr>
      </w:pPr>
      <w:r w:rsidRPr="0054366A">
        <w:rPr>
          <w:rFonts w:ascii="Arial" w:hAnsi="Arial" w:cs="Arial"/>
          <w:sz w:val="22"/>
          <w:szCs w:val="22"/>
        </w:rPr>
        <w:t xml:space="preserve">Dit heeft tot gevolg dat een werkgever </w:t>
      </w:r>
      <w:r w:rsidR="003B70C5">
        <w:rPr>
          <w:rFonts w:ascii="Arial" w:hAnsi="Arial" w:cs="Arial"/>
          <w:sz w:val="22"/>
          <w:szCs w:val="22"/>
        </w:rPr>
        <w:t>vanaf 2027</w:t>
      </w:r>
      <w:r w:rsidRPr="0054366A">
        <w:rPr>
          <w:rFonts w:ascii="Arial" w:hAnsi="Arial" w:cs="Arial"/>
          <w:sz w:val="22"/>
          <w:szCs w:val="22"/>
        </w:rPr>
        <w:t xml:space="preserve"> ook de pseudo-eindheffing verschuldigd kan zijn als de werknemer de personenauto niet privé gebruikt (of maximaal 500 kilometers) en dus geen bijtelling heeft. Als die werknemer de personenauto wel voor woon-werkverkeer gebruikt, is de werkgever de pseudo-eindheffing van 12% verschuldigd.</w:t>
      </w:r>
    </w:p>
    <w:p w14:paraId="70FFDE3B" w14:textId="77777777" w:rsidR="0054366A" w:rsidRPr="0054366A" w:rsidRDefault="0054366A" w:rsidP="0054366A">
      <w:pPr>
        <w:rPr>
          <w:rFonts w:ascii="Arial" w:hAnsi="Arial" w:cs="Arial"/>
          <w:sz w:val="22"/>
          <w:szCs w:val="22"/>
        </w:rPr>
      </w:pPr>
    </w:p>
    <w:p w14:paraId="22FD8355" w14:textId="77777777" w:rsidR="0054366A" w:rsidRPr="00760278" w:rsidRDefault="0054366A" w:rsidP="0054366A">
      <w:pPr>
        <w:rPr>
          <w:rFonts w:ascii="Arial" w:hAnsi="Arial" w:cs="Arial"/>
          <w:b/>
          <w:bCs/>
          <w:sz w:val="22"/>
          <w:szCs w:val="22"/>
        </w:rPr>
      </w:pPr>
      <w:r w:rsidRPr="00760278">
        <w:rPr>
          <w:rFonts w:ascii="Arial" w:hAnsi="Arial" w:cs="Arial"/>
          <w:b/>
          <w:bCs/>
          <w:sz w:val="22"/>
          <w:szCs w:val="22"/>
        </w:rPr>
        <w:t>Personenauto</w:t>
      </w:r>
    </w:p>
    <w:p w14:paraId="72A41E21" w14:textId="77777777" w:rsidR="0054366A" w:rsidRPr="0054366A" w:rsidRDefault="0054366A" w:rsidP="0054366A">
      <w:pPr>
        <w:rPr>
          <w:rFonts w:ascii="Arial" w:hAnsi="Arial" w:cs="Arial"/>
          <w:sz w:val="22"/>
          <w:szCs w:val="22"/>
        </w:rPr>
      </w:pPr>
      <w:r w:rsidRPr="0054366A">
        <w:rPr>
          <w:rFonts w:ascii="Arial" w:hAnsi="Arial" w:cs="Arial"/>
          <w:sz w:val="22"/>
          <w:szCs w:val="22"/>
        </w:rPr>
        <w:t>De pseudo-eindheffing geldt voor personenauto’s. Dit zijn voertuigen met voertuigclassificatie M1 in het civiele kentekenregister en auto’s die onder de Europese verordening zo zouden kwalificeren.</w:t>
      </w:r>
    </w:p>
    <w:p w14:paraId="1D24D86B" w14:textId="77777777" w:rsidR="0054366A" w:rsidRPr="0054366A" w:rsidRDefault="0054366A" w:rsidP="0054366A">
      <w:pPr>
        <w:rPr>
          <w:rFonts w:ascii="Arial" w:hAnsi="Arial" w:cs="Arial"/>
          <w:sz w:val="22"/>
          <w:szCs w:val="22"/>
        </w:rPr>
      </w:pPr>
    </w:p>
    <w:p w14:paraId="2B9704D8" w14:textId="77777777" w:rsidR="00760278" w:rsidRPr="00760278" w:rsidRDefault="0054366A" w:rsidP="00760278">
      <w:pPr>
        <w:shd w:val="clear" w:color="auto" w:fill="D9D9D9" w:themeFill="background1" w:themeFillShade="D9"/>
        <w:rPr>
          <w:rFonts w:ascii="Arial" w:hAnsi="Arial" w:cs="Arial"/>
          <w:b/>
          <w:bCs/>
          <w:sz w:val="22"/>
          <w:szCs w:val="22"/>
        </w:rPr>
      </w:pPr>
      <w:r w:rsidRPr="00760278">
        <w:rPr>
          <w:rFonts w:ascii="Arial" w:hAnsi="Arial" w:cs="Arial"/>
          <w:b/>
          <w:bCs/>
          <w:sz w:val="22"/>
          <w:szCs w:val="22"/>
        </w:rPr>
        <w:t>Let op!</w:t>
      </w:r>
    </w:p>
    <w:p w14:paraId="77C675C2" w14:textId="39B8F783" w:rsidR="0054366A" w:rsidRPr="0054366A" w:rsidRDefault="0054366A" w:rsidP="00760278">
      <w:pPr>
        <w:shd w:val="clear" w:color="auto" w:fill="D9D9D9" w:themeFill="background1" w:themeFillShade="D9"/>
        <w:rPr>
          <w:rFonts w:ascii="Arial" w:hAnsi="Arial" w:cs="Arial"/>
          <w:sz w:val="22"/>
          <w:szCs w:val="22"/>
        </w:rPr>
      </w:pPr>
      <w:r w:rsidRPr="0054366A">
        <w:rPr>
          <w:rFonts w:ascii="Arial" w:hAnsi="Arial" w:cs="Arial"/>
          <w:sz w:val="22"/>
          <w:szCs w:val="22"/>
        </w:rPr>
        <w:t>Een M1-voertuig is een motorvoertuig op vier of meer wielen, ontworpen en gebouwd voor het vervoer van personen, met maximaal negen zitplaatsen</w:t>
      </w:r>
      <w:r w:rsidR="006D01BA">
        <w:rPr>
          <w:rFonts w:ascii="Arial" w:hAnsi="Arial" w:cs="Arial"/>
          <w:sz w:val="22"/>
          <w:szCs w:val="22"/>
        </w:rPr>
        <w:t>,</w:t>
      </w:r>
      <w:r w:rsidRPr="0054366A">
        <w:rPr>
          <w:rFonts w:ascii="Arial" w:hAnsi="Arial" w:cs="Arial"/>
          <w:sz w:val="22"/>
          <w:szCs w:val="22"/>
        </w:rPr>
        <w:t xml:space="preserve"> inclusief bestuurdersstoel. Ook kampeerauto’s, personenbusjes voor zorgvervoer (ingericht met maximaal negen zitplaatsen) en lijkwagens vallen hieronder.</w:t>
      </w:r>
    </w:p>
    <w:p w14:paraId="13A080F3" w14:textId="77777777" w:rsidR="0054366A" w:rsidRPr="0054366A" w:rsidRDefault="0054366A" w:rsidP="0054366A">
      <w:pPr>
        <w:rPr>
          <w:rFonts w:ascii="Arial" w:hAnsi="Arial" w:cs="Arial"/>
          <w:sz w:val="22"/>
          <w:szCs w:val="22"/>
        </w:rPr>
      </w:pPr>
    </w:p>
    <w:p w14:paraId="0F7FAC4B" w14:textId="77777777" w:rsidR="0054366A" w:rsidRPr="0054366A" w:rsidRDefault="0054366A" w:rsidP="0054366A">
      <w:pPr>
        <w:rPr>
          <w:rFonts w:ascii="Arial" w:hAnsi="Arial" w:cs="Arial"/>
          <w:sz w:val="22"/>
          <w:szCs w:val="22"/>
        </w:rPr>
      </w:pPr>
      <w:r w:rsidRPr="0054366A">
        <w:rPr>
          <w:rFonts w:ascii="Arial" w:hAnsi="Arial" w:cs="Arial"/>
          <w:sz w:val="22"/>
          <w:szCs w:val="22"/>
        </w:rPr>
        <w:t xml:space="preserve">Bestelauto’s, vrachtwagens en tractors hebben geen M1-kwalificatie en vallen dus niet onder de pseudo-eindheffing. </w:t>
      </w:r>
    </w:p>
    <w:p w14:paraId="64AF809E" w14:textId="77777777" w:rsidR="00760278" w:rsidRPr="0054366A" w:rsidRDefault="00760278" w:rsidP="0054366A">
      <w:pPr>
        <w:rPr>
          <w:rFonts w:ascii="Arial" w:hAnsi="Arial" w:cs="Arial"/>
          <w:sz w:val="22"/>
          <w:szCs w:val="22"/>
        </w:rPr>
      </w:pPr>
    </w:p>
    <w:p w14:paraId="41DA2533" w14:textId="77777777" w:rsidR="0054366A" w:rsidRPr="003A70E4" w:rsidRDefault="0054366A" w:rsidP="0054366A">
      <w:pPr>
        <w:rPr>
          <w:rFonts w:ascii="Arial" w:hAnsi="Arial" w:cs="Arial"/>
          <w:b/>
          <w:bCs/>
          <w:sz w:val="22"/>
          <w:szCs w:val="22"/>
        </w:rPr>
      </w:pPr>
      <w:r w:rsidRPr="003A70E4">
        <w:rPr>
          <w:rFonts w:ascii="Arial" w:hAnsi="Arial" w:cs="Arial"/>
          <w:b/>
          <w:bCs/>
          <w:sz w:val="22"/>
          <w:szCs w:val="22"/>
        </w:rPr>
        <w:t>Overgangsregeling tot 17 september 2030</w:t>
      </w:r>
    </w:p>
    <w:p w14:paraId="68D1DFB4" w14:textId="16B0A97C" w:rsidR="0054366A" w:rsidRPr="0054366A" w:rsidRDefault="0054366A" w:rsidP="0054366A">
      <w:pPr>
        <w:rPr>
          <w:rFonts w:ascii="Arial" w:hAnsi="Arial" w:cs="Arial"/>
          <w:sz w:val="22"/>
          <w:szCs w:val="22"/>
        </w:rPr>
      </w:pPr>
      <w:r w:rsidRPr="0054366A">
        <w:rPr>
          <w:rFonts w:ascii="Arial" w:hAnsi="Arial" w:cs="Arial"/>
          <w:sz w:val="22"/>
          <w:szCs w:val="22"/>
        </w:rPr>
        <w:t>Personenauto’s die al vóór 1 januari 2027 ter beschikking zijn gesteld, krijgen niet meteen vanaf 1 januari 2027 te maken met de pseudo-eindheffing. Voor deze personenauto’s geldt een overgangsregeling tot 17 september 2030. Pas vanaf die datum kan een werkgever voor die personenauto met de pseudo-eindheffing te maken krijgen.</w:t>
      </w:r>
    </w:p>
    <w:p w14:paraId="567FF5D9" w14:textId="77777777" w:rsidR="0054366A" w:rsidRPr="0054366A" w:rsidRDefault="0054366A" w:rsidP="0054366A">
      <w:pPr>
        <w:rPr>
          <w:rFonts w:ascii="Arial" w:hAnsi="Arial" w:cs="Arial"/>
          <w:sz w:val="22"/>
          <w:szCs w:val="22"/>
        </w:rPr>
      </w:pPr>
    </w:p>
    <w:p w14:paraId="5A539D88" w14:textId="77777777" w:rsidR="003A70E4" w:rsidRPr="003A70E4" w:rsidRDefault="0054366A" w:rsidP="003A70E4">
      <w:pPr>
        <w:shd w:val="clear" w:color="auto" w:fill="D9D9D9" w:themeFill="background1" w:themeFillShade="D9"/>
        <w:rPr>
          <w:rFonts w:ascii="Arial" w:hAnsi="Arial" w:cs="Arial"/>
          <w:b/>
          <w:bCs/>
          <w:sz w:val="22"/>
          <w:szCs w:val="22"/>
        </w:rPr>
      </w:pPr>
      <w:r w:rsidRPr="003A70E4">
        <w:rPr>
          <w:rFonts w:ascii="Arial" w:hAnsi="Arial" w:cs="Arial"/>
          <w:b/>
          <w:bCs/>
          <w:sz w:val="22"/>
          <w:szCs w:val="22"/>
        </w:rPr>
        <w:lastRenderedPageBreak/>
        <w:t>Let op!</w:t>
      </w:r>
    </w:p>
    <w:p w14:paraId="6674DE0E" w14:textId="54263F34" w:rsidR="0054366A" w:rsidRPr="0054366A" w:rsidRDefault="0054366A" w:rsidP="003A70E4">
      <w:pPr>
        <w:shd w:val="clear" w:color="auto" w:fill="D9D9D9" w:themeFill="background1" w:themeFillShade="D9"/>
        <w:rPr>
          <w:rFonts w:ascii="Arial" w:hAnsi="Arial" w:cs="Arial"/>
          <w:sz w:val="22"/>
          <w:szCs w:val="22"/>
        </w:rPr>
      </w:pPr>
      <w:r w:rsidRPr="0054366A">
        <w:rPr>
          <w:rFonts w:ascii="Arial" w:hAnsi="Arial" w:cs="Arial"/>
          <w:sz w:val="22"/>
          <w:szCs w:val="22"/>
        </w:rPr>
        <w:t>De overgangsregeling is gekoppeld aan de personenauto. Dus ook als een werkgever de auto na 1 januari 2027 ter beschikking stelt aan een andere werknemer dan aan wie de auto vóór 1 januari 2027 ter beschikking stond, blijft de overgangsregeling gelden.</w:t>
      </w:r>
    </w:p>
    <w:p w14:paraId="2C77B852" w14:textId="77777777" w:rsidR="0054366A" w:rsidRPr="0054366A" w:rsidRDefault="0054366A" w:rsidP="0054366A">
      <w:pPr>
        <w:rPr>
          <w:rFonts w:ascii="Arial" w:hAnsi="Arial" w:cs="Arial"/>
          <w:sz w:val="22"/>
          <w:szCs w:val="22"/>
        </w:rPr>
      </w:pPr>
    </w:p>
    <w:p w14:paraId="07E6F796" w14:textId="77777777" w:rsidR="0054366A" w:rsidRPr="003A70E4" w:rsidRDefault="0054366A" w:rsidP="0054366A">
      <w:pPr>
        <w:rPr>
          <w:rFonts w:ascii="Arial" w:hAnsi="Arial" w:cs="Arial"/>
          <w:b/>
          <w:bCs/>
          <w:sz w:val="22"/>
          <w:szCs w:val="22"/>
        </w:rPr>
      </w:pPr>
      <w:r w:rsidRPr="003A70E4">
        <w:rPr>
          <w:rFonts w:ascii="Arial" w:hAnsi="Arial" w:cs="Arial"/>
          <w:b/>
          <w:bCs/>
          <w:sz w:val="22"/>
          <w:szCs w:val="22"/>
        </w:rPr>
        <w:t>12% van de (catalogus)waarde</w:t>
      </w:r>
    </w:p>
    <w:p w14:paraId="42B4E825" w14:textId="3EA602BA" w:rsidR="0054366A" w:rsidRPr="0054366A" w:rsidRDefault="0054366A" w:rsidP="0054366A">
      <w:pPr>
        <w:rPr>
          <w:rFonts w:ascii="Arial" w:hAnsi="Arial" w:cs="Arial"/>
          <w:sz w:val="22"/>
          <w:szCs w:val="22"/>
        </w:rPr>
      </w:pPr>
      <w:r w:rsidRPr="0054366A">
        <w:rPr>
          <w:rFonts w:ascii="Arial" w:hAnsi="Arial" w:cs="Arial"/>
          <w:sz w:val="22"/>
          <w:szCs w:val="22"/>
        </w:rPr>
        <w:t>De 12% pseudo-eindheffing wordt straks berekend over de cataloguswaarde van de personenauto, inclusief btw en bpm. In tegenstelling tot de bijtelling voor de auto van de zaak</w:t>
      </w:r>
      <w:r w:rsidR="009822DA">
        <w:rPr>
          <w:rFonts w:ascii="Arial" w:hAnsi="Arial" w:cs="Arial"/>
          <w:sz w:val="22"/>
          <w:szCs w:val="22"/>
        </w:rPr>
        <w:t>,</w:t>
      </w:r>
      <w:r w:rsidRPr="0054366A">
        <w:rPr>
          <w:rFonts w:ascii="Arial" w:hAnsi="Arial" w:cs="Arial"/>
          <w:sz w:val="22"/>
          <w:szCs w:val="22"/>
        </w:rPr>
        <w:t xml:space="preserve"> wordt bij de berekening van de pseudo-eindheffing geen rekening gehouden met de eigen bijdrage van de werknemer. Is de personenauto ouder dan 25 jaar, dan wordt de 12% pseudo-eindheffing berekend over de waarde in het economisch verkeer van de personenauto.</w:t>
      </w:r>
      <w:r w:rsidR="000C0766">
        <w:rPr>
          <w:rFonts w:ascii="Arial" w:hAnsi="Arial" w:cs="Arial"/>
          <w:sz w:val="22"/>
          <w:szCs w:val="22"/>
        </w:rPr>
        <w:t xml:space="preserve"> </w:t>
      </w:r>
    </w:p>
    <w:p w14:paraId="313AA530" w14:textId="77777777" w:rsidR="0054366A" w:rsidRPr="0054366A" w:rsidRDefault="0054366A" w:rsidP="0054366A">
      <w:pPr>
        <w:rPr>
          <w:rFonts w:ascii="Arial" w:hAnsi="Arial" w:cs="Arial"/>
          <w:sz w:val="22"/>
          <w:szCs w:val="22"/>
        </w:rPr>
      </w:pPr>
    </w:p>
    <w:p w14:paraId="2E18E2A1" w14:textId="77777777" w:rsidR="0054366A" w:rsidRPr="003A70E4" w:rsidRDefault="0054366A" w:rsidP="0054366A">
      <w:pPr>
        <w:rPr>
          <w:rFonts w:ascii="Arial" w:hAnsi="Arial" w:cs="Arial"/>
          <w:b/>
          <w:bCs/>
          <w:sz w:val="22"/>
          <w:szCs w:val="22"/>
        </w:rPr>
      </w:pPr>
      <w:r w:rsidRPr="003A70E4">
        <w:rPr>
          <w:rFonts w:ascii="Arial" w:hAnsi="Arial" w:cs="Arial"/>
          <w:b/>
          <w:bCs/>
          <w:sz w:val="22"/>
          <w:szCs w:val="22"/>
        </w:rPr>
        <w:t>Betaling bij aangifte loonbelasting</w:t>
      </w:r>
    </w:p>
    <w:p w14:paraId="0BBB06D8" w14:textId="77777777" w:rsidR="0054366A" w:rsidRPr="0054366A" w:rsidRDefault="0054366A" w:rsidP="0054366A">
      <w:pPr>
        <w:rPr>
          <w:rFonts w:ascii="Arial" w:hAnsi="Arial" w:cs="Arial"/>
          <w:sz w:val="22"/>
          <w:szCs w:val="22"/>
        </w:rPr>
      </w:pPr>
      <w:r w:rsidRPr="0054366A">
        <w:rPr>
          <w:rFonts w:ascii="Arial" w:hAnsi="Arial" w:cs="Arial"/>
          <w:sz w:val="22"/>
          <w:szCs w:val="22"/>
        </w:rPr>
        <w:t>De pseudo-eindheffing wordt per kalendermaand berekend. De werkgever kan er echter voor kiezen om de eindheffing uiterlijk in de tweede loonaangifte van het volgende kalenderjaar te voldoen.</w:t>
      </w:r>
    </w:p>
    <w:p w14:paraId="21024378" w14:textId="77777777" w:rsidR="0054366A" w:rsidRPr="0054366A" w:rsidRDefault="0054366A" w:rsidP="0054366A">
      <w:pPr>
        <w:rPr>
          <w:rFonts w:ascii="Arial" w:hAnsi="Arial" w:cs="Arial"/>
          <w:sz w:val="22"/>
          <w:szCs w:val="22"/>
        </w:rPr>
      </w:pPr>
    </w:p>
    <w:p w14:paraId="3EB92542" w14:textId="77777777" w:rsidR="003A70E4" w:rsidRPr="003A70E4" w:rsidRDefault="0054366A" w:rsidP="003A70E4">
      <w:pPr>
        <w:shd w:val="clear" w:color="auto" w:fill="D9D9D9" w:themeFill="background1" w:themeFillShade="D9"/>
        <w:rPr>
          <w:rFonts w:ascii="Arial" w:hAnsi="Arial" w:cs="Arial"/>
          <w:b/>
          <w:bCs/>
          <w:sz w:val="22"/>
          <w:szCs w:val="22"/>
        </w:rPr>
      </w:pPr>
      <w:r w:rsidRPr="003A70E4">
        <w:rPr>
          <w:rFonts w:ascii="Arial" w:hAnsi="Arial" w:cs="Arial"/>
          <w:b/>
          <w:bCs/>
          <w:sz w:val="22"/>
          <w:szCs w:val="22"/>
        </w:rPr>
        <w:t>Let op!</w:t>
      </w:r>
    </w:p>
    <w:p w14:paraId="1849DCBF" w14:textId="01C37AE8" w:rsidR="0054366A" w:rsidRPr="0054366A" w:rsidRDefault="0054366A" w:rsidP="003A70E4">
      <w:pPr>
        <w:shd w:val="clear" w:color="auto" w:fill="D9D9D9" w:themeFill="background1" w:themeFillShade="D9"/>
        <w:rPr>
          <w:rFonts w:ascii="Arial" w:hAnsi="Arial" w:cs="Arial"/>
          <w:sz w:val="22"/>
          <w:szCs w:val="22"/>
        </w:rPr>
      </w:pPr>
      <w:r w:rsidRPr="0054366A">
        <w:rPr>
          <w:rFonts w:ascii="Arial" w:hAnsi="Arial" w:cs="Arial"/>
          <w:sz w:val="22"/>
          <w:szCs w:val="22"/>
        </w:rPr>
        <w:t xml:space="preserve">Over het jaar 2027 betaalt een werkgever </w:t>
      </w:r>
      <w:r w:rsidR="00D301B3" w:rsidRPr="0054366A">
        <w:rPr>
          <w:rFonts w:ascii="Arial" w:hAnsi="Arial" w:cs="Arial"/>
          <w:sz w:val="22"/>
          <w:szCs w:val="22"/>
        </w:rPr>
        <w:t xml:space="preserve">de pseudo-eindheffing </w:t>
      </w:r>
      <w:r w:rsidRPr="0054366A">
        <w:rPr>
          <w:rFonts w:ascii="Arial" w:hAnsi="Arial" w:cs="Arial"/>
          <w:sz w:val="22"/>
          <w:szCs w:val="22"/>
        </w:rPr>
        <w:t>dus uiterlijk in het tweede loonaangiftetijdvak van 2028.</w:t>
      </w:r>
    </w:p>
    <w:p w14:paraId="64A644DB" w14:textId="77777777" w:rsidR="0054366A" w:rsidRPr="0054366A" w:rsidRDefault="0054366A" w:rsidP="0054366A">
      <w:pPr>
        <w:rPr>
          <w:rFonts w:ascii="Arial" w:hAnsi="Arial" w:cs="Arial"/>
          <w:sz w:val="22"/>
          <w:szCs w:val="22"/>
        </w:rPr>
      </w:pPr>
    </w:p>
    <w:p w14:paraId="59AC6B9C" w14:textId="77777777" w:rsidR="0054366A" w:rsidRPr="0054366A" w:rsidRDefault="0054366A" w:rsidP="0054366A">
      <w:pPr>
        <w:rPr>
          <w:rFonts w:ascii="Arial" w:hAnsi="Arial" w:cs="Arial"/>
          <w:sz w:val="22"/>
          <w:szCs w:val="22"/>
        </w:rPr>
      </w:pPr>
      <w:r w:rsidRPr="0054366A">
        <w:rPr>
          <w:rFonts w:ascii="Arial" w:hAnsi="Arial" w:cs="Arial"/>
          <w:sz w:val="22"/>
          <w:szCs w:val="22"/>
        </w:rPr>
        <w:t>Besparen op de pseudo-eindheffing door de personenauto niet alle dagen voor privé ter beschikking te stellen, zal niet werken. Als de personenauto slechts een deel van een maand voor privédoeleinden ter beschikking is gesteld, wordt deze namelijk geacht de hele kalendermaand voor privédoeleinden ter beschikking te zijn gesteld. De pseudo-eindheffing van 12% geldt dan voor de hele kalendermaand.</w:t>
      </w:r>
    </w:p>
    <w:p w14:paraId="46A928A5" w14:textId="77777777" w:rsidR="0054366A" w:rsidRPr="0054366A" w:rsidRDefault="0054366A" w:rsidP="0054366A">
      <w:pPr>
        <w:rPr>
          <w:rFonts w:ascii="Arial" w:hAnsi="Arial" w:cs="Arial"/>
          <w:sz w:val="22"/>
          <w:szCs w:val="22"/>
        </w:rPr>
      </w:pPr>
    </w:p>
    <w:p w14:paraId="62892E23" w14:textId="77777777" w:rsidR="0054366A" w:rsidRPr="003A70E4" w:rsidRDefault="0054366A" w:rsidP="0054366A">
      <w:pPr>
        <w:rPr>
          <w:rFonts w:ascii="Arial" w:hAnsi="Arial" w:cs="Arial"/>
          <w:b/>
          <w:bCs/>
          <w:sz w:val="22"/>
          <w:szCs w:val="22"/>
        </w:rPr>
      </w:pPr>
      <w:r w:rsidRPr="003A70E4">
        <w:rPr>
          <w:rFonts w:ascii="Arial" w:hAnsi="Arial" w:cs="Arial"/>
          <w:b/>
          <w:bCs/>
          <w:sz w:val="22"/>
          <w:szCs w:val="22"/>
        </w:rPr>
        <w:t>Ook voor de dga, niet voor IB-ondernemer</w:t>
      </w:r>
    </w:p>
    <w:p w14:paraId="43BBD9A5" w14:textId="77777777" w:rsidR="0054366A" w:rsidRDefault="0054366A" w:rsidP="0054366A">
      <w:pPr>
        <w:rPr>
          <w:rFonts w:ascii="Arial" w:hAnsi="Arial" w:cs="Arial"/>
          <w:sz w:val="22"/>
          <w:szCs w:val="22"/>
        </w:rPr>
      </w:pPr>
      <w:r w:rsidRPr="0054366A">
        <w:rPr>
          <w:rFonts w:ascii="Arial" w:hAnsi="Arial" w:cs="Arial"/>
          <w:sz w:val="22"/>
          <w:szCs w:val="22"/>
        </w:rPr>
        <w:t>De pseudo-eindheffing is een heffing voor werkgevers. Dit betekent dat als een bv een auto van de zaak ter beschikking stelt aan een dga, deze bv ook met de heffing te maken kan krijgen.</w:t>
      </w:r>
    </w:p>
    <w:p w14:paraId="3FCEED31" w14:textId="77777777" w:rsidR="003B70C5" w:rsidRPr="0054366A" w:rsidRDefault="003B70C5" w:rsidP="0054366A">
      <w:pPr>
        <w:rPr>
          <w:rFonts w:ascii="Arial" w:hAnsi="Arial" w:cs="Arial"/>
          <w:sz w:val="22"/>
          <w:szCs w:val="22"/>
        </w:rPr>
      </w:pPr>
    </w:p>
    <w:p w14:paraId="18995C1F" w14:textId="77777777" w:rsidR="0054366A" w:rsidRPr="0054366A" w:rsidRDefault="0054366A" w:rsidP="0054366A">
      <w:pPr>
        <w:rPr>
          <w:rFonts w:ascii="Arial" w:hAnsi="Arial" w:cs="Arial"/>
          <w:sz w:val="22"/>
          <w:szCs w:val="22"/>
        </w:rPr>
      </w:pPr>
      <w:r w:rsidRPr="0054366A">
        <w:rPr>
          <w:rFonts w:ascii="Arial" w:hAnsi="Arial" w:cs="Arial"/>
          <w:sz w:val="22"/>
          <w:szCs w:val="22"/>
        </w:rPr>
        <w:t>Een ondernemer met een eenmanszaak of in een vof zal voor zichzelf niet met de heffing te maken krijgen, maar mogelijk wel voor zijn personeel.</w:t>
      </w:r>
    </w:p>
    <w:p w14:paraId="4E6FC82F" w14:textId="77777777" w:rsidR="0054366A" w:rsidRPr="0054366A" w:rsidRDefault="0054366A" w:rsidP="0054366A">
      <w:pPr>
        <w:rPr>
          <w:rFonts w:ascii="Arial" w:hAnsi="Arial" w:cs="Arial"/>
          <w:sz w:val="22"/>
          <w:szCs w:val="22"/>
        </w:rPr>
      </w:pPr>
    </w:p>
    <w:p w14:paraId="315F9262" w14:textId="77777777" w:rsidR="0054366A" w:rsidRPr="003A70E4" w:rsidRDefault="0054366A" w:rsidP="0054366A">
      <w:pPr>
        <w:rPr>
          <w:rFonts w:ascii="Arial" w:hAnsi="Arial" w:cs="Arial"/>
          <w:b/>
          <w:bCs/>
          <w:sz w:val="22"/>
          <w:szCs w:val="22"/>
        </w:rPr>
      </w:pPr>
      <w:r w:rsidRPr="003A70E4">
        <w:rPr>
          <w:rFonts w:ascii="Arial" w:hAnsi="Arial" w:cs="Arial"/>
          <w:b/>
          <w:bCs/>
          <w:sz w:val="22"/>
          <w:szCs w:val="22"/>
        </w:rPr>
        <w:t>Anticiperen</w:t>
      </w:r>
    </w:p>
    <w:p w14:paraId="63E04303" w14:textId="51B88149" w:rsidR="0054366A" w:rsidRDefault="003B70C5" w:rsidP="0054366A">
      <w:pPr>
        <w:rPr>
          <w:rFonts w:ascii="Arial" w:hAnsi="Arial" w:cs="Arial"/>
          <w:sz w:val="22"/>
          <w:szCs w:val="22"/>
        </w:rPr>
      </w:pPr>
      <w:r>
        <w:rPr>
          <w:rFonts w:ascii="Arial" w:hAnsi="Arial" w:cs="Arial"/>
          <w:sz w:val="22"/>
          <w:szCs w:val="22"/>
        </w:rPr>
        <w:t>Ondanks dat de maatregel pas in 2027 ingaat en er een overgangsregeling geldt, is het goed</w:t>
      </w:r>
      <w:r w:rsidR="0054366A" w:rsidRPr="0054366A">
        <w:rPr>
          <w:rFonts w:ascii="Arial" w:hAnsi="Arial" w:cs="Arial"/>
          <w:sz w:val="22"/>
          <w:szCs w:val="22"/>
        </w:rPr>
        <w:t xml:space="preserve"> om al te anticiperen op de maatregel</w:t>
      </w:r>
      <w:r>
        <w:rPr>
          <w:rFonts w:ascii="Arial" w:hAnsi="Arial" w:cs="Arial"/>
          <w:sz w:val="22"/>
          <w:szCs w:val="22"/>
        </w:rPr>
        <w:t xml:space="preserve">. Dat geldt zeker als u nu </w:t>
      </w:r>
      <w:r w:rsidR="0054366A" w:rsidRPr="0054366A">
        <w:rPr>
          <w:rFonts w:ascii="Arial" w:hAnsi="Arial" w:cs="Arial"/>
          <w:sz w:val="22"/>
          <w:szCs w:val="22"/>
        </w:rPr>
        <w:t>of in de toekomst een leasecontract gaat afsluiten met een looptijd van vijf jaar. De overgangsregeling loopt immers tot 17 september 2030 en dat is op dit moment al over minder dan vijf jaar.</w:t>
      </w:r>
    </w:p>
    <w:p w14:paraId="60BAFE0F" w14:textId="3F741056" w:rsidR="002D6A1B" w:rsidRDefault="002D6A1B" w:rsidP="00AC1CBE">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p>
    <w:p w14:paraId="1BD60913" w14:textId="01074762" w:rsidR="00146674" w:rsidRDefault="00146674" w:rsidP="00957F2F">
      <w:pPr>
        <w:pStyle w:val="Kop2"/>
        <w:ind w:hanging="283"/>
      </w:pPr>
      <w:r>
        <w:t>Eindheffing wisselend gebruikte bestelauto in 202</w:t>
      </w:r>
      <w:r w:rsidR="00A46BD4">
        <w:t>6</w:t>
      </w:r>
      <w:r>
        <w:t xml:space="preserve"> </w:t>
      </w:r>
      <w:r w:rsidR="00E307B7">
        <w:t>hoger</w:t>
      </w:r>
    </w:p>
    <w:p w14:paraId="4E77519D" w14:textId="47B2AC09" w:rsidR="00146674" w:rsidRDefault="00146674" w:rsidP="00146674">
      <w:pPr>
        <w:rPr>
          <w:rFonts w:ascii="Arial" w:hAnsi="Arial" w:cs="Arial"/>
          <w:sz w:val="22"/>
          <w:szCs w:val="22"/>
        </w:rPr>
      </w:pPr>
    </w:p>
    <w:p w14:paraId="524C54FA" w14:textId="55EB1F0B" w:rsidR="00D2040D" w:rsidRDefault="00373193" w:rsidP="00146674">
      <w:pPr>
        <w:rPr>
          <w:rFonts w:ascii="Arial" w:hAnsi="Arial" w:cs="Arial"/>
          <w:sz w:val="22"/>
          <w:szCs w:val="22"/>
        </w:rPr>
      </w:pPr>
      <w:r>
        <w:rPr>
          <w:rFonts w:ascii="Arial" w:hAnsi="Arial" w:cs="Arial"/>
          <w:sz w:val="22"/>
          <w:szCs w:val="22"/>
        </w:rPr>
        <w:t xml:space="preserve">De bijtelling voor het privégebruik auto van een afwisselend door meerdere werknemers gebruikte bestelauto kan een werkgever afkopen door het toepassen van een eindheffing. Het bedrag van die eindheffing </w:t>
      </w:r>
      <w:r w:rsidR="00233A23">
        <w:rPr>
          <w:rFonts w:ascii="Arial" w:hAnsi="Arial" w:cs="Arial"/>
          <w:sz w:val="22"/>
          <w:szCs w:val="22"/>
        </w:rPr>
        <w:t>is in 2026 €</w:t>
      </w:r>
      <w:r w:rsidR="004144C7">
        <w:rPr>
          <w:rFonts w:ascii="Arial" w:hAnsi="Arial" w:cs="Arial"/>
          <w:sz w:val="22"/>
          <w:szCs w:val="22"/>
        </w:rPr>
        <w:t> </w:t>
      </w:r>
      <w:r w:rsidR="00233A23">
        <w:rPr>
          <w:rFonts w:ascii="Arial" w:hAnsi="Arial" w:cs="Arial"/>
          <w:sz w:val="22"/>
          <w:szCs w:val="22"/>
        </w:rPr>
        <w:t>13 hoger dan in 2025 en bedraagt €</w:t>
      </w:r>
      <w:r w:rsidR="004144C7">
        <w:rPr>
          <w:rFonts w:ascii="Arial" w:hAnsi="Arial" w:cs="Arial"/>
          <w:sz w:val="22"/>
          <w:szCs w:val="22"/>
        </w:rPr>
        <w:t> </w:t>
      </w:r>
      <w:r w:rsidR="00233A23">
        <w:rPr>
          <w:rFonts w:ascii="Arial" w:hAnsi="Arial" w:cs="Arial"/>
          <w:sz w:val="22"/>
          <w:szCs w:val="22"/>
        </w:rPr>
        <w:t>451 per jaar (in 2025 €</w:t>
      </w:r>
      <w:r w:rsidR="004144C7">
        <w:rPr>
          <w:rFonts w:ascii="Arial" w:hAnsi="Arial" w:cs="Arial"/>
          <w:sz w:val="22"/>
          <w:szCs w:val="22"/>
        </w:rPr>
        <w:t> </w:t>
      </w:r>
      <w:r w:rsidR="00233A23">
        <w:rPr>
          <w:rFonts w:ascii="Arial" w:hAnsi="Arial" w:cs="Arial"/>
          <w:sz w:val="22"/>
          <w:szCs w:val="22"/>
        </w:rPr>
        <w:t>438).</w:t>
      </w:r>
    </w:p>
    <w:p w14:paraId="626853C4" w14:textId="1A7229B9" w:rsidR="00F66908" w:rsidRDefault="00F66908">
      <w:pPr>
        <w:rPr>
          <w:rFonts w:ascii="Arial" w:hAnsi="Arial" w:cs="Arial"/>
          <w:sz w:val="22"/>
          <w:szCs w:val="22"/>
        </w:rPr>
      </w:pPr>
      <w:r>
        <w:rPr>
          <w:rFonts w:ascii="Arial" w:hAnsi="Arial" w:cs="Arial"/>
          <w:sz w:val="22"/>
          <w:szCs w:val="22"/>
        </w:rPr>
        <w:br w:type="page"/>
      </w:r>
    </w:p>
    <w:p w14:paraId="6E753D77" w14:textId="7C09CDA4" w:rsidR="00D2040D" w:rsidRPr="005A408C" w:rsidRDefault="00D2040D" w:rsidP="005A408C">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sidRPr="005A408C">
        <w:rPr>
          <w:rFonts w:ascii="Arial" w:hAnsi="Arial" w:cs="Arial"/>
          <w:b/>
          <w:bCs/>
          <w:sz w:val="22"/>
          <w:szCs w:val="22"/>
        </w:rPr>
        <w:lastRenderedPageBreak/>
        <w:t>Let op!</w:t>
      </w:r>
    </w:p>
    <w:p w14:paraId="4A30EB84" w14:textId="23D9B0DD" w:rsidR="00D2040D" w:rsidRPr="00D2040D" w:rsidRDefault="00F90B2A" w:rsidP="005A408C">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5A408C">
        <w:rPr>
          <w:rFonts w:ascii="Arial" w:hAnsi="Arial" w:cs="Arial"/>
          <w:sz w:val="22"/>
          <w:szCs w:val="22"/>
        </w:rPr>
        <w:t xml:space="preserve">Als gevolg van rechtspraak in 2019 </w:t>
      </w:r>
      <w:r w:rsidR="005A408C">
        <w:rPr>
          <w:rFonts w:ascii="Arial" w:hAnsi="Arial" w:cs="Arial"/>
          <w:sz w:val="22"/>
          <w:szCs w:val="22"/>
        </w:rPr>
        <w:t>(</w:t>
      </w:r>
      <w:hyperlink r:id="rId18" w:history="1">
        <w:r w:rsidR="005A408C" w:rsidRPr="005A408C">
          <w:rPr>
            <w:rStyle w:val="Hyperlink"/>
            <w:rFonts w:ascii="Arial" w:hAnsi="Arial" w:cs="Arial"/>
            <w:sz w:val="22"/>
            <w:szCs w:val="22"/>
          </w:rPr>
          <w:t>ECLI:NL:GHDHA:2019:3152</w:t>
        </w:r>
      </w:hyperlink>
      <w:r w:rsidR="005A408C">
        <w:rPr>
          <w:rFonts w:ascii="Arial" w:hAnsi="Arial" w:cs="Arial"/>
          <w:sz w:val="22"/>
          <w:szCs w:val="22"/>
        </w:rPr>
        <w:t xml:space="preserve">) </w:t>
      </w:r>
      <w:r w:rsidRPr="005A408C">
        <w:rPr>
          <w:rFonts w:ascii="Arial" w:hAnsi="Arial" w:cs="Arial"/>
          <w:sz w:val="22"/>
          <w:szCs w:val="22"/>
        </w:rPr>
        <w:t xml:space="preserve">zien we in </w:t>
      </w:r>
      <w:r w:rsidR="00D2040D" w:rsidRPr="005A408C">
        <w:rPr>
          <w:rFonts w:ascii="Arial" w:hAnsi="Arial" w:cs="Arial"/>
          <w:sz w:val="22"/>
          <w:szCs w:val="22"/>
        </w:rPr>
        <w:t xml:space="preserve">de praktijk dat de Belastingdienst voor toepassing van de eindheffing van een wisselend gebruikte bestelauto als voorwaarde stelt dat het bijhouden van een rittenregistratie voor de bestelauto bezwaarlijk is. Houd er dus rekening mee dat in situaties waarin het bijhouden van een rittenregistratie </w:t>
      </w:r>
      <w:r w:rsidRPr="005A408C">
        <w:rPr>
          <w:rFonts w:ascii="Arial" w:hAnsi="Arial" w:cs="Arial"/>
          <w:sz w:val="22"/>
          <w:szCs w:val="22"/>
        </w:rPr>
        <w:t xml:space="preserve">in de visie van de Belastingdienst </w:t>
      </w:r>
      <w:r w:rsidR="00D2040D" w:rsidRPr="005A408C">
        <w:rPr>
          <w:rFonts w:ascii="Arial" w:hAnsi="Arial" w:cs="Arial"/>
          <w:sz w:val="22"/>
          <w:szCs w:val="22"/>
        </w:rPr>
        <w:t>niet bezwaarlijk is, de Belastingdienst toepassing van de eindheffing niet accepteert.</w:t>
      </w:r>
    </w:p>
    <w:p w14:paraId="2E0AE16A" w14:textId="77777777" w:rsidR="00E26725" w:rsidRDefault="00E26725" w:rsidP="00AC1CBE">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p>
    <w:p w14:paraId="466BE0B6" w14:textId="71846150" w:rsidR="002259CA" w:rsidRPr="002259CA" w:rsidRDefault="002259CA" w:rsidP="008F7603">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8F7603">
        <w:rPr>
          <w:rFonts w:ascii="Arial" w:hAnsi="Arial" w:cs="Arial"/>
          <w:b/>
          <w:bCs/>
          <w:sz w:val="22"/>
          <w:szCs w:val="22"/>
        </w:rPr>
        <w:t>Tip!</w:t>
      </w:r>
      <w:r w:rsidRPr="008F7603">
        <w:rPr>
          <w:rFonts w:ascii="Arial" w:hAnsi="Arial" w:cs="Arial"/>
          <w:sz w:val="22"/>
          <w:szCs w:val="22"/>
        </w:rPr>
        <w:br/>
        <w:t>Het bedrag van €</w:t>
      </w:r>
      <w:r w:rsidR="00F77BCF" w:rsidRPr="008F7603">
        <w:rPr>
          <w:rFonts w:ascii="Arial" w:hAnsi="Arial" w:cs="Arial"/>
          <w:sz w:val="22"/>
          <w:szCs w:val="22"/>
        </w:rPr>
        <w:t> </w:t>
      </w:r>
      <w:r w:rsidR="00373193">
        <w:rPr>
          <w:rFonts w:ascii="Arial" w:hAnsi="Arial" w:cs="Arial"/>
          <w:sz w:val="22"/>
          <w:szCs w:val="22"/>
        </w:rPr>
        <w:t>4</w:t>
      </w:r>
      <w:r w:rsidR="00233A23">
        <w:rPr>
          <w:rFonts w:ascii="Arial" w:hAnsi="Arial" w:cs="Arial"/>
          <w:sz w:val="22"/>
          <w:szCs w:val="22"/>
        </w:rPr>
        <w:t>51</w:t>
      </w:r>
      <w:r w:rsidRPr="008F7603">
        <w:rPr>
          <w:rFonts w:ascii="Arial" w:hAnsi="Arial" w:cs="Arial"/>
          <w:sz w:val="22"/>
          <w:szCs w:val="22"/>
        </w:rPr>
        <w:t xml:space="preserve"> geldt alleen voor een afwisselend door meerdere werknemers gebruikte bestelauto. Staat een personenauto aan meerdere werknemers ter beschikking voor privégebruik? Dan kunt u de bijtelling per werknemer baseren op de mate waarin de auto aan de werknemer ter beschikking staat. Staat een auto bijvoorbeeld aan twee werknemers in gelijke mate ter beschikking</w:t>
      </w:r>
      <w:r w:rsidR="003F1836" w:rsidRPr="008F7603">
        <w:rPr>
          <w:rFonts w:ascii="Arial" w:hAnsi="Arial" w:cs="Arial"/>
          <w:sz w:val="22"/>
          <w:szCs w:val="22"/>
        </w:rPr>
        <w:t xml:space="preserve"> en gebruiken zij de auto beiden ook privé? Dan bedraagt de bijtelling bij beide werknemers 50% van de gebruikelijke bijtelling.</w:t>
      </w:r>
    </w:p>
    <w:p w14:paraId="03FC4CED" w14:textId="77777777" w:rsidR="00482435" w:rsidRDefault="00482435" w:rsidP="00D72AB4">
      <w:pPr>
        <w:rPr>
          <w:rFonts w:ascii="Arial" w:hAnsi="Arial" w:cs="Arial"/>
          <w:bCs/>
          <w:iCs/>
          <w:sz w:val="22"/>
          <w:szCs w:val="22"/>
        </w:rPr>
      </w:pPr>
    </w:p>
    <w:p w14:paraId="0A65AB86" w14:textId="0A7C2EDB" w:rsidR="00E307B7" w:rsidRDefault="0083596A" w:rsidP="00957F2F">
      <w:pPr>
        <w:pStyle w:val="Kop2"/>
        <w:ind w:hanging="283"/>
      </w:pPr>
      <w:r w:rsidRPr="0083596A">
        <w:t>Geen bijtelling bij incidenteel thuis stallen fiets van de zaak</w:t>
      </w:r>
    </w:p>
    <w:p w14:paraId="1274593F" w14:textId="77777777" w:rsidR="00A35E4F" w:rsidRDefault="00A35E4F" w:rsidP="00E307B7">
      <w:pPr>
        <w:rPr>
          <w:rFonts w:ascii="Arial" w:hAnsi="Arial" w:cs="Arial"/>
          <w:bCs/>
          <w:iCs/>
          <w:sz w:val="22"/>
          <w:szCs w:val="22"/>
        </w:rPr>
      </w:pPr>
    </w:p>
    <w:p w14:paraId="2F54BECB" w14:textId="77777777" w:rsidR="00233A23" w:rsidRDefault="00233A23" w:rsidP="00233A23">
      <w:pPr>
        <w:rPr>
          <w:rFonts w:ascii="Arial" w:hAnsi="Arial" w:cs="Arial"/>
          <w:bCs/>
          <w:iCs/>
          <w:sz w:val="22"/>
          <w:szCs w:val="22"/>
        </w:rPr>
      </w:pPr>
      <w:r w:rsidRPr="00233A23">
        <w:rPr>
          <w:rFonts w:ascii="Arial" w:hAnsi="Arial" w:cs="Arial"/>
          <w:bCs/>
          <w:iCs/>
          <w:sz w:val="22"/>
          <w:szCs w:val="22"/>
        </w:rPr>
        <w:t>Stelt u een fiets aan een werknemer ter beschikking die de werknemer voor privé mag gebruiken, dan moet u een bijtelling toepassen. Mag een werknemer de fiets ook voor woon-werkverkeer gebruiken, dan wordt deze fiets geacht in ieder geval ook voor privégebruik ter beschikking te staan. Per kalenderjaar geldt bij privégebruik een bijtelling van 7% van de consumentenadviesprijs van de fiets.</w:t>
      </w:r>
    </w:p>
    <w:p w14:paraId="6D35A1EB" w14:textId="77777777" w:rsidR="00233A23" w:rsidRPr="00233A23" w:rsidRDefault="00233A23" w:rsidP="00233A23">
      <w:pPr>
        <w:rPr>
          <w:rFonts w:ascii="Arial" w:hAnsi="Arial" w:cs="Arial"/>
          <w:bCs/>
          <w:iCs/>
          <w:sz w:val="22"/>
          <w:szCs w:val="22"/>
        </w:rPr>
      </w:pPr>
    </w:p>
    <w:p w14:paraId="61282CB7" w14:textId="77777777" w:rsidR="00233A23" w:rsidRDefault="00233A23" w:rsidP="00233A23">
      <w:pPr>
        <w:rPr>
          <w:rFonts w:ascii="Arial" w:hAnsi="Arial" w:cs="Arial"/>
          <w:bCs/>
          <w:iCs/>
          <w:sz w:val="22"/>
          <w:szCs w:val="22"/>
        </w:rPr>
      </w:pPr>
      <w:r w:rsidRPr="00233A23">
        <w:rPr>
          <w:rFonts w:ascii="Arial" w:hAnsi="Arial" w:cs="Arial"/>
          <w:bCs/>
          <w:iCs/>
          <w:sz w:val="22"/>
          <w:szCs w:val="22"/>
        </w:rPr>
        <w:t>Over deze bijtelling moet u loonbelasting/premies volksverzekeringen inhouden, premies werknemersverzekeringen betalen en werkgeversheffing Zvw betalen of de bijdrage Zvw inhouden.</w:t>
      </w:r>
    </w:p>
    <w:p w14:paraId="104DA354" w14:textId="77777777" w:rsidR="00233A23" w:rsidRPr="00233A23" w:rsidRDefault="00233A23" w:rsidP="00233A23">
      <w:pPr>
        <w:rPr>
          <w:rFonts w:ascii="Arial" w:hAnsi="Arial" w:cs="Arial"/>
          <w:bCs/>
          <w:iCs/>
          <w:sz w:val="22"/>
          <w:szCs w:val="22"/>
        </w:rPr>
      </w:pPr>
    </w:p>
    <w:p w14:paraId="6760A7D7" w14:textId="77777777" w:rsidR="003A70E4" w:rsidRDefault="00233A23" w:rsidP="003A70E4">
      <w:pPr>
        <w:shd w:val="clear" w:color="auto" w:fill="D9D9D9" w:themeFill="background1" w:themeFillShade="D9"/>
        <w:rPr>
          <w:rFonts w:ascii="Arial" w:hAnsi="Arial" w:cs="Arial"/>
          <w:b/>
          <w:bCs/>
          <w:iCs/>
          <w:sz w:val="22"/>
          <w:szCs w:val="22"/>
        </w:rPr>
      </w:pPr>
      <w:r w:rsidRPr="00233A23">
        <w:rPr>
          <w:rFonts w:ascii="Arial" w:hAnsi="Arial" w:cs="Arial"/>
          <w:b/>
          <w:bCs/>
          <w:iCs/>
          <w:sz w:val="22"/>
          <w:szCs w:val="22"/>
        </w:rPr>
        <w:t>Tip!</w:t>
      </w:r>
    </w:p>
    <w:p w14:paraId="2E5CEAFC" w14:textId="20DD5DB5" w:rsidR="00233A23" w:rsidRDefault="00233A23" w:rsidP="003A70E4">
      <w:pPr>
        <w:shd w:val="clear" w:color="auto" w:fill="D9D9D9" w:themeFill="background1" w:themeFillShade="D9"/>
        <w:rPr>
          <w:rFonts w:ascii="Arial" w:hAnsi="Arial" w:cs="Arial"/>
          <w:bCs/>
          <w:iCs/>
          <w:sz w:val="22"/>
          <w:szCs w:val="22"/>
        </w:rPr>
      </w:pPr>
      <w:r w:rsidRPr="00233A23">
        <w:rPr>
          <w:rFonts w:ascii="Arial" w:hAnsi="Arial" w:cs="Arial"/>
          <w:bCs/>
          <w:iCs/>
          <w:sz w:val="22"/>
          <w:szCs w:val="22"/>
        </w:rPr>
        <w:t>U kunt er ook voor kiezen om de bijtelling aan te wijzen in de vrije ruimte, mits aan de gebruikelijkheidstoets wordt voldaan. Als uiteindelijk blijkt dat u de vrije ruimte in een jaar overschrijdt, dan betaalt u als werkgever 80% eindheffing over de overschrijding. Houd hier rekening mee bij de keuze om de bijtelling wel of niet aan te wijzen in de vrije ruimte.</w:t>
      </w:r>
    </w:p>
    <w:p w14:paraId="088E6288" w14:textId="77777777" w:rsidR="00233A23" w:rsidRDefault="00233A23" w:rsidP="00E307B7">
      <w:pPr>
        <w:rPr>
          <w:rFonts w:ascii="Arial" w:hAnsi="Arial" w:cs="Arial"/>
          <w:bCs/>
          <w:iCs/>
          <w:sz w:val="22"/>
          <w:szCs w:val="22"/>
        </w:rPr>
      </w:pPr>
    </w:p>
    <w:p w14:paraId="7EAC5827" w14:textId="67F69BF0" w:rsidR="00233A23" w:rsidRDefault="00233A23" w:rsidP="00E307B7">
      <w:pPr>
        <w:rPr>
          <w:rFonts w:ascii="Arial" w:hAnsi="Arial" w:cs="Arial"/>
          <w:bCs/>
          <w:iCs/>
          <w:sz w:val="22"/>
          <w:szCs w:val="22"/>
        </w:rPr>
      </w:pPr>
      <w:r>
        <w:rPr>
          <w:rFonts w:ascii="Arial" w:hAnsi="Arial" w:cs="Arial"/>
          <w:bCs/>
          <w:iCs/>
          <w:sz w:val="22"/>
          <w:szCs w:val="22"/>
        </w:rPr>
        <w:t>Met terugwerkende kracht tot 1 januari 2020 hoeft er vanaf 1 januari 2026 geen bijtelling meer toegepast te worden voor fietsen die niet of slechts incidenteel (niet meer dan 10% van de tijd) bij het woon- of verblijfadres van de werknemer worden gestald.</w:t>
      </w:r>
      <w:r w:rsidR="0083596A">
        <w:rPr>
          <w:rFonts w:ascii="Arial" w:hAnsi="Arial" w:cs="Arial"/>
          <w:bCs/>
          <w:iCs/>
          <w:sz w:val="22"/>
          <w:szCs w:val="22"/>
        </w:rPr>
        <w:t xml:space="preserve"> Dit geldt bijvoorbeeld voor deel- en hubfietsen, maar ook voor andere fietsen die niet meer dan 10% van de tijd bij het woon- of verblijfadres worden gestald. </w:t>
      </w:r>
    </w:p>
    <w:p w14:paraId="138DAF74" w14:textId="77777777" w:rsidR="003A70E4" w:rsidRDefault="003A70E4" w:rsidP="00E307B7">
      <w:pPr>
        <w:rPr>
          <w:rFonts w:ascii="Arial" w:hAnsi="Arial" w:cs="Arial"/>
          <w:bCs/>
          <w:iCs/>
          <w:sz w:val="22"/>
          <w:szCs w:val="22"/>
        </w:rPr>
      </w:pPr>
    </w:p>
    <w:p w14:paraId="5CF3F02F" w14:textId="77777777" w:rsidR="003A70E4" w:rsidRDefault="0083596A" w:rsidP="003A70E4">
      <w:pPr>
        <w:shd w:val="clear" w:color="auto" w:fill="D9D9D9" w:themeFill="background1" w:themeFillShade="D9"/>
        <w:rPr>
          <w:rFonts w:ascii="Arial" w:hAnsi="Arial" w:cs="Arial"/>
          <w:b/>
          <w:bCs/>
          <w:iCs/>
          <w:sz w:val="22"/>
          <w:szCs w:val="22"/>
        </w:rPr>
      </w:pPr>
      <w:r w:rsidRPr="0083596A">
        <w:rPr>
          <w:rFonts w:ascii="Arial" w:hAnsi="Arial" w:cs="Arial"/>
          <w:b/>
          <w:bCs/>
          <w:iCs/>
          <w:sz w:val="22"/>
          <w:szCs w:val="22"/>
        </w:rPr>
        <w:t>Let op!</w:t>
      </w:r>
    </w:p>
    <w:p w14:paraId="15919383" w14:textId="4FADE340" w:rsidR="0083596A" w:rsidRDefault="0083596A" w:rsidP="003A70E4">
      <w:pPr>
        <w:shd w:val="clear" w:color="auto" w:fill="D9D9D9" w:themeFill="background1" w:themeFillShade="D9"/>
        <w:rPr>
          <w:rFonts w:ascii="Arial" w:hAnsi="Arial" w:cs="Arial"/>
          <w:bCs/>
          <w:iCs/>
          <w:sz w:val="22"/>
          <w:szCs w:val="22"/>
        </w:rPr>
      </w:pPr>
      <w:r w:rsidRPr="0083596A">
        <w:rPr>
          <w:rFonts w:ascii="Arial" w:hAnsi="Arial" w:cs="Arial"/>
          <w:bCs/>
          <w:iCs/>
          <w:sz w:val="22"/>
          <w:szCs w:val="22"/>
        </w:rPr>
        <w:t>Heeft de werknemer niet de beschikkingsmacht over de fiets in de periode dat deze bij zijn woon- of verblijfadres is, dan is in ieder geval geen sprake van stallen van de fiets. Dit doet zich bijvoorbeeld voor als een deelfiets in de app is ingeleverd.</w:t>
      </w:r>
    </w:p>
    <w:p w14:paraId="6A47A7BD" w14:textId="77777777" w:rsidR="0083596A" w:rsidRDefault="0083596A" w:rsidP="00E307B7">
      <w:pPr>
        <w:rPr>
          <w:rFonts w:ascii="Arial" w:hAnsi="Arial" w:cs="Arial"/>
          <w:bCs/>
          <w:iCs/>
          <w:sz w:val="22"/>
          <w:szCs w:val="22"/>
        </w:rPr>
      </w:pPr>
    </w:p>
    <w:p w14:paraId="6463272F" w14:textId="77777777" w:rsidR="003A70E4" w:rsidRPr="003A70E4" w:rsidRDefault="0083596A" w:rsidP="003A70E4">
      <w:pPr>
        <w:shd w:val="clear" w:color="auto" w:fill="D9D9D9" w:themeFill="background1" w:themeFillShade="D9"/>
        <w:rPr>
          <w:rFonts w:ascii="Arial" w:hAnsi="Arial" w:cs="Arial"/>
          <w:b/>
          <w:iCs/>
          <w:sz w:val="22"/>
          <w:szCs w:val="22"/>
        </w:rPr>
      </w:pPr>
      <w:r w:rsidRPr="003A70E4">
        <w:rPr>
          <w:rFonts w:ascii="Arial" w:hAnsi="Arial" w:cs="Arial"/>
          <w:b/>
          <w:iCs/>
          <w:sz w:val="22"/>
          <w:szCs w:val="22"/>
        </w:rPr>
        <w:t>Tip!</w:t>
      </w:r>
    </w:p>
    <w:p w14:paraId="301AE8CC" w14:textId="593EAAE8" w:rsidR="0083596A" w:rsidRDefault="0083596A" w:rsidP="003A70E4">
      <w:pPr>
        <w:shd w:val="clear" w:color="auto" w:fill="D9D9D9" w:themeFill="background1" w:themeFillShade="D9"/>
        <w:rPr>
          <w:rFonts w:ascii="Arial" w:hAnsi="Arial" w:cs="Arial"/>
          <w:bCs/>
          <w:iCs/>
          <w:sz w:val="22"/>
          <w:szCs w:val="22"/>
        </w:rPr>
      </w:pPr>
      <w:r>
        <w:rPr>
          <w:rFonts w:ascii="Arial" w:hAnsi="Arial" w:cs="Arial"/>
          <w:bCs/>
          <w:iCs/>
          <w:sz w:val="22"/>
          <w:szCs w:val="22"/>
        </w:rPr>
        <w:t>De nieuwe regels hebben t</w:t>
      </w:r>
      <w:r w:rsidRPr="0083596A">
        <w:rPr>
          <w:rFonts w:ascii="Arial" w:hAnsi="Arial" w:cs="Arial"/>
          <w:bCs/>
          <w:iCs/>
          <w:sz w:val="22"/>
          <w:szCs w:val="22"/>
        </w:rPr>
        <w:t xml:space="preserve">erugwerkende kracht tot 1 januari 2020. Heeft u ten onrechte bijtelling toegepast vanaf die datum, dan kunt u vanaf 1 januari 2026 de afgedragen belasting terugvragen. U moet dan wel aannemelijk kunnen maken dat de fiets voor niet meer dan 10% van de tijd thuis gestald </w:t>
      </w:r>
      <w:r w:rsidR="009F3A09">
        <w:rPr>
          <w:rFonts w:ascii="Arial" w:hAnsi="Arial" w:cs="Arial"/>
          <w:bCs/>
          <w:iCs/>
          <w:sz w:val="22"/>
          <w:szCs w:val="22"/>
        </w:rPr>
        <w:t>wa</w:t>
      </w:r>
      <w:r w:rsidRPr="0083596A">
        <w:rPr>
          <w:rFonts w:ascii="Arial" w:hAnsi="Arial" w:cs="Arial"/>
          <w:bCs/>
          <w:iCs/>
          <w:sz w:val="22"/>
          <w:szCs w:val="22"/>
        </w:rPr>
        <w:t>s. Bovendien moet de fiets ook alleen voor (een deel van) het woon-werkverkeer zijn en niet privé zijn gebruikt.</w:t>
      </w:r>
    </w:p>
    <w:p w14:paraId="4F8A4C55" w14:textId="344A58DB" w:rsidR="003A70E4" w:rsidRDefault="003A70E4" w:rsidP="00957F2F">
      <w:pPr>
        <w:pStyle w:val="Kop2"/>
        <w:ind w:hanging="283"/>
      </w:pPr>
      <w:bookmarkStart w:id="38" w:name="_Toc152927296"/>
      <w:bookmarkStart w:id="39" w:name="_Toc155866623"/>
      <w:r w:rsidRPr="00482435">
        <w:lastRenderedPageBreak/>
        <w:t xml:space="preserve">Reiskostenvergoedingen </w:t>
      </w:r>
      <w:bookmarkEnd w:id="38"/>
      <w:bookmarkEnd w:id="39"/>
      <w:r>
        <w:t>in 202</w:t>
      </w:r>
      <w:r w:rsidR="00A46BD4">
        <w:t>6</w:t>
      </w:r>
      <w:r>
        <w:t xml:space="preserve"> gelijk aan 202</w:t>
      </w:r>
      <w:r w:rsidR="00A46BD4">
        <w:t>5</w:t>
      </w:r>
    </w:p>
    <w:p w14:paraId="079F2708" w14:textId="77777777" w:rsidR="003A70E4" w:rsidRPr="003B3768" w:rsidRDefault="003A70E4" w:rsidP="003A70E4">
      <w:pPr>
        <w:rPr>
          <w:rFonts w:ascii="Arial" w:hAnsi="Arial" w:cs="Arial"/>
          <w:b/>
          <w:iCs/>
          <w:sz w:val="22"/>
          <w:szCs w:val="22"/>
        </w:rPr>
      </w:pPr>
    </w:p>
    <w:p w14:paraId="7FA922B0" w14:textId="44AC1042" w:rsidR="003A70E4" w:rsidRDefault="003A70E4" w:rsidP="003A70E4">
      <w:pPr>
        <w:rPr>
          <w:rFonts w:ascii="Arial" w:hAnsi="Arial" w:cs="Arial"/>
          <w:bCs/>
          <w:iCs/>
          <w:sz w:val="22"/>
          <w:szCs w:val="22"/>
        </w:rPr>
      </w:pPr>
      <w:r>
        <w:rPr>
          <w:rFonts w:ascii="Arial" w:hAnsi="Arial" w:cs="Arial"/>
          <w:bCs/>
          <w:iCs/>
          <w:sz w:val="22"/>
          <w:szCs w:val="22"/>
        </w:rPr>
        <w:t>De r</w:t>
      </w:r>
      <w:r w:rsidRPr="003B3768">
        <w:rPr>
          <w:rFonts w:ascii="Arial" w:hAnsi="Arial" w:cs="Arial"/>
          <w:bCs/>
          <w:iCs/>
          <w:sz w:val="22"/>
          <w:szCs w:val="22"/>
        </w:rPr>
        <w:t>eiskostenvergoeding voor zakelijke reiskosten</w:t>
      </w:r>
      <w:r>
        <w:rPr>
          <w:rFonts w:ascii="Arial" w:hAnsi="Arial" w:cs="Arial"/>
          <w:bCs/>
          <w:iCs/>
          <w:sz w:val="22"/>
          <w:szCs w:val="22"/>
        </w:rPr>
        <w:t xml:space="preserve"> met eigen vervoer</w:t>
      </w:r>
      <w:r w:rsidRPr="003B3768">
        <w:rPr>
          <w:rFonts w:ascii="Arial" w:hAnsi="Arial" w:cs="Arial"/>
          <w:bCs/>
          <w:iCs/>
          <w:sz w:val="22"/>
          <w:szCs w:val="22"/>
        </w:rPr>
        <w:t xml:space="preserve">, waaronder woon-werkverkeer, </w:t>
      </w:r>
      <w:r>
        <w:rPr>
          <w:rFonts w:ascii="Arial" w:hAnsi="Arial" w:cs="Arial"/>
          <w:bCs/>
          <w:iCs/>
          <w:sz w:val="22"/>
          <w:szCs w:val="22"/>
        </w:rPr>
        <w:t xml:space="preserve">is in 2026 </w:t>
      </w:r>
      <w:r w:rsidRPr="003B3768">
        <w:rPr>
          <w:rFonts w:ascii="Arial" w:hAnsi="Arial" w:cs="Arial"/>
          <w:bCs/>
          <w:iCs/>
          <w:sz w:val="22"/>
          <w:szCs w:val="22"/>
        </w:rPr>
        <w:t>€</w:t>
      </w:r>
      <w:r>
        <w:rPr>
          <w:rFonts w:ascii="Arial" w:hAnsi="Arial" w:cs="Arial"/>
          <w:bCs/>
          <w:iCs/>
          <w:sz w:val="22"/>
          <w:szCs w:val="22"/>
        </w:rPr>
        <w:t> </w:t>
      </w:r>
      <w:r w:rsidRPr="003B3768">
        <w:rPr>
          <w:rFonts w:ascii="Arial" w:hAnsi="Arial" w:cs="Arial"/>
          <w:bCs/>
          <w:iCs/>
          <w:sz w:val="22"/>
          <w:szCs w:val="22"/>
        </w:rPr>
        <w:t>0,23/km</w:t>
      </w:r>
      <w:r>
        <w:rPr>
          <w:rFonts w:ascii="Arial" w:hAnsi="Arial" w:cs="Arial"/>
          <w:bCs/>
          <w:iCs/>
          <w:sz w:val="22"/>
          <w:szCs w:val="22"/>
        </w:rPr>
        <w:t xml:space="preserve"> </w:t>
      </w:r>
      <w:r w:rsidR="00E75827">
        <w:rPr>
          <w:rFonts w:ascii="Arial" w:hAnsi="Arial" w:cs="Arial"/>
          <w:bCs/>
          <w:iCs/>
          <w:sz w:val="22"/>
          <w:szCs w:val="22"/>
        </w:rPr>
        <w:t>(</w:t>
      </w:r>
      <w:r>
        <w:rPr>
          <w:rFonts w:ascii="Arial" w:hAnsi="Arial" w:cs="Arial"/>
          <w:bCs/>
          <w:iCs/>
          <w:sz w:val="22"/>
          <w:szCs w:val="22"/>
        </w:rPr>
        <w:t>gelijk aan 2025</w:t>
      </w:r>
      <w:r w:rsidR="00E75827">
        <w:rPr>
          <w:rFonts w:ascii="Arial" w:hAnsi="Arial" w:cs="Arial"/>
          <w:bCs/>
          <w:iCs/>
          <w:sz w:val="22"/>
          <w:szCs w:val="22"/>
        </w:rPr>
        <w:t>)</w:t>
      </w:r>
      <w:r w:rsidRPr="003B3768">
        <w:rPr>
          <w:rFonts w:ascii="Arial" w:hAnsi="Arial" w:cs="Arial"/>
          <w:bCs/>
          <w:iCs/>
          <w:sz w:val="22"/>
          <w:szCs w:val="22"/>
        </w:rPr>
        <w:t xml:space="preserve">. Dit betreft vrijwel alle vormen van vervoer, dus bijvoorbeeld ook </w:t>
      </w:r>
      <w:r>
        <w:rPr>
          <w:rFonts w:ascii="Arial" w:hAnsi="Arial" w:cs="Arial"/>
          <w:bCs/>
          <w:iCs/>
          <w:sz w:val="22"/>
          <w:szCs w:val="22"/>
        </w:rPr>
        <w:t>de</w:t>
      </w:r>
      <w:r w:rsidRPr="003B3768">
        <w:rPr>
          <w:rFonts w:ascii="Arial" w:hAnsi="Arial" w:cs="Arial"/>
          <w:bCs/>
          <w:iCs/>
          <w:sz w:val="22"/>
          <w:szCs w:val="22"/>
        </w:rPr>
        <w:t xml:space="preserve"> afgelegde kilometers per fiets en bromfiets.</w:t>
      </w:r>
    </w:p>
    <w:p w14:paraId="29E8D222" w14:textId="77777777" w:rsidR="00233A23" w:rsidRDefault="00233A23" w:rsidP="00E307B7">
      <w:pPr>
        <w:rPr>
          <w:rFonts w:ascii="Arial" w:hAnsi="Arial" w:cs="Arial"/>
          <w:bCs/>
          <w:iCs/>
          <w:sz w:val="22"/>
          <w:szCs w:val="22"/>
        </w:rPr>
      </w:pPr>
    </w:p>
    <w:p w14:paraId="2FC79C1F" w14:textId="3F4D6D12" w:rsidR="00A46BD4" w:rsidRPr="00A46BD4" w:rsidRDefault="00A46BD4" w:rsidP="00957F2F">
      <w:pPr>
        <w:pStyle w:val="Kop2"/>
        <w:ind w:hanging="283"/>
        <w:rPr>
          <w:szCs w:val="24"/>
        </w:rPr>
      </w:pPr>
      <w:bookmarkStart w:id="40" w:name="_Toc155866624"/>
      <w:bookmarkStart w:id="41" w:name="_Toc152927297"/>
      <w:r w:rsidRPr="00A46BD4">
        <w:rPr>
          <w:rFonts w:cs="Arial"/>
          <w:bCs/>
          <w:szCs w:val="24"/>
        </w:rPr>
        <w:t>Auto wel of niet onbelast parkeren tijdens vakantie</w:t>
      </w:r>
    </w:p>
    <w:p w14:paraId="21682205" w14:textId="77777777" w:rsidR="00A46BD4" w:rsidRDefault="00A46BD4" w:rsidP="00A46BD4">
      <w:pPr>
        <w:rPr>
          <w:rFonts w:ascii="Arial" w:hAnsi="Arial" w:cs="Arial"/>
          <w:b/>
          <w:bCs/>
          <w:sz w:val="22"/>
          <w:szCs w:val="22"/>
        </w:rPr>
      </w:pPr>
    </w:p>
    <w:p w14:paraId="17BD0FD4" w14:textId="0A921624" w:rsidR="00A46BD4" w:rsidRPr="00A46BD4" w:rsidRDefault="00A46BD4" w:rsidP="00A46BD4">
      <w:pPr>
        <w:rPr>
          <w:rFonts w:ascii="Arial" w:hAnsi="Arial" w:cs="Arial"/>
          <w:sz w:val="22"/>
          <w:szCs w:val="22"/>
        </w:rPr>
      </w:pPr>
      <w:r w:rsidRPr="00A46BD4">
        <w:rPr>
          <w:rFonts w:ascii="Arial" w:hAnsi="Arial" w:cs="Arial"/>
          <w:sz w:val="22"/>
          <w:szCs w:val="22"/>
        </w:rPr>
        <w:t>Werkgevers die over voldoende parkeerruimte in de omgeving van het bedrijf beschikken, stellen hun werknemers soms in staat om bijvoorbeeld tijdens de vakantie hun auto daar te stallen. Is dergelijke parkeerruimte, dus niet op het bedrijfsterrein zelf, dan belast of niet?</w:t>
      </w:r>
    </w:p>
    <w:p w14:paraId="3E5EDA2B" w14:textId="77777777" w:rsidR="00A46BD4" w:rsidRDefault="00A46BD4" w:rsidP="00A46BD4">
      <w:pPr>
        <w:rPr>
          <w:rFonts w:ascii="Arial" w:hAnsi="Arial" w:cs="Arial"/>
          <w:b/>
          <w:bCs/>
          <w:sz w:val="22"/>
          <w:szCs w:val="22"/>
        </w:rPr>
      </w:pPr>
    </w:p>
    <w:p w14:paraId="24F5C4EB" w14:textId="77777777" w:rsidR="00A46BD4" w:rsidRDefault="00A46BD4" w:rsidP="00A46BD4">
      <w:pPr>
        <w:rPr>
          <w:rFonts w:ascii="Arial" w:hAnsi="Arial" w:cs="Arial"/>
          <w:b/>
          <w:bCs/>
          <w:sz w:val="22"/>
          <w:szCs w:val="22"/>
        </w:rPr>
      </w:pPr>
      <w:r w:rsidRPr="00A46BD4">
        <w:rPr>
          <w:rFonts w:ascii="Arial" w:hAnsi="Arial" w:cs="Arial"/>
          <w:b/>
          <w:bCs/>
          <w:sz w:val="22"/>
          <w:szCs w:val="22"/>
        </w:rPr>
        <w:t>Openbaar parkeren</w:t>
      </w:r>
    </w:p>
    <w:p w14:paraId="4B150531" w14:textId="1E12A54D" w:rsidR="00A46BD4" w:rsidRDefault="00A46BD4" w:rsidP="00A46BD4">
      <w:pPr>
        <w:rPr>
          <w:rFonts w:ascii="Arial" w:hAnsi="Arial" w:cs="Arial"/>
          <w:sz w:val="22"/>
          <w:szCs w:val="22"/>
        </w:rPr>
      </w:pPr>
      <w:r w:rsidRPr="00A46BD4">
        <w:rPr>
          <w:rFonts w:ascii="Arial" w:hAnsi="Arial" w:cs="Arial"/>
          <w:sz w:val="22"/>
          <w:szCs w:val="22"/>
        </w:rPr>
        <w:t xml:space="preserve">De Belastingdienst is in een </w:t>
      </w:r>
      <w:hyperlink r:id="rId19" w:history="1">
        <w:r w:rsidRPr="00A46BD4">
          <w:rPr>
            <w:rStyle w:val="Hyperlink"/>
            <w:rFonts w:ascii="Arial" w:hAnsi="Arial" w:cs="Arial"/>
            <w:sz w:val="22"/>
            <w:szCs w:val="22"/>
          </w:rPr>
          <w:t>kennisgroepstandpunt</w:t>
        </w:r>
      </w:hyperlink>
      <w:r w:rsidRPr="00A46BD4">
        <w:rPr>
          <w:rFonts w:ascii="Arial" w:hAnsi="Arial" w:cs="Arial"/>
          <w:sz w:val="22"/>
          <w:szCs w:val="22"/>
        </w:rPr>
        <w:t xml:space="preserve"> nader ingegaan op deze situatie aan de hand van een casus. Tussen het kantoor van een werkgever en de parkeerplaatsen bevindt zich een openbare ruimte. Ook derden kunnen van de parkeergelegenheid gebruikmaken. Parkeren daar kost € 16 per dag.</w:t>
      </w:r>
    </w:p>
    <w:p w14:paraId="1DFC8A44" w14:textId="77777777" w:rsidR="00A46BD4" w:rsidRPr="00A46BD4" w:rsidRDefault="00A46BD4" w:rsidP="00A46BD4">
      <w:pPr>
        <w:rPr>
          <w:rFonts w:ascii="Arial" w:hAnsi="Arial" w:cs="Arial"/>
          <w:sz w:val="22"/>
          <w:szCs w:val="22"/>
        </w:rPr>
      </w:pPr>
    </w:p>
    <w:p w14:paraId="40D70ABF" w14:textId="77777777" w:rsidR="00A46BD4" w:rsidRDefault="00A46BD4" w:rsidP="00A46BD4">
      <w:pPr>
        <w:rPr>
          <w:rFonts w:ascii="Arial" w:hAnsi="Arial" w:cs="Arial"/>
          <w:b/>
          <w:bCs/>
          <w:sz w:val="22"/>
          <w:szCs w:val="22"/>
        </w:rPr>
      </w:pPr>
      <w:r w:rsidRPr="00A46BD4">
        <w:rPr>
          <w:rFonts w:ascii="Arial" w:hAnsi="Arial" w:cs="Arial"/>
          <w:b/>
          <w:bCs/>
          <w:sz w:val="22"/>
          <w:szCs w:val="22"/>
        </w:rPr>
        <w:t>Geen nihilwaardering</w:t>
      </w:r>
    </w:p>
    <w:p w14:paraId="4116EA7D" w14:textId="51C111A9" w:rsidR="00A46BD4" w:rsidRDefault="00A46BD4" w:rsidP="00A46BD4">
      <w:pPr>
        <w:rPr>
          <w:rFonts w:ascii="Arial" w:hAnsi="Arial" w:cs="Arial"/>
          <w:sz w:val="22"/>
          <w:szCs w:val="22"/>
        </w:rPr>
      </w:pPr>
      <w:r w:rsidRPr="00A46BD4">
        <w:rPr>
          <w:rFonts w:ascii="Arial" w:hAnsi="Arial" w:cs="Arial"/>
          <w:sz w:val="22"/>
          <w:szCs w:val="22"/>
        </w:rPr>
        <w:t>De Belastingdienst stelt zich op het standpunt dat parkeren van de eigen auto tijdens een vakantie in deze situatie belast is.  De parkeergelegenheid valt – op grond van een bijzondere regeling – onder het begrip werkplek. Dat betekent dat de nihilwaardering geldt.</w:t>
      </w:r>
    </w:p>
    <w:p w14:paraId="59CA063E" w14:textId="77777777" w:rsidR="00A46BD4" w:rsidRDefault="00A46BD4" w:rsidP="00A46BD4">
      <w:pPr>
        <w:rPr>
          <w:rFonts w:ascii="Arial" w:hAnsi="Arial" w:cs="Arial"/>
          <w:sz w:val="22"/>
          <w:szCs w:val="22"/>
        </w:rPr>
      </w:pPr>
    </w:p>
    <w:p w14:paraId="00750617" w14:textId="4B16B47D" w:rsidR="00A46BD4" w:rsidRDefault="00A46BD4" w:rsidP="00A46BD4">
      <w:pPr>
        <w:rPr>
          <w:rFonts w:ascii="Arial" w:hAnsi="Arial" w:cs="Arial"/>
          <w:sz w:val="22"/>
          <w:szCs w:val="22"/>
        </w:rPr>
      </w:pPr>
      <w:r w:rsidRPr="00A46BD4">
        <w:rPr>
          <w:rFonts w:ascii="Arial" w:hAnsi="Arial" w:cs="Arial"/>
          <w:sz w:val="22"/>
          <w:szCs w:val="22"/>
        </w:rPr>
        <w:t>Maar, zo oordeelt de kennisgroep, de nihilwaardering geldt alleen voor voorzieningen die de werkgever “in het belang van het arbeidsproces of het bedrijfsproces noodzakelijk vindt of vanwege wettelijke verplichtingen moet maken”. Bovendien moet het gaan om voorzieningen die naar algemene maatschappelijke opvattingen niet als loon worden ervaren, ook al kan sprake zijn van enig privévoordeel. Langdurig parkeren anders dan voor het werk valt hier niet onder, aldus de kennisgroep, zodat de nihilwaardering niet van toepassing is.</w:t>
      </w:r>
    </w:p>
    <w:p w14:paraId="3E2D1F3F" w14:textId="77777777" w:rsidR="00A46BD4" w:rsidRPr="00A46BD4" w:rsidRDefault="00A46BD4" w:rsidP="00A46BD4">
      <w:pPr>
        <w:rPr>
          <w:rFonts w:ascii="Arial" w:hAnsi="Arial" w:cs="Arial"/>
          <w:sz w:val="22"/>
          <w:szCs w:val="22"/>
        </w:rPr>
      </w:pPr>
    </w:p>
    <w:p w14:paraId="2477594E" w14:textId="77777777" w:rsidR="00A46BD4" w:rsidRDefault="00A46BD4" w:rsidP="00A46BD4">
      <w:pPr>
        <w:rPr>
          <w:rFonts w:ascii="Arial" w:hAnsi="Arial" w:cs="Arial"/>
          <w:sz w:val="22"/>
          <w:szCs w:val="22"/>
        </w:rPr>
      </w:pPr>
      <w:r w:rsidRPr="00A46BD4">
        <w:rPr>
          <w:rFonts w:ascii="Arial" w:hAnsi="Arial" w:cs="Arial"/>
          <w:b/>
          <w:bCs/>
          <w:sz w:val="22"/>
          <w:szCs w:val="22"/>
        </w:rPr>
        <w:t>Ruimere uitleg Handboek Loonheffingen 2025</w:t>
      </w:r>
      <w:r w:rsidRPr="00A46BD4">
        <w:rPr>
          <w:rFonts w:ascii="Arial" w:hAnsi="Arial" w:cs="Arial"/>
          <w:b/>
          <w:bCs/>
          <w:sz w:val="22"/>
          <w:szCs w:val="22"/>
        </w:rPr>
        <w:br/>
      </w:r>
      <w:r w:rsidRPr="00A46BD4">
        <w:rPr>
          <w:rFonts w:ascii="Arial" w:hAnsi="Arial" w:cs="Arial"/>
          <w:sz w:val="22"/>
          <w:szCs w:val="22"/>
        </w:rPr>
        <w:t>Het Handboek Loonheffingen 2025 hanteert echter een ruimere uitleg en stelt dat het parkeren onbelast is, als de werknemer de werkgever met succes aansprakelijk kan stellen. De Belastingdienst is van mening dat werkgevers hieraan het vertrouwen kunnen ontlenen dat parkeren onder genoemde omstandigheden onbelast is. Het handboek zal op dit punt wel worden aangepast.</w:t>
      </w:r>
    </w:p>
    <w:p w14:paraId="5E185FE3" w14:textId="77777777" w:rsidR="00A46BD4" w:rsidRPr="00A46BD4" w:rsidRDefault="00A46BD4" w:rsidP="00A46BD4">
      <w:pPr>
        <w:rPr>
          <w:rFonts w:ascii="Arial" w:hAnsi="Arial" w:cs="Arial"/>
          <w:sz w:val="22"/>
          <w:szCs w:val="22"/>
        </w:rPr>
      </w:pPr>
    </w:p>
    <w:p w14:paraId="11A9BA9D" w14:textId="77777777" w:rsidR="00A46BD4" w:rsidRDefault="00A46BD4" w:rsidP="00A46BD4">
      <w:pPr>
        <w:rPr>
          <w:rFonts w:ascii="Arial" w:hAnsi="Arial" w:cs="Arial"/>
          <w:sz w:val="22"/>
          <w:szCs w:val="22"/>
        </w:rPr>
      </w:pPr>
      <w:r w:rsidRPr="00A46BD4">
        <w:rPr>
          <w:rFonts w:ascii="Arial" w:hAnsi="Arial" w:cs="Arial"/>
          <w:b/>
          <w:bCs/>
          <w:sz w:val="22"/>
          <w:szCs w:val="22"/>
        </w:rPr>
        <w:t>Overgangsregeling!</w:t>
      </w:r>
      <w:r w:rsidRPr="00A46BD4">
        <w:rPr>
          <w:rFonts w:ascii="Arial" w:hAnsi="Arial" w:cs="Arial"/>
          <w:b/>
          <w:bCs/>
          <w:sz w:val="22"/>
          <w:szCs w:val="22"/>
        </w:rPr>
        <w:br/>
      </w:r>
      <w:r w:rsidRPr="00A46BD4">
        <w:rPr>
          <w:rFonts w:ascii="Arial" w:hAnsi="Arial" w:cs="Arial"/>
          <w:sz w:val="22"/>
          <w:szCs w:val="22"/>
        </w:rPr>
        <w:t>Vanwege deze onduidelijkheid hanteert de Belastingdienst daarom een overgangsperiode voor werkgevers die vóór het onderhavige standpunt van de Belastingdienst, dus vóór 9 oktober 2025, op basis van de tekst van het Handboek Loonheffingen 2025 parkeergelegenheid in de omgeving van de werkplek ter beschikking hebben gesteld aan hun werknemers. Tot de datum van publicatie van het Handboek Loonheffingen 2026 blijft in die gevallen het parkeren van de privéauto tijdens vakanties onbelast.</w:t>
      </w:r>
    </w:p>
    <w:p w14:paraId="56CED0F1" w14:textId="77777777" w:rsidR="00A46BD4" w:rsidRPr="00A46BD4" w:rsidRDefault="00A46BD4" w:rsidP="00A46BD4">
      <w:pPr>
        <w:rPr>
          <w:rFonts w:ascii="Arial" w:hAnsi="Arial" w:cs="Arial"/>
          <w:sz w:val="22"/>
          <w:szCs w:val="22"/>
        </w:rPr>
      </w:pPr>
    </w:p>
    <w:p w14:paraId="3768DDA2" w14:textId="77777777" w:rsidR="00A46BD4" w:rsidRPr="00A46BD4" w:rsidRDefault="00A46BD4" w:rsidP="00A46BD4">
      <w:pPr>
        <w:shd w:val="clear" w:color="auto" w:fill="D9D9D9" w:themeFill="background1" w:themeFillShade="D9"/>
        <w:rPr>
          <w:rFonts w:ascii="Arial" w:hAnsi="Arial" w:cs="Arial"/>
          <w:sz w:val="22"/>
          <w:szCs w:val="22"/>
        </w:rPr>
      </w:pPr>
      <w:r w:rsidRPr="00A46BD4">
        <w:rPr>
          <w:rFonts w:ascii="Arial" w:hAnsi="Arial" w:cs="Arial"/>
          <w:b/>
          <w:bCs/>
          <w:sz w:val="22"/>
          <w:szCs w:val="22"/>
        </w:rPr>
        <w:t>Tip!</w:t>
      </w:r>
      <w:r w:rsidRPr="00A46BD4">
        <w:rPr>
          <w:rFonts w:ascii="Arial" w:hAnsi="Arial" w:cs="Arial"/>
          <w:b/>
          <w:bCs/>
          <w:sz w:val="22"/>
          <w:szCs w:val="22"/>
        </w:rPr>
        <w:br/>
      </w:r>
      <w:r w:rsidRPr="00A46BD4">
        <w:rPr>
          <w:rFonts w:ascii="Arial" w:hAnsi="Arial" w:cs="Arial"/>
          <w:sz w:val="22"/>
          <w:szCs w:val="22"/>
        </w:rPr>
        <w:t>Zorg ervoor dat u in soortgelijke omstandigheden inspeelt op deze wijziging. Uw werknemer zal vanaf de publicatie van het Handboek loonheffingen 2026 belasting moeten betalen over het voordeel. U kunt dit voordeel uiteraard ook bruteren of onderbrengen in de werkkostenregeling als dit voldoet aan het gebruikelijkheidscriterium.</w:t>
      </w:r>
    </w:p>
    <w:p w14:paraId="7A5B4304" w14:textId="77777777" w:rsidR="00A46BD4" w:rsidRPr="00A46BD4" w:rsidRDefault="00A46BD4" w:rsidP="00A46BD4">
      <w:pPr>
        <w:rPr>
          <w:rFonts w:ascii="Arial" w:hAnsi="Arial" w:cs="Arial"/>
          <w:sz w:val="22"/>
          <w:szCs w:val="22"/>
        </w:rPr>
      </w:pPr>
    </w:p>
    <w:p w14:paraId="41D7E4C7" w14:textId="6BC6CDA1" w:rsidR="00491E53" w:rsidRDefault="00F753C2" w:rsidP="00957F2F">
      <w:pPr>
        <w:pStyle w:val="Kop2"/>
        <w:ind w:hanging="283"/>
      </w:pPr>
      <w:r>
        <w:lastRenderedPageBreak/>
        <w:t>Vanaf 2027: geen r</w:t>
      </w:r>
      <w:r w:rsidR="00A137CB" w:rsidRPr="00A40168">
        <w:t xml:space="preserve">apportage </w:t>
      </w:r>
      <w:r>
        <w:t>WPM</w:t>
      </w:r>
      <w:bookmarkEnd w:id="40"/>
      <w:r w:rsidR="001E2C3C">
        <w:t xml:space="preserve"> </w:t>
      </w:r>
      <w:r w:rsidR="00491E53">
        <w:t>voor bedrijven tot 250 werknemers</w:t>
      </w:r>
    </w:p>
    <w:p w14:paraId="2C1C276A" w14:textId="7B0DBDD7" w:rsidR="00491E53" w:rsidRDefault="00491E53" w:rsidP="00491E53">
      <w:pPr>
        <w:rPr>
          <w:rFonts w:ascii="Arial" w:hAnsi="Arial" w:cs="Arial"/>
          <w:sz w:val="22"/>
          <w:szCs w:val="22"/>
        </w:rPr>
      </w:pPr>
    </w:p>
    <w:p w14:paraId="6081F5DF" w14:textId="77777777" w:rsidR="00491E53" w:rsidRPr="00491E53" w:rsidRDefault="00491E53" w:rsidP="00491E53">
      <w:pPr>
        <w:rPr>
          <w:rFonts w:ascii="Arial" w:hAnsi="Arial" w:cs="Arial"/>
          <w:sz w:val="22"/>
          <w:szCs w:val="22"/>
        </w:rPr>
      </w:pPr>
      <w:r w:rsidRPr="00491E53">
        <w:rPr>
          <w:rFonts w:ascii="Arial" w:hAnsi="Arial" w:cs="Arial"/>
          <w:sz w:val="22"/>
          <w:szCs w:val="22"/>
        </w:rPr>
        <w:t>Bedrijven tot 250 werknemers worden vanaf waarschijnlijk 2027 uitgezonderd van de verplichting om over het zakelijke verkeer en het woon-werkverkeer van werknemers te rapporteren.</w:t>
      </w:r>
    </w:p>
    <w:p w14:paraId="74C246F9" w14:textId="77777777" w:rsidR="00491E53" w:rsidRPr="00491E53" w:rsidRDefault="00491E53" w:rsidP="00491E53">
      <w:pPr>
        <w:rPr>
          <w:rFonts w:ascii="Arial" w:hAnsi="Arial" w:cs="Arial"/>
          <w:sz w:val="22"/>
          <w:szCs w:val="22"/>
        </w:rPr>
      </w:pPr>
    </w:p>
    <w:p w14:paraId="5C29ABED" w14:textId="77777777" w:rsidR="00491E53" w:rsidRPr="00ED253A" w:rsidRDefault="00491E53" w:rsidP="00491E53">
      <w:pPr>
        <w:rPr>
          <w:rFonts w:ascii="Arial" w:hAnsi="Arial" w:cs="Arial"/>
          <w:b/>
          <w:bCs/>
          <w:sz w:val="22"/>
          <w:szCs w:val="22"/>
        </w:rPr>
      </w:pPr>
      <w:r w:rsidRPr="00ED253A">
        <w:rPr>
          <w:rFonts w:ascii="Arial" w:hAnsi="Arial" w:cs="Arial"/>
          <w:b/>
          <w:bCs/>
          <w:sz w:val="22"/>
          <w:szCs w:val="22"/>
        </w:rPr>
        <w:t>Rapportageverplichting werkgebonden personenmobiliteit (WPM)</w:t>
      </w:r>
    </w:p>
    <w:p w14:paraId="45B58B79" w14:textId="2E498519" w:rsidR="00491E53" w:rsidRPr="00491E53" w:rsidRDefault="00491E53" w:rsidP="00491E53">
      <w:pPr>
        <w:rPr>
          <w:rFonts w:ascii="Arial" w:hAnsi="Arial" w:cs="Arial"/>
          <w:sz w:val="22"/>
          <w:szCs w:val="22"/>
        </w:rPr>
      </w:pPr>
      <w:r w:rsidRPr="00491E53">
        <w:rPr>
          <w:rFonts w:ascii="Arial" w:hAnsi="Arial" w:cs="Arial"/>
          <w:sz w:val="22"/>
          <w:szCs w:val="22"/>
        </w:rPr>
        <w:t xml:space="preserve">Vanaf 1 juli 2024 zijn werkgevers met 100 of meer werknemers verplicht te rapporteren over het zakelijk verkeer én het woon-werkverkeer van hun werknemers. Deze verplichting maakt onderdeel uit van de Omgevingswet van het Ministerie van Infrastructuur en Waterstaat en staat bekend onder de naam ‘Rapportageverplichting werkgebonden personenmobiliteit’ </w:t>
      </w:r>
      <w:r w:rsidR="00743760">
        <w:rPr>
          <w:rFonts w:ascii="Arial" w:hAnsi="Arial" w:cs="Arial"/>
          <w:sz w:val="22"/>
          <w:szCs w:val="22"/>
        </w:rPr>
        <w:t>(</w:t>
      </w:r>
      <w:r w:rsidRPr="00491E53">
        <w:rPr>
          <w:rFonts w:ascii="Arial" w:hAnsi="Arial" w:cs="Arial"/>
          <w:sz w:val="22"/>
          <w:szCs w:val="22"/>
        </w:rPr>
        <w:t>afgekort WPM</w:t>
      </w:r>
      <w:r w:rsidR="00743760">
        <w:rPr>
          <w:rFonts w:ascii="Arial" w:hAnsi="Arial" w:cs="Arial"/>
          <w:sz w:val="22"/>
          <w:szCs w:val="22"/>
        </w:rPr>
        <w:t>)</w:t>
      </w:r>
      <w:r w:rsidRPr="00491E53">
        <w:rPr>
          <w:rFonts w:ascii="Arial" w:hAnsi="Arial" w:cs="Arial"/>
          <w:sz w:val="22"/>
          <w:szCs w:val="22"/>
        </w:rPr>
        <w:t>.</w:t>
      </w:r>
    </w:p>
    <w:p w14:paraId="60B47BC5" w14:textId="77777777" w:rsidR="00491E53" w:rsidRPr="00491E53" w:rsidRDefault="00491E53" w:rsidP="00491E53">
      <w:pPr>
        <w:rPr>
          <w:rFonts w:ascii="Arial" w:hAnsi="Arial" w:cs="Arial"/>
          <w:sz w:val="22"/>
          <w:szCs w:val="22"/>
        </w:rPr>
      </w:pPr>
    </w:p>
    <w:p w14:paraId="06FD141B" w14:textId="77777777" w:rsidR="00491E53" w:rsidRPr="00ED253A" w:rsidRDefault="00491E53" w:rsidP="00491E53">
      <w:pPr>
        <w:rPr>
          <w:rFonts w:ascii="Arial" w:hAnsi="Arial" w:cs="Arial"/>
          <w:b/>
          <w:bCs/>
          <w:sz w:val="22"/>
          <w:szCs w:val="22"/>
        </w:rPr>
      </w:pPr>
      <w:r w:rsidRPr="00ED253A">
        <w:rPr>
          <w:rFonts w:ascii="Arial" w:hAnsi="Arial" w:cs="Arial"/>
          <w:b/>
          <w:bCs/>
          <w:sz w:val="22"/>
          <w:szCs w:val="22"/>
        </w:rPr>
        <w:t>Welke gegevens?</w:t>
      </w:r>
    </w:p>
    <w:p w14:paraId="35F8F3A0" w14:textId="3D08BE91" w:rsidR="00491E53" w:rsidRPr="00491E53" w:rsidRDefault="00491E53" w:rsidP="00491E53">
      <w:pPr>
        <w:rPr>
          <w:rFonts w:ascii="Arial" w:hAnsi="Arial" w:cs="Arial"/>
          <w:sz w:val="22"/>
          <w:szCs w:val="22"/>
        </w:rPr>
      </w:pPr>
      <w:r w:rsidRPr="00491E53">
        <w:rPr>
          <w:rFonts w:ascii="Arial" w:hAnsi="Arial" w:cs="Arial"/>
          <w:sz w:val="22"/>
          <w:szCs w:val="22"/>
        </w:rPr>
        <w:t>Bedrijven die onder deze rapportageverplichting vallen</w:t>
      </w:r>
      <w:r w:rsidR="00743760">
        <w:rPr>
          <w:rFonts w:ascii="Arial" w:hAnsi="Arial" w:cs="Arial"/>
          <w:sz w:val="22"/>
          <w:szCs w:val="22"/>
        </w:rPr>
        <w:t>,</w:t>
      </w:r>
      <w:r w:rsidRPr="00491E53">
        <w:rPr>
          <w:rFonts w:ascii="Arial" w:hAnsi="Arial" w:cs="Arial"/>
          <w:sz w:val="22"/>
          <w:szCs w:val="22"/>
        </w:rPr>
        <w:t xml:space="preserve"> moeten veel gegevens verzamelen. Denk hierbij aan het totaalaantal kilometers dat de werknemers afleggen voor zakelijk en woon-werkverkeer en het jaartotaal aan kilometers, uitgesplitst naar soort vervoermiddel en brandstoftype.</w:t>
      </w:r>
    </w:p>
    <w:p w14:paraId="2AA71439" w14:textId="77777777" w:rsidR="00491E53" w:rsidRPr="00491E53" w:rsidRDefault="00491E53" w:rsidP="00491E53">
      <w:pPr>
        <w:rPr>
          <w:rFonts w:ascii="Arial" w:hAnsi="Arial" w:cs="Arial"/>
          <w:sz w:val="22"/>
          <w:szCs w:val="22"/>
        </w:rPr>
      </w:pPr>
    </w:p>
    <w:p w14:paraId="3ED7B2EE" w14:textId="77777777" w:rsidR="00ED253A" w:rsidRPr="00ED253A" w:rsidRDefault="00491E53" w:rsidP="00ED253A">
      <w:pPr>
        <w:shd w:val="clear" w:color="auto" w:fill="D9D9D9" w:themeFill="background1" w:themeFillShade="D9"/>
        <w:rPr>
          <w:rFonts w:ascii="Arial" w:hAnsi="Arial" w:cs="Arial"/>
          <w:b/>
          <w:bCs/>
          <w:sz w:val="22"/>
          <w:szCs w:val="22"/>
        </w:rPr>
      </w:pPr>
      <w:r w:rsidRPr="00ED253A">
        <w:rPr>
          <w:rFonts w:ascii="Arial" w:hAnsi="Arial" w:cs="Arial"/>
          <w:b/>
          <w:bCs/>
          <w:sz w:val="22"/>
          <w:szCs w:val="22"/>
        </w:rPr>
        <w:t>Let op!</w:t>
      </w:r>
    </w:p>
    <w:p w14:paraId="5E78D9A5" w14:textId="35D1708D" w:rsidR="00491E53" w:rsidRPr="00491E53" w:rsidRDefault="00491E53" w:rsidP="00ED253A">
      <w:pPr>
        <w:shd w:val="clear" w:color="auto" w:fill="D9D9D9" w:themeFill="background1" w:themeFillShade="D9"/>
        <w:rPr>
          <w:rFonts w:ascii="Arial" w:hAnsi="Arial" w:cs="Arial"/>
          <w:sz w:val="22"/>
          <w:szCs w:val="22"/>
        </w:rPr>
      </w:pPr>
      <w:r w:rsidRPr="00491E53">
        <w:rPr>
          <w:rFonts w:ascii="Arial" w:hAnsi="Arial" w:cs="Arial"/>
          <w:sz w:val="22"/>
          <w:szCs w:val="22"/>
        </w:rPr>
        <w:t>De gegevens over 2025 moeten uiterlijk 30 juni 2026 ingeleverd zijn.</w:t>
      </w:r>
    </w:p>
    <w:p w14:paraId="5D42882D" w14:textId="77777777" w:rsidR="00491E53" w:rsidRPr="00491E53" w:rsidRDefault="00491E53" w:rsidP="00491E53">
      <w:pPr>
        <w:rPr>
          <w:rFonts w:ascii="Arial" w:hAnsi="Arial" w:cs="Arial"/>
          <w:sz w:val="22"/>
          <w:szCs w:val="22"/>
        </w:rPr>
      </w:pPr>
    </w:p>
    <w:p w14:paraId="5C6EFC24" w14:textId="77777777" w:rsidR="00491E53" w:rsidRPr="00ED253A" w:rsidRDefault="00491E53" w:rsidP="00491E53">
      <w:pPr>
        <w:rPr>
          <w:rFonts w:ascii="Arial" w:hAnsi="Arial" w:cs="Arial"/>
          <w:b/>
          <w:bCs/>
          <w:sz w:val="22"/>
          <w:szCs w:val="22"/>
        </w:rPr>
      </w:pPr>
      <w:r w:rsidRPr="00ED253A">
        <w:rPr>
          <w:rFonts w:ascii="Arial" w:hAnsi="Arial" w:cs="Arial"/>
          <w:b/>
          <w:bCs/>
          <w:sz w:val="22"/>
          <w:szCs w:val="22"/>
        </w:rPr>
        <w:t>Uitzondering voor werkgevers tot 250 werknemers</w:t>
      </w:r>
    </w:p>
    <w:p w14:paraId="28CBCA18" w14:textId="5385E8A1" w:rsidR="00491E53" w:rsidRPr="00491E53" w:rsidRDefault="00491E53" w:rsidP="00491E53">
      <w:pPr>
        <w:rPr>
          <w:rFonts w:ascii="Arial" w:hAnsi="Arial" w:cs="Arial"/>
          <w:sz w:val="22"/>
          <w:szCs w:val="22"/>
        </w:rPr>
      </w:pPr>
      <w:r w:rsidRPr="00491E53">
        <w:rPr>
          <w:rFonts w:ascii="Arial" w:hAnsi="Arial" w:cs="Arial"/>
          <w:sz w:val="22"/>
          <w:szCs w:val="22"/>
        </w:rPr>
        <w:t>De administratie van veel mkb-bedrijven is niet ingericht op de rapportageverplichting. Op 15</w:t>
      </w:r>
      <w:r w:rsidR="00247F53">
        <w:rPr>
          <w:rFonts w:ascii="Arial" w:hAnsi="Arial" w:cs="Arial"/>
          <w:sz w:val="22"/>
          <w:szCs w:val="22"/>
        </w:rPr>
        <w:t> </w:t>
      </w:r>
      <w:r w:rsidRPr="00491E53">
        <w:rPr>
          <w:rFonts w:ascii="Arial" w:hAnsi="Arial" w:cs="Arial"/>
          <w:sz w:val="22"/>
          <w:szCs w:val="22"/>
        </w:rPr>
        <w:t xml:space="preserve">april 2025 nam de Tweede Kamer daarom al een motie aan over het afschaffen van de WPM voor bedrijven tot 250 werknemers. In een Kamerbrief </w:t>
      </w:r>
      <w:r>
        <w:rPr>
          <w:rFonts w:ascii="Arial" w:hAnsi="Arial" w:cs="Arial"/>
          <w:sz w:val="22"/>
          <w:szCs w:val="22"/>
        </w:rPr>
        <w:t xml:space="preserve">van 20 november 2025 </w:t>
      </w:r>
      <w:r w:rsidRPr="00491E53">
        <w:rPr>
          <w:rFonts w:ascii="Arial" w:hAnsi="Arial" w:cs="Arial"/>
          <w:sz w:val="22"/>
          <w:szCs w:val="22"/>
        </w:rPr>
        <w:t>is ook het voornemen aangekondigd om bedrijven tot 250 werknemers uit te zonderen van de verplichting.</w:t>
      </w:r>
    </w:p>
    <w:p w14:paraId="2D14CC78" w14:textId="77777777" w:rsidR="00491E53" w:rsidRPr="00491E53" w:rsidRDefault="00491E53" w:rsidP="00491E53">
      <w:pPr>
        <w:rPr>
          <w:rFonts w:ascii="Arial" w:hAnsi="Arial" w:cs="Arial"/>
          <w:sz w:val="22"/>
          <w:szCs w:val="22"/>
        </w:rPr>
      </w:pPr>
    </w:p>
    <w:p w14:paraId="11F4D197" w14:textId="77777777" w:rsidR="00491E53" w:rsidRPr="00491E53" w:rsidRDefault="00491E53" w:rsidP="00491E53">
      <w:pPr>
        <w:rPr>
          <w:rFonts w:ascii="Arial" w:hAnsi="Arial" w:cs="Arial"/>
          <w:sz w:val="22"/>
          <w:szCs w:val="22"/>
        </w:rPr>
      </w:pPr>
      <w:r w:rsidRPr="00491E53">
        <w:rPr>
          <w:rFonts w:ascii="Arial" w:hAnsi="Arial" w:cs="Arial"/>
          <w:sz w:val="22"/>
          <w:szCs w:val="22"/>
        </w:rPr>
        <w:t>Hiervoor is wetgeving in voorbereiding. Het streven is om deze uitzondering per 1 januari 2027 in te laten gaan. Als deze wetgeving op tijd wordt aangenomen, geldt de rapportageverplichting vanaf die datum alleen nog voor bedrijven met 250 of meer werknemers.</w:t>
      </w:r>
    </w:p>
    <w:p w14:paraId="781957F5" w14:textId="77777777" w:rsidR="00491E53" w:rsidRPr="00491E53" w:rsidRDefault="00491E53" w:rsidP="00491E53">
      <w:pPr>
        <w:rPr>
          <w:rFonts w:ascii="Arial" w:hAnsi="Arial" w:cs="Arial"/>
          <w:sz w:val="22"/>
          <w:szCs w:val="22"/>
        </w:rPr>
      </w:pPr>
    </w:p>
    <w:p w14:paraId="7F50447E" w14:textId="77777777" w:rsidR="00491E53" w:rsidRPr="00ED253A" w:rsidRDefault="00491E53" w:rsidP="00491E53">
      <w:pPr>
        <w:rPr>
          <w:rFonts w:ascii="Arial" w:hAnsi="Arial" w:cs="Arial"/>
          <w:b/>
          <w:bCs/>
          <w:sz w:val="22"/>
          <w:szCs w:val="22"/>
        </w:rPr>
      </w:pPr>
      <w:r w:rsidRPr="00ED253A">
        <w:rPr>
          <w:rFonts w:ascii="Arial" w:hAnsi="Arial" w:cs="Arial"/>
          <w:b/>
          <w:bCs/>
          <w:sz w:val="22"/>
          <w:szCs w:val="22"/>
        </w:rPr>
        <w:t>Tot 2027 terughoudende handhaving?</w:t>
      </w:r>
    </w:p>
    <w:p w14:paraId="45608498" w14:textId="77777777" w:rsidR="00491E53" w:rsidRPr="00491E53" w:rsidRDefault="00491E53" w:rsidP="00491E53">
      <w:pPr>
        <w:rPr>
          <w:rFonts w:ascii="Arial" w:hAnsi="Arial" w:cs="Arial"/>
          <w:sz w:val="22"/>
          <w:szCs w:val="22"/>
        </w:rPr>
      </w:pPr>
      <w:r w:rsidRPr="00491E53">
        <w:rPr>
          <w:rFonts w:ascii="Arial" w:hAnsi="Arial" w:cs="Arial"/>
          <w:sz w:val="22"/>
          <w:szCs w:val="22"/>
        </w:rPr>
        <w:t>Het voornemen betekent niet dat de WPM nu al is afgeschaft voor bedrijven tot 250 werknemers. Bedrijven met 100 of meer werknemers moeten daarom nu gewoon nog aan de rapportageverplichtingen voldoen. De staatssecretaris treedt wel met de Vereniging van Nederlandse Gemeenten (VNG) in overleg over de handhaving tot 1 januari 2027. Hij wil graag dat gemeenten en omgevingsdiensten tot 1 januari 2027 terughoudend omgaan met hun handhavingsbevoegdheden.</w:t>
      </w:r>
    </w:p>
    <w:p w14:paraId="22CB8793" w14:textId="77777777" w:rsidR="00491E53" w:rsidRPr="00491E53" w:rsidRDefault="00491E53" w:rsidP="00491E53">
      <w:pPr>
        <w:rPr>
          <w:rFonts w:ascii="Arial" w:hAnsi="Arial" w:cs="Arial"/>
          <w:sz w:val="22"/>
          <w:szCs w:val="22"/>
        </w:rPr>
      </w:pPr>
    </w:p>
    <w:p w14:paraId="2684F85B" w14:textId="77777777" w:rsidR="00ED253A" w:rsidRPr="00ED253A" w:rsidRDefault="00491E53" w:rsidP="00ED253A">
      <w:pPr>
        <w:shd w:val="clear" w:color="auto" w:fill="D9D9D9" w:themeFill="background1" w:themeFillShade="D9"/>
        <w:rPr>
          <w:rFonts w:ascii="Arial" w:hAnsi="Arial" w:cs="Arial"/>
          <w:b/>
          <w:bCs/>
          <w:sz w:val="22"/>
          <w:szCs w:val="22"/>
        </w:rPr>
      </w:pPr>
      <w:r w:rsidRPr="00ED253A">
        <w:rPr>
          <w:rFonts w:ascii="Arial" w:hAnsi="Arial" w:cs="Arial"/>
          <w:b/>
          <w:bCs/>
          <w:sz w:val="22"/>
          <w:szCs w:val="22"/>
        </w:rPr>
        <w:t>Tip!</w:t>
      </w:r>
    </w:p>
    <w:p w14:paraId="7815A732" w14:textId="6379A012" w:rsidR="008F0F78" w:rsidRPr="002F71B0" w:rsidRDefault="00491E53" w:rsidP="00ED253A">
      <w:pPr>
        <w:shd w:val="clear" w:color="auto" w:fill="D9D9D9" w:themeFill="background1" w:themeFillShade="D9"/>
        <w:rPr>
          <w:rFonts w:ascii="Arial" w:hAnsi="Arial" w:cs="Arial"/>
          <w:sz w:val="22"/>
          <w:szCs w:val="22"/>
        </w:rPr>
      </w:pPr>
      <w:r w:rsidRPr="00491E53">
        <w:rPr>
          <w:rFonts w:ascii="Arial" w:hAnsi="Arial" w:cs="Arial"/>
          <w:sz w:val="22"/>
          <w:szCs w:val="22"/>
        </w:rPr>
        <w:t xml:space="preserve">Kijk voor meer informatie over de rapportageverplichting op </w:t>
      </w:r>
      <w:hyperlink r:id="rId20" w:history="1">
        <w:r w:rsidRPr="00491E53">
          <w:rPr>
            <w:rStyle w:val="Hyperlink"/>
            <w:rFonts w:ascii="Arial" w:hAnsi="Arial" w:cs="Arial"/>
            <w:sz w:val="22"/>
            <w:szCs w:val="22"/>
          </w:rPr>
          <w:t>RVO.nl</w:t>
        </w:r>
      </w:hyperlink>
      <w:r w:rsidRPr="00491E53">
        <w:rPr>
          <w:rFonts w:ascii="Arial" w:hAnsi="Arial" w:cs="Arial"/>
          <w:sz w:val="22"/>
          <w:szCs w:val="22"/>
        </w:rPr>
        <w:t>.</w:t>
      </w:r>
      <w:bookmarkEnd w:id="41"/>
      <w:r w:rsidR="008F0F78" w:rsidRPr="002F71B0">
        <w:rPr>
          <w:rFonts w:ascii="Arial" w:hAnsi="Arial" w:cs="Arial"/>
          <w:sz w:val="22"/>
          <w:szCs w:val="22"/>
        </w:rPr>
        <w:br w:type="page"/>
      </w:r>
    </w:p>
    <w:p w14:paraId="71BC30DB" w14:textId="77777777" w:rsidR="003854EA" w:rsidRPr="00754442" w:rsidRDefault="003854EA" w:rsidP="006009D4">
      <w:pPr>
        <w:pStyle w:val="Kop1"/>
      </w:pPr>
      <w:bookmarkStart w:id="42" w:name="_Toc106639610"/>
      <w:bookmarkStart w:id="43" w:name="_Toc152927300"/>
      <w:bookmarkStart w:id="44" w:name="_Toc155866625"/>
      <w:r w:rsidRPr="00754442">
        <w:lastRenderedPageBreak/>
        <w:t>Werkkostenregeling</w:t>
      </w:r>
      <w:bookmarkEnd w:id="42"/>
      <w:bookmarkEnd w:id="43"/>
      <w:bookmarkEnd w:id="44"/>
    </w:p>
    <w:p w14:paraId="5BAB3FF6" w14:textId="77777777" w:rsidR="003854EA" w:rsidRPr="00754442" w:rsidRDefault="003854EA" w:rsidP="003854EA">
      <w:pPr>
        <w:pStyle w:val="Geenafstand"/>
        <w:rPr>
          <w:rFonts w:ascii="Arial" w:hAnsi="Arial" w:cs="Arial"/>
          <w:sz w:val="20"/>
          <w:szCs w:val="20"/>
        </w:rPr>
      </w:pPr>
    </w:p>
    <w:p w14:paraId="24B2933F" w14:textId="7AFF8167" w:rsidR="003854EA" w:rsidRPr="00754442" w:rsidRDefault="003854EA" w:rsidP="003854EA">
      <w:pPr>
        <w:rPr>
          <w:rFonts w:ascii="Arial" w:hAnsi="Arial" w:cs="Arial"/>
          <w:color w:val="000000"/>
          <w:sz w:val="22"/>
          <w:szCs w:val="22"/>
        </w:rPr>
      </w:pPr>
      <w:r w:rsidRPr="00754442">
        <w:rPr>
          <w:rFonts w:ascii="Arial" w:hAnsi="Arial" w:cs="Arial"/>
          <w:color w:val="000000"/>
          <w:sz w:val="22"/>
          <w:szCs w:val="22"/>
        </w:rPr>
        <w:t>Via de werkkostenregeling kan een werkgever zijn personeel onbelast allerlei zaken vergoeden en verstrekken. Blijft de werkgever in een jaar binnen de zogenaamde vrije ruimte, dan betaalt ook de werkgever geen belasting. Overschrijdt hij de vrije ruimte, dan betaalt hij 80% belasting via de eindheffing.</w:t>
      </w:r>
      <w:r w:rsidR="00FF1EF6" w:rsidRPr="00754442">
        <w:rPr>
          <w:rFonts w:ascii="Arial" w:hAnsi="Arial" w:cs="Arial"/>
          <w:color w:val="000000"/>
          <w:sz w:val="22"/>
          <w:szCs w:val="22"/>
        </w:rPr>
        <w:t xml:space="preserve"> Wel moet rekening gehouden worden met de gebruikelijkheidstoets.</w:t>
      </w:r>
    </w:p>
    <w:p w14:paraId="690FF3CE" w14:textId="77777777" w:rsidR="001B7724" w:rsidRPr="00754442" w:rsidRDefault="001B7724" w:rsidP="003854EA">
      <w:pPr>
        <w:rPr>
          <w:rFonts w:ascii="Arial" w:hAnsi="Arial" w:cs="Arial"/>
          <w:color w:val="000000"/>
          <w:sz w:val="22"/>
          <w:szCs w:val="22"/>
        </w:rPr>
      </w:pPr>
    </w:p>
    <w:p w14:paraId="5DD967DB" w14:textId="7FD2F2D4" w:rsidR="00C9418C" w:rsidRPr="00C9418C" w:rsidRDefault="00A46BD4" w:rsidP="00957F2F">
      <w:pPr>
        <w:pStyle w:val="Kop2"/>
        <w:ind w:hanging="283"/>
        <w:rPr>
          <w:sz w:val="22"/>
        </w:rPr>
      </w:pPr>
      <w:bookmarkStart w:id="45" w:name="_Toc155866626"/>
      <w:bookmarkStart w:id="46" w:name="_Toc152927301"/>
      <w:r>
        <w:t xml:space="preserve">Geen wijziging in vrije ruimte </w:t>
      </w:r>
      <w:r w:rsidR="008C67CF" w:rsidRPr="008D4B16">
        <w:t>werkkostenregeling in 202</w:t>
      </w:r>
      <w:bookmarkEnd w:id="45"/>
      <w:r>
        <w:t>6</w:t>
      </w:r>
    </w:p>
    <w:p w14:paraId="638C9F52" w14:textId="77777777" w:rsidR="00B70F69" w:rsidRDefault="00B70F69" w:rsidP="00C72605">
      <w:pPr>
        <w:rPr>
          <w:rFonts w:ascii="Arial" w:hAnsi="Arial" w:cs="Arial"/>
          <w:color w:val="000000"/>
          <w:sz w:val="22"/>
          <w:szCs w:val="22"/>
        </w:rPr>
      </w:pPr>
    </w:p>
    <w:p w14:paraId="1E7F57BF" w14:textId="00CFD641" w:rsidR="0004571D" w:rsidRPr="00C72605" w:rsidRDefault="008D7B72" w:rsidP="00C72605">
      <w:pPr>
        <w:rPr>
          <w:rFonts w:ascii="Arial" w:hAnsi="Arial" w:cs="Arial"/>
          <w:color w:val="000000"/>
          <w:sz w:val="22"/>
          <w:szCs w:val="22"/>
        </w:rPr>
      </w:pPr>
      <w:r w:rsidRPr="00C72605">
        <w:rPr>
          <w:rFonts w:ascii="Arial" w:hAnsi="Arial" w:cs="Arial"/>
          <w:color w:val="000000"/>
          <w:sz w:val="22"/>
          <w:szCs w:val="22"/>
        </w:rPr>
        <w:t xml:space="preserve">Via de werkkostenregeling kunt u als werkgever diverse zaken belastingvrij vergoeden of verstrekken aan uw personeel. Een bekend voorbeeld is het kerstpakket. Blijven de vergoedingen binnen de zogenaamde ‘vrije ruimte’, dan hoeft ook de werkgever hier geen belasting over te betalen. </w:t>
      </w:r>
      <w:r w:rsidR="008C67CF" w:rsidRPr="00C72605">
        <w:rPr>
          <w:rFonts w:ascii="Arial" w:hAnsi="Arial" w:cs="Arial"/>
          <w:color w:val="000000"/>
          <w:sz w:val="22"/>
          <w:szCs w:val="22"/>
        </w:rPr>
        <w:t xml:space="preserve">De vrije ruimte in de werkkostenregeling </w:t>
      </w:r>
      <w:r w:rsidR="004164DF">
        <w:rPr>
          <w:rFonts w:ascii="Arial" w:hAnsi="Arial" w:cs="Arial"/>
          <w:color w:val="000000"/>
          <w:sz w:val="22"/>
          <w:szCs w:val="22"/>
        </w:rPr>
        <w:t xml:space="preserve">is </w:t>
      </w:r>
      <w:r w:rsidR="002E2318">
        <w:rPr>
          <w:rFonts w:ascii="Arial" w:hAnsi="Arial" w:cs="Arial"/>
          <w:color w:val="000000"/>
          <w:sz w:val="22"/>
          <w:szCs w:val="22"/>
        </w:rPr>
        <w:t>in 202</w:t>
      </w:r>
      <w:r w:rsidR="009F19DC">
        <w:rPr>
          <w:rFonts w:ascii="Arial" w:hAnsi="Arial" w:cs="Arial"/>
          <w:color w:val="000000"/>
          <w:sz w:val="22"/>
          <w:szCs w:val="22"/>
        </w:rPr>
        <w:t>6 gelijk aan 2025:</w:t>
      </w:r>
      <w:r w:rsidR="00F753C2">
        <w:rPr>
          <w:rFonts w:ascii="Arial" w:hAnsi="Arial" w:cs="Arial"/>
          <w:color w:val="000000"/>
          <w:sz w:val="22"/>
          <w:szCs w:val="22"/>
        </w:rPr>
        <w:t xml:space="preserve"> </w:t>
      </w:r>
      <w:r w:rsidR="002E2318">
        <w:rPr>
          <w:rFonts w:ascii="Arial" w:hAnsi="Arial" w:cs="Arial"/>
          <w:color w:val="000000"/>
          <w:sz w:val="22"/>
          <w:szCs w:val="22"/>
        </w:rPr>
        <w:t>2%</w:t>
      </w:r>
      <w:r w:rsidR="008C67CF" w:rsidRPr="00C72605">
        <w:rPr>
          <w:rFonts w:ascii="Arial" w:hAnsi="Arial" w:cs="Arial"/>
          <w:color w:val="000000"/>
          <w:sz w:val="22"/>
          <w:szCs w:val="22"/>
        </w:rPr>
        <w:t xml:space="preserve"> van de loonsom</w:t>
      </w:r>
      <w:r w:rsidR="00E766E5">
        <w:rPr>
          <w:rFonts w:ascii="Arial" w:hAnsi="Arial" w:cs="Arial"/>
          <w:color w:val="000000"/>
          <w:sz w:val="22"/>
          <w:szCs w:val="22"/>
        </w:rPr>
        <w:t>,</w:t>
      </w:r>
      <w:r w:rsidR="008C67CF" w:rsidRPr="00C72605">
        <w:rPr>
          <w:rFonts w:ascii="Arial" w:hAnsi="Arial" w:cs="Arial"/>
          <w:color w:val="000000"/>
          <w:sz w:val="22"/>
          <w:szCs w:val="22"/>
        </w:rPr>
        <w:t xml:space="preserve"> tot een bedrag van €</w:t>
      </w:r>
      <w:r w:rsidR="008A150A" w:rsidRPr="00C72605">
        <w:rPr>
          <w:rFonts w:ascii="Arial" w:hAnsi="Arial" w:cs="Arial"/>
          <w:color w:val="000000"/>
          <w:sz w:val="22"/>
          <w:szCs w:val="22"/>
        </w:rPr>
        <w:t> </w:t>
      </w:r>
      <w:r w:rsidR="008C67CF" w:rsidRPr="00C72605">
        <w:rPr>
          <w:rFonts w:ascii="Arial" w:hAnsi="Arial" w:cs="Arial"/>
          <w:color w:val="000000"/>
          <w:sz w:val="22"/>
          <w:szCs w:val="22"/>
        </w:rPr>
        <w:t xml:space="preserve">400.000. Voor zover de loonsom hoger is, </w:t>
      </w:r>
      <w:r w:rsidR="004164DF">
        <w:rPr>
          <w:rFonts w:ascii="Arial" w:hAnsi="Arial" w:cs="Arial"/>
          <w:color w:val="000000"/>
          <w:sz w:val="22"/>
          <w:szCs w:val="22"/>
        </w:rPr>
        <w:t>bedraagt</w:t>
      </w:r>
      <w:r w:rsidR="004164DF" w:rsidRPr="00C72605">
        <w:rPr>
          <w:rFonts w:ascii="Arial" w:hAnsi="Arial" w:cs="Arial"/>
          <w:color w:val="000000"/>
          <w:sz w:val="22"/>
          <w:szCs w:val="22"/>
        </w:rPr>
        <w:t xml:space="preserve"> </w:t>
      </w:r>
      <w:r w:rsidR="00DF7A86" w:rsidRPr="00C72605">
        <w:rPr>
          <w:rFonts w:ascii="Arial" w:hAnsi="Arial" w:cs="Arial"/>
          <w:color w:val="000000"/>
          <w:sz w:val="22"/>
          <w:szCs w:val="22"/>
        </w:rPr>
        <w:t xml:space="preserve">de vrije ruimte </w:t>
      </w:r>
      <w:r w:rsidR="008C67CF" w:rsidRPr="00C72605">
        <w:rPr>
          <w:rFonts w:ascii="Arial" w:hAnsi="Arial" w:cs="Arial"/>
          <w:color w:val="000000"/>
          <w:sz w:val="22"/>
          <w:szCs w:val="22"/>
        </w:rPr>
        <w:t>over het meerdere 1,18%</w:t>
      </w:r>
      <w:bookmarkEnd w:id="46"/>
      <w:r w:rsidR="00F753C2">
        <w:rPr>
          <w:rFonts w:ascii="Arial" w:hAnsi="Arial" w:cs="Arial"/>
          <w:color w:val="000000"/>
          <w:sz w:val="22"/>
          <w:szCs w:val="22"/>
        </w:rPr>
        <w:t>.</w:t>
      </w:r>
    </w:p>
    <w:p w14:paraId="17E878C7" w14:textId="77777777" w:rsidR="0004571D" w:rsidRPr="00C11A41" w:rsidRDefault="0004571D" w:rsidP="008C67CF">
      <w:pPr>
        <w:rPr>
          <w:rFonts w:ascii="Arial" w:hAnsi="Arial" w:cs="Arial"/>
          <w:sz w:val="22"/>
          <w:szCs w:val="22"/>
        </w:rPr>
      </w:pPr>
    </w:p>
    <w:p w14:paraId="49EC844C" w14:textId="136817DD" w:rsidR="008C67CF" w:rsidRDefault="008C67CF" w:rsidP="008C67CF">
      <w:pPr>
        <w:rPr>
          <w:rFonts w:ascii="Arial" w:hAnsi="Arial" w:cs="Arial"/>
          <w:sz w:val="22"/>
          <w:szCs w:val="22"/>
        </w:rPr>
      </w:pPr>
      <w:r w:rsidRPr="00C11A41">
        <w:rPr>
          <w:rFonts w:ascii="Arial" w:hAnsi="Arial" w:cs="Arial"/>
          <w:sz w:val="22"/>
          <w:szCs w:val="22"/>
        </w:rPr>
        <w:t>In 202</w:t>
      </w:r>
      <w:r w:rsidR="009F19DC">
        <w:rPr>
          <w:rFonts w:ascii="Arial" w:hAnsi="Arial" w:cs="Arial"/>
          <w:sz w:val="22"/>
          <w:szCs w:val="22"/>
        </w:rPr>
        <w:t>6</w:t>
      </w:r>
      <w:r w:rsidRPr="00C11A41">
        <w:rPr>
          <w:rFonts w:ascii="Arial" w:hAnsi="Arial" w:cs="Arial"/>
          <w:sz w:val="22"/>
          <w:szCs w:val="22"/>
        </w:rPr>
        <w:t xml:space="preserve"> </w:t>
      </w:r>
      <w:r w:rsidR="00E84D9E">
        <w:rPr>
          <w:rFonts w:ascii="Arial" w:hAnsi="Arial" w:cs="Arial"/>
          <w:sz w:val="22"/>
          <w:szCs w:val="22"/>
        </w:rPr>
        <w:t>is</w:t>
      </w:r>
      <w:r w:rsidR="00E84D9E" w:rsidRPr="00C11A41">
        <w:rPr>
          <w:rFonts w:ascii="Arial" w:hAnsi="Arial" w:cs="Arial"/>
          <w:sz w:val="22"/>
          <w:szCs w:val="22"/>
        </w:rPr>
        <w:t xml:space="preserve"> </w:t>
      </w:r>
      <w:r w:rsidR="00AB48EA">
        <w:rPr>
          <w:rFonts w:ascii="Arial" w:hAnsi="Arial" w:cs="Arial"/>
          <w:sz w:val="22"/>
          <w:szCs w:val="22"/>
        </w:rPr>
        <w:t>de vrije ruimte</w:t>
      </w:r>
      <w:r w:rsidR="0022267A">
        <w:rPr>
          <w:rFonts w:ascii="Arial" w:hAnsi="Arial" w:cs="Arial"/>
          <w:sz w:val="22"/>
          <w:szCs w:val="22"/>
        </w:rPr>
        <w:t xml:space="preserve"> </w:t>
      </w:r>
      <w:r w:rsidRPr="00C11A41">
        <w:rPr>
          <w:rFonts w:ascii="Arial" w:hAnsi="Arial" w:cs="Arial"/>
          <w:sz w:val="22"/>
          <w:szCs w:val="22"/>
        </w:rPr>
        <w:t xml:space="preserve">dus maximaal </w:t>
      </w:r>
      <w:r w:rsidR="00AD5A31">
        <w:rPr>
          <w:rFonts w:ascii="Arial" w:hAnsi="Arial" w:cs="Arial"/>
          <w:sz w:val="22"/>
          <w:szCs w:val="22"/>
        </w:rPr>
        <w:t>2</w:t>
      </w:r>
      <w:r w:rsidRPr="00C11A41">
        <w:rPr>
          <w:rFonts w:ascii="Arial" w:hAnsi="Arial" w:cs="Arial"/>
          <w:sz w:val="22"/>
          <w:szCs w:val="22"/>
        </w:rPr>
        <w:t>% x €</w:t>
      </w:r>
      <w:r w:rsidR="008A150A">
        <w:rPr>
          <w:rFonts w:ascii="Arial" w:hAnsi="Arial" w:cs="Arial"/>
          <w:sz w:val="22"/>
          <w:szCs w:val="22"/>
        </w:rPr>
        <w:t> </w:t>
      </w:r>
      <w:r w:rsidRPr="00C11A41">
        <w:rPr>
          <w:rFonts w:ascii="Arial" w:hAnsi="Arial" w:cs="Arial"/>
          <w:sz w:val="22"/>
          <w:szCs w:val="22"/>
        </w:rPr>
        <w:t>400.000 = €</w:t>
      </w:r>
      <w:r w:rsidR="008A150A">
        <w:rPr>
          <w:rFonts w:ascii="Arial" w:hAnsi="Arial" w:cs="Arial"/>
          <w:sz w:val="22"/>
          <w:szCs w:val="22"/>
        </w:rPr>
        <w:t> </w:t>
      </w:r>
      <w:r w:rsidR="00AD5A31">
        <w:rPr>
          <w:rFonts w:ascii="Arial" w:hAnsi="Arial" w:cs="Arial"/>
          <w:sz w:val="22"/>
          <w:szCs w:val="22"/>
        </w:rPr>
        <w:t>8.000</w:t>
      </w:r>
      <w:r w:rsidR="00CE05E0">
        <w:rPr>
          <w:rFonts w:ascii="Arial" w:hAnsi="Arial" w:cs="Arial"/>
          <w:sz w:val="22"/>
          <w:szCs w:val="22"/>
        </w:rPr>
        <w:t>,</w:t>
      </w:r>
      <w:r w:rsidRPr="00C11A41">
        <w:rPr>
          <w:rFonts w:ascii="Arial" w:hAnsi="Arial" w:cs="Arial"/>
          <w:sz w:val="22"/>
          <w:szCs w:val="22"/>
        </w:rPr>
        <w:t xml:space="preserve"> plus 1,18% over het meerdere van de loonsom. </w:t>
      </w:r>
      <w:r w:rsidR="009F19DC">
        <w:rPr>
          <w:rFonts w:ascii="Arial" w:hAnsi="Arial" w:cs="Arial"/>
          <w:sz w:val="22"/>
          <w:szCs w:val="22"/>
        </w:rPr>
        <w:t>Vanaf 1 januari 2027 bedraagt de vrije ruimte maximaal 2,16% van de loonsom tot een bedrag van €</w:t>
      </w:r>
      <w:r w:rsidR="00FB26E3">
        <w:rPr>
          <w:rFonts w:ascii="Arial" w:hAnsi="Arial" w:cs="Arial"/>
          <w:sz w:val="22"/>
          <w:szCs w:val="22"/>
        </w:rPr>
        <w:t> </w:t>
      </w:r>
      <w:r w:rsidR="009F19DC">
        <w:rPr>
          <w:rFonts w:ascii="Arial" w:hAnsi="Arial" w:cs="Arial"/>
          <w:sz w:val="22"/>
          <w:szCs w:val="22"/>
        </w:rPr>
        <w:t>400.000 en 1,18% over het meerdere.</w:t>
      </w:r>
    </w:p>
    <w:p w14:paraId="73FEC134" w14:textId="77777777" w:rsidR="00F753C2" w:rsidRPr="00C11A41" w:rsidRDefault="00F753C2" w:rsidP="008C67CF">
      <w:pPr>
        <w:rPr>
          <w:rFonts w:ascii="Arial" w:hAnsi="Arial" w:cs="Arial"/>
          <w:sz w:val="22"/>
          <w:szCs w:val="22"/>
        </w:rPr>
      </w:pPr>
    </w:p>
    <w:p w14:paraId="0060939E" w14:textId="77777777" w:rsidR="00F753C2" w:rsidRDefault="00325843" w:rsidP="00047C52">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color w:val="000000"/>
          <w:sz w:val="22"/>
          <w:szCs w:val="22"/>
        </w:rPr>
      </w:pPr>
      <w:r w:rsidRPr="00047C52">
        <w:rPr>
          <w:rFonts w:ascii="Arial" w:hAnsi="Arial" w:cs="Arial"/>
          <w:b/>
          <w:bCs/>
          <w:sz w:val="22"/>
          <w:szCs w:val="22"/>
        </w:rPr>
        <w:t>Let</w:t>
      </w:r>
      <w:r w:rsidRPr="0064332C">
        <w:rPr>
          <w:rFonts w:ascii="Arial" w:hAnsi="Arial" w:cs="Arial"/>
          <w:b/>
          <w:bCs/>
          <w:color w:val="000000"/>
          <w:sz w:val="22"/>
          <w:szCs w:val="22"/>
        </w:rPr>
        <w:t xml:space="preserve"> op!</w:t>
      </w:r>
    </w:p>
    <w:p w14:paraId="0FC75374" w14:textId="140BB7B1" w:rsidR="00F934D2" w:rsidRPr="00754442" w:rsidRDefault="00AD5A31" w:rsidP="00047C52">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cs="Arial"/>
          <w:sz w:val="22"/>
          <w:szCs w:val="22"/>
        </w:rPr>
        <w:t>Als u de concernregeling toepast, wo</w:t>
      </w:r>
      <w:r w:rsidR="00F934D2" w:rsidRPr="00754442">
        <w:rPr>
          <w:rFonts w:ascii="Arial" w:hAnsi="Arial" w:cs="Arial"/>
          <w:sz w:val="22"/>
          <w:szCs w:val="22"/>
        </w:rPr>
        <w:t xml:space="preserve">rdt de vrije ruimte </w:t>
      </w:r>
      <w:r>
        <w:rPr>
          <w:rFonts w:ascii="Arial" w:hAnsi="Arial" w:cs="Arial"/>
          <w:sz w:val="22"/>
          <w:szCs w:val="22"/>
        </w:rPr>
        <w:t>voor 202</w:t>
      </w:r>
      <w:r w:rsidR="009F19DC">
        <w:rPr>
          <w:rFonts w:ascii="Arial" w:hAnsi="Arial" w:cs="Arial"/>
          <w:sz w:val="22"/>
          <w:szCs w:val="22"/>
        </w:rPr>
        <w:t>6</w:t>
      </w:r>
      <w:r>
        <w:rPr>
          <w:rFonts w:ascii="Arial" w:hAnsi="Arial" w:cs="Arial"/>
          <w:sz w:val="22"/>
          <w:szCs w:val="22"/>
        </w:rPr>
        <w:t xml:space="preserve"> </w:t>
      </w:r>
      <w:r w:rsidR="00F934D2" w:rsidRPr="00754442">
        <w:rPr>
          <w:rFonts w:ascii="Arial" w:hAnsi="Arial" w:cs="Arial"/>
          <w:sz w:val="22"/>
          <w:szCs w:val="22"/>
        </w:rPr>
        <w:t xml:space="preserve">bepaald op </w:t>
      </w:r>
      <w:r>
        <w:rPr>
          <w:rFonts w:ascii="Arial" w:hAnsi="Arial" w:cs="Arial"/>
          <w:sz w:val="22"/>
          <w:szCs w:val="22"/>
        </w:rPr>
        <w:t>2</w:t>
      </w:r>
      <w:r w:rsidR="00C11A41">
        <w:rPr>
          <w:rFonts w:ascii="Arial" w:hAnsi="Arial" w:cs="Arial"/>
          <w:sz w:val="22"/>
          <w:szCs w:val="22"/>
        </w:rPr>
        <w:t>%</w:t>
      </w:r>
      <w:r w:rsidR="00F934D2" w:rsidRPr="00754442">
        <w:rPr>
          <w:rFonts w:ascii="Arial" w:hAnsi="Arial" w:cs="Arial"/>
          <w:sz w:val="22"/>
          <w:szCs w:val="22"/>
        </w:rPr>
        <w:t xml:space="preserve"> van de eerste € 400.000 van de totale loonsom van het concern en op 1,18% over het meerdere. U mag niet uitgaan van de vrije ruimte per onderdeel van het concern. </w:t>
      </w:r>
      <w:r w:rsidR="000A5103" w:rsidRPr="00754442">
        <w:rPr>
          <w:rFonts w:ascii="Arial" w:hAnsi="Arial" w:cs="Arial"/>
          <w:sz w:val="22"/>
          <w:szCs w:val="22"/>
        </w:rPr>
        <w:t xml:space="preserve">De concernregeling </w:t>
      </w:r>
      <w:r w:rsidR="00282451">
        <w:rPr>
          <w:rFonts w:ascii="Arial" w:hAnsi="Arial" w:cs="Arial"/>
          <w:sz w:val="22"/>
          <w:szCs w:val="22"/>
        </w:rPr>
        <w:t>kan</w:t>
      </w:r>
      <w:r w:rsidR="000A5103" w:rsidRPr="00754442">
        <w:rPr>
          <w:rFonts w:ascii="Arial" w:hAnsi="Arial" w:cs="Arial"/>
          <w:sz w:val="22"/>
          <w:szCs w:val="22"/>
        </w:rPr>
        <w:t xml:space="preserve"> dus </w:t>
      </w:r>
      <w:r w:rsidR="00282451">
        <w:rPr>
          <w:rFonts w:ascii="Arial" w:hAnsi="Arial" w:cs="Arial"/>
          <w:sz w:val="22"/>
          <w:szCs w:val="22"/>
        </w:rPr>
        <w:t xml:space="preserve">alleen </w:t>
      </w:r>
      <w:r w:rsidR="000A5103" w:rsidRPr="00754442">
        <w:rPr>
          <w:rFonts w:ascii="Arial" w:hAnsi="Arial" w:cs="Arial"/>
          <w:sz w:val="22"/>
          <w:szCs w:val="22"/>
        </w:rPr>
        <w:t xml:space="preserve">voordelig </w:t>
      </w:r>
      <w:r w:rsidR="00282451">
        <w:rPr>
          <w:rFonts w:ascii="Arial" w:hAnsi="Arial" w:cs="Arial"/>
          <w:sz w:val="22"/>
          <w:szCs w:val="22"/>
        </w:rPr>
        <w:t xml:space="preserve">zijn </w:t>
      </w:r>
      <w:r w:rsidR="000A5103" w:rsidRPr="00754442">
        <w:rPr>
          <w:rFonts w:ascii="Arial" w:hAnsi="Arial" w:cs="Arial"/>
          <w:sz w:val="22"/>
          <w:szCs w:val="22"/>
        </w:rPr>
        <w:t>als niet iedere bv binnen het concern de gehele vrije ruimte benut. Het onbenutte deel mag dan immers gebruikt worden door een andere bv binnen het concern.</w:t>
      </w:r>
    </w:p>
    <w:p w14:paraId="56A168DE" w14:textId="6CD94049" w:rsidR="00325843" w:rsidRDefault="00325843" w:rsidP="001B7724">
      <w:pPr>
        <w:rPr>
          <w:rFonts w:ascii="Arial" w:hAnsi="Arial" w:cs="Arial"/>
          <w:color w:val="000000"/>
          <w:sz w:val="22"/>
          <w:szCs w:val="22"/>
        </w:rPr>
      </w:pPr>
    </w:p>
    <w:p w14:paraId="3A5B91BC" w14:textId="77777777" w:rsidR="00F753C2" w:rsidRDefault="00282451" w:rsidP="0028245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sidRPr="00754442">
        <w:rPr>
          <w:rFonts w:ascii="Arial" w:hAnsi="Arial" w:cs="Arial"/>
          <w:b/>
          <w:bCs/>
          <w:sz w:val="22"/>
          <w:szCs w:val="22"/>
        </w:rPr>
        <w:t>Tip!</w:t>
      </w:r>
    </w:p>
    <w:p w14:paraId="25A9D147" w14:textId="65F2A665" w:rsidR="00282451" w:rsidRPr="00754442" w:rsidRDefault="00D2040D" w:rsidP="0028245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U kunt jaarlijks opnieuw kiezen of u de concernregeling toepast of niet. </w:t>
      </w:r>
      <w:r w:rsidR="00282451" w:rsidRPr="00754442">
        <w:rPr>
          <w:rFonts w:ascii="Arial" w:hAnsi="Arial" w:cs="Arial"/>
          <w:sz w:val="22"/>
          <w:szCs w:val="22"/>
        </w:rPr>
        <w:t xml:space="preserve">Ga eerst na of de concernregeling wel voordelig </w:t>
      </w:r>
      <w:r w:rsidR="00C62D16">
        <w:rPr>
          <w:rFonts w:ascii="Arial" w:hAnsi="Arial" w:cs="Arial"/>
          <w:sz w:val="22"/>
          <w:szCs w:val="22"/>
        </w:rPr>
        <w:t xml:space="preserve">is </w:t>
      </w:r>
      <w:r w:rsidR="00282451" w:rsidRPr="00754442">
        <w:rPr>
          <w:rFonts w:ascii="Arial" w:hAnsi="Arial" w:cs="Arial"/>
          <w:sz w:val="22"/>
          <w:szCs w:val="22"/>
        </w:rPr>
        <w:t xml:space="preserve">voor u. </w:t>
      </w:r>
      <w:r w:rsidR="00605ECF">
        <w:rPr>
          <w:rFonts w:ascii="Arial" w:hAnsi="Arial" w:cs="Arial"/>
          <w:sz w:val="22"/>
          <w:szCs w:val="22"/>
        </w:rPr>
        <w:t>Voor het jaar 202</w:t>
      </w:r>
      <w:r w:rsidR="009F19DC">
        <w:rPr>
          <w:rFonts w:ascii="Arial" w:hAnsi="Arial" w:cs="Arial"/>
          <w:sz w:val="22"/>
          <w:szCs w:val="22"/>
        </w:rPr>
        <w:t>5</w:t>
      </w:r>
      <w:r w:rsidR="00605ECF">
        <w:rPr>
          <w:rFonts w:ascii="Arial" w:hAnsi="Arial" w:cs="Arial"/>
          <w:sz w:val="22"/>
          <w:szCs w:val="22"/>
        </w:rPr>
        <w:t xml:space="preserve"> </w:t>
      </w:r>
      <w:r w:rsidR="00AD5A31">
        <w:rPr>
          <w:rFonts w:ascii="Arial" w:hAnsi="Arial" w:cs="Arial"/>
          <w:sz w:val="22"/>
          <w:szCs w:val="22"/>
        </w:rPr>
        <w:t xml:space="preserve">moet u dit doen </w:t>
      </w:r>
      <w:r w:rsidR="00282451" w:rsidRPr="00754442">
        <w:rPr>
          <w:rFonts w:ascii="Arial" w:hAnsi="Arial" w:cs="Arial"/>
          <w:sz w:val="22"/>
          <w:szCs w:val="22"/>
        </w:rPr>
        <w:t>uiterlijk in het tweede aangiftetijdvak van 202</w:t>
      </w:r>
      <w:r w:rsidR="009F19DC">
        <w:rPr>
          <w:rFonts w:ascii="Arial" w:hAnsi="Arial" w:cs="Arial"/>
          <w:sz w:val="22"/>
          <w:szCs w:val="22"/>
        </w:rPr>
        <w:t>6</w:t>
      </w:r>
      <w:r w:rsidR="00282451" w:rsidRPr="00754442">
        <w:rPr>
          <w:rFonts w:ascii="Arial" w:hAnsi="Arial" w:cs="Arial"/>
          <w:sz w:val="22"/>
          <w:szCs w:val="22"/>
        </w:rPr>
        <w:t>.</w:t>
      </w:r>
      <w:r w:rsidR="00AD5A31">
        <w:rPr>
          <w:rFonts w:ascii="Arial" w:hAnsi="Arial" w:cs="Arial"/>
          <w:sz w:val="22"/>
          <w:szCs w:val="22"/>
        </w:rPr>
        <w:t xml:space="preserve"> Voor het jaar 202</w:t>
      </w:r>
      <w:r w:rsidR="009F19DC">
        <w:rPr>
          <w:rFonts w:ascii="Arial" w:hAnsi="Arial" w:cs="Arial"/>
          <w:sz w:val="22"/>
          <w:szCs w:val="22"/>
        </w:rPr>
        <w:t>6</w:t>
      </w:r>
      <w:r w:rsidR="00AD5A31">
        <w:rPr>
          <w:rFonts w:ascii="Arial" w:hAnsi="Arial" w:cs="Arial"/>
          <w:sz w:val="22"/>
          <w:szCs w:val="22"/>
        </w:rPr>
        <w:t xml:space="preserve"> hoeft u dat pas begin 202</w:t>
      </w:r>
      <w:r w:rsidR="009F19DC">
        <w:rPr>
          <w:rFonts w:ascii="Arial" w:hAnsi="Arial" w:cs="Arial"/>
          <w:sz w:val="22"/>
          <w:szCs w:val="22"/>
        </w:rPr>
        <w:t>7</w:t>
      </w:r>
      <w:r w:rsidR="00AD5A31">
        <w:rPr>
          <w:rFonts w:ascii="Arial" w:hAnsi="Arial" w:cs="Arial"/>
          <w:sz w:val="22"/>
          <w:szCs w:val="22"/>
        </w:rPr>
        <w:t xml:space="preserve"> te doen.</w:t>
      </w:r>
    </w:p>
    <w:p w14:paraId="0E33A1C0" w14:textId="77777777" w:rsidR="003854EA" w:rsidRDefault="003854EA" w:rsidP="003854EA">
      <w:pPr>
        <w:rPr>
          <w:rFonts w:ascii="Arial" w:hAnsi="Arial" w:cs="Arial"/>
          <w:sz w:val="22"/>
          <w:szCs w:val="22"/>
        </w:rPr>
      </w:pPr>
    </w:p>
    <w:p w14:paraId="06C20412" w14:textId="1734BA72" w:rsidR="00466EFC" w:rsidRDefault="00466EFC" w:rsidP="00957F2F">
      <w:pPr>
        <w:pStyle w:val="Kop2"/>
        <w:tabs>
          <w:tab w:val="clear" w:pos="539"/>
          <w:tab w:val="left" w:pos="567"/>
        </w:tabs>
        <w:ind w:hanging="283"/>
        <w:rPr>
          <w:rFonts w:cs="Arial"/>
          <w:bCs/>
          <w:color w:val="000000"/>
          <w:szCs w:val="24"/>
        </w:rPr>
      </w:pPr>
      <w:bookmarkStart w:id="47" w:name="_Toc155866627"/>
      <w:bookmarkStart w:id="48" w:name="_Toc152927303"/>
      <w:r>
        <w:rPr>
          <w:rFonts w:cs="Arial"/>
          <w:bCs/>
          <w:color w:val="000000"/>
          <w:szCs w:val="24"/>
        </w:rPr>
        <w:t>Gebruikelijkheidstoets vrije ruimte</w:t>
      </w:r>
      <w:r w:rsidR="009E3983">
        <w:rPr>
          <w:rFonts w:cs="Arial"/>
          <w:bCs/>
          <w:color w:val="000000"/>
          <w:szCs w:val="24"/>
        </w:rPr>
        <w:br/>
      </w:r>
    </w:p>
    <w:p w14:paraId="5E6A839C" w14:textId="77777777" w:rsidR="00466EFC" w:rsidRPr="00466EFC" w:rsidRDefault="00466EFC" w:rsidP="00466EFC">
      <w:pPr>
        <w:rPr>
          <w:rFonts w:ascii="Arial" w:hAnsi="Arial" w:cs="Arial"/>
          <w:sz w:val="22"/>
          <w:szCs w:val="22"/>
        </w:rPr>
      </w:pPr>
      <w:r w:rsidRPr="00466EFC">
        <w:rPr>
          <w:rFonts w:ascii="Arial" w:hAnsi="Arial" w:cs="Arial"/>
          <w:sz w:val="22"/>
          <w:szCs w:val="22"/>
        </w:rPr>
        <w:t>In beginsel kunt u alle vergoedingen, verstrekkingen en terbeschikkingstellingen die u doet aan werknemers aanwijzen in de vrije ruimte. De werknemer betaalt dan geen loonbelasting. U betaalt alleen een eindheffing van 80% voor zover het totaal van aangewezen vergoedingen, verstrekkingen en terbeschikkingstellingen hoger is dan uw vrije ruimte.</w:t>
      </w:r>
    </w:p>
    <w:p w14:paraId="3747D3C3" w14:textId="77777777" w:rsidR="00466EFC" w:rsidRPr="00466EFC" w:rsidRDefault="00466EFC" w:rsidP="00466EFC">
      <w:pPr>
        <w:rPr>
          <w:rFonts w:ascii="Arial" w:hAnsi="Arial" w:cs="Arial"/>
          <w:sz w:val="22"/>
          <w:szCs w:val="22"/>
        </w:rPr>
      </w:pPr>
    </w:p>
    <w:p w14:paraId="5993A7D8" w14:textId="77777777" w:rsidR="00466EFC" w:rsidRPr="00F753C2" w:rsidRDefault="00466EFC" w:rsidP="00466EFC">
      <w:pPr>
        <w:rPr>
          <w:rFonts w:ascii="Arial" w:hAnsi="Arial" w:cs="Arial"/>
          <w:b/>
          <w:bCs/>
          <w:sz w:val="22"/>
          <w:szCs w:val="22"/>
        </w:rPr>
      </w:pPr>
      <w:r w:rsidRPr="00F753C2">
        <w:rPr>
          <w:rFonts w:ascii="Arial" w:hAnsi="Arial" w:cs="Arial"/>
          <w:b/>
          <w:bCs/>
          <w:sz w:val="22"/>
          <w:szCs w:val="22"/>
        </w:rPr>
        <w:t>Bepaalde zaken niet in de vrije ruimte</w:t>
      </w:r>
    </w:p>
    <w:p w14:paraId="109AF8AA" w14:textId="77777777" w:rsidR="00466EFC" w:rsidRDefault="00466EFC" w:rsidP="00466EFC">
      <w:pPr>
        <w:rPr>
          <w:rFonts w:ascii="Arial" w:hAnsi="Arial" w:cs="Arial"/>
          <w:sz w:val="22"/>
          <w:szCs w:val="22"/>
        </w:rPr>
      </w:pPr>
      <w:r w:rsidRPr="00466EFC">
        <w:rPr>
          <w:rFonts w:ascii="Arial" w:hAnsi="Arial" w:cs="Arial"/>
          <w:sz w:val="22"/>
          <w:szCs w:val="22"/>
        </w:rPr>
        <w:t>U kunt niet alles aanwijzen in de vrije ruimte. Bepaalde zaken moet u verplicht bij uw werknemer belasten. Dit geldt bijvoorbeeld voor een auto van de zaak of het rentevoordeel van een personeelslening voor een eigen woning waarvan de rente aftrekbaar is in de inkomstenbelasting.</w:t>
      </w:r>
    </w:p>
    <w:p w14:paraId="19F3809E" w14:textId="77777777" w:rsidR="00466EFC" w:rsidRDefault="00466EFC" w:rsidP="00466EFC">
      <w:pPr>
        <w:rPr>
          <w:rFonts w:ascii="Arial" w:hAnsi="Arial" w:cs="Arial"/>
          <w:sz w:val="22"/>
          <w:szCs w:val="22"/>
        </w:rPr>
      </w:pPr>
    </w:p>
    <w:p w14:paraId="6741FD04" w14:textId="3E0664EE" w:rsidR="00466EFC" w:rsidRPr="00F753C2" w:rsidRDefault="00466EFC" w:rsidP="00466EFC">
      <w:pPr>
        <w:rPr>
          <w:rFonts w:ascii="Arial" w:hAnsi="Arial" w:cs="Arial"/>
          <w:b/>
          <w:bCs/>
          <w:sz w:val="22"/>
          <w:szCs w:val="22"/>
        </w:rPr>
      </w:pPr>
      <w:r w:rsidRPr="00F753C2">
        <w:rPr>
          <w:rFonts w:ascii="Arial" w:hAnsi="Arial" w:cs="Arial"/>
          <w:b/>
          <w:bCs/>
          <w:sz w:val="22"/>
          <w:szCs w:val="22"/>
        </w:rPr>
        <w:t>Bepaalde zake</w:t>
      </w:r>
      <w:r w:rsidR="00F753C2" w:rsidRPr="00F753C2">
        <w:rPr>
          <w:rFonts w:ascii="Arial" w:hAnsi="Arial" w:cs="Arial"/>
          <w:b/>
          <w:bCs/>
          <w:sz w:val="22"/>
          <w:szCs w:val="22"/>
        </w:rPr>
        <w:t>n</w:t>
      </w:r>
      <w:r w:rsidRPr="00F753C2">
        <w:rPr>
          <w:rFonts w:ascii="Arial" w:hAnsi="Arial" w:cs="Arial"/>
          <w:b/>
          <w:bCs/>
          <w:sz w:val="22"/>
          <w:szCs w:val="22"/>
        </w:rPr>
        <w:t xml:space="preserve"> op nihil gewaardeerd of gericht vrijgesteld</w:t>
      </w:r>
    </w:p>
    <w:p w14:paraId="63778B18" w14:textId="2CF0D40E" w:rsidR="00466EFC" w:rsidRPr="00466EFC" w:rsidRDefault="00466EFC" w:rsidP="00466EFC">
      <w:pPr>
        <w:rPr>
          <w:rFonts w:ascii="Arial" w:hAnsi="Arial" w:cs="Arial"/>
          <w:sz w:val="22"/>
          <w:szCs w:val="22"/>
        </w:rPr>
      </w:pPr>
      <w:r w:rsidRPr="00466EFC">
        <w:rPr>
          <w:rFonts w:ascii="Arial" w:hAnsi="Arial" w:cs="Arial"/>
          <w:sz w:val="22"/>
          <w:szCs w:val="22"/>
        </w:rPr>
        <w:t>Bepaalde vergoedingen, verstrekking en terbeschikkingstellingen zijn gericht vrijgesteld of op nihil gewaardeerd. Deze zaken verlagen uw vrije ruimte niet.</w:t>
      </w:r>
    </w:p>
    <w:p w14:paraId="20973BBE" w14:textId="609D8C43" w:rsidR="00466EFC" w:rsidRPr="00F753C2" w:rsidRDefault="00466EFC" w:rsidP="00466EFC">
      <w:pPr>
        <w:rPr>
          <w:rFonts w:ascii="Arial" w:hAnsi="Arial" w:cs="Arial"/>
          <w:b/>
          <w:bCs/>
          <w:sz w:val="22"/>
          <w:szCs w:val="22"/>
        </w:rPr>
      </w:pPr>
      <w:r w:rsidRPr="00F753C2">
        <w:rPr>
          <w:rFonts w:ascii="Arial" w:hAnsi="Arial" w:cs="Arial"/>
          <w:b/>
          <w:bCs/>
          <w:sz w:val="22"/>
          <w:szCs w:val="22"/>
        </w:rPr>
        <w:lastRenderedPageBreak/>
        <w:t>Gebruikelijkheidstoets</w:t>
      </w:r>
    </w:p>
    <w:p w14:paraId="64DBADEE" w14:textId="15755FF5" w:rsidR="00466EFC" w:rsidRPr="00466EFC" w:rsidRDefault="00466EFC" w:rsidP="00466EFC">
      <w:pPr>
        <w:rPr>
          <w:rFonts w:ascii="Arial" w:hAnsi="Arial" w:cs="Arial"/>
          <w:sz w:val="22"/>
          <w:szCs w:val="22"/>
        </w:rPr>
      </w:pPr>
      <w:r>
        <w:rPr>
          <w:rFonts w:ascii="Arial" w:hAnsi="Arial" w:cs="Arial"/>
          <w:sz w:val="22"/>
          <w:szCs w:val="22"/>
        </w:rPr>
        <w:t>U mag a</w:t>
      </w:r>
      <w:r w:rsidRPr="00466EFC">
        <w:rPr>
          <w:rFonts w:ascii="Arial" w:hAnsi="Arial" w:cs="Arial"/>
          <w:sz w:val="22"/>
          <w:szCs w:val="22"/>
        </w:rPr>
        <w:t>lleen die zaken aanwijzen in de vrije ruimte die voldoen aan de gebruikelijkheids</w:t>
      </w:r>
      <w:r>
        <w:rPr>
          <w:rFonts w:ascii="Arial" w:hAnsi="Arial" w:cs="Arial"/>
          <w:sz w:val="22"/>
          <w:szCs w:val="22"/>
        </w:rPr>
        <w:t>toets</w:t>
      </w:r>
      <w:r w:rsidRPr="00466EFC">
        <w:rPr>
          <w:rFonts w:ascii="Arial" w:hAnsi="Arial" w:cs="Arial"/>
          <w:sz w:val="22"/>
          <w:szCs w:val="22"/>
        </w:rPr>
        <w:t xml:space="preserve">. De Belastingdienst </w:t>
      </w:r>
      <w:r>
        <w:rPr>
          <w:rFonts w:ascii="Arial" w:hAnsi="Arial" w:cs="Arial"/>
          <w:sz w:val="22"/>
          <w:szCs w:val="22"/>
        </w:rPr>
        <w:t xml:space="preserve">heeft deze toets </w:t>
      </w:r>
      <w:r w:rsidRPr="00466EFC">
        <w:rPr>
          <w:rFonts w:ascii="Arial" w:hAnsi="Arial" w:cs="Arial"/>
          <w:sz w:val="22"/>
          <w:szCs w:val="22"/>
        </w:rPr>
        <w:t xml:space="preserve">verduidelijkt </w:t>
      </w:r>
      <w:r>
        <w:rPr>
          <w:rFonts w:ascii="Arial" w:hAnsi="Arial" w:cs="Arial"/>
          <w:sz w:val="22"/>
          <w:szCs w:val="22"/>
        </w:rPr>
        <w:t xml:space="preserve">in </w:t>
      </w:r>
      <w:r w:rsidRPr="00466EFC">
        <w:rPr>
          <w:rFonts w:ascii="Arial" w:hAnsi="Arial" w:cs="Arial"/>
          <w:sz w:val="22"/>
          <w:szCs w:val="22"/>
        </w:rPr>
        <w:t>het Handboek Loonheffingen.</w:t>
      </w:r>
    </w:p>
    <w:p w14:paraId="5AAC6F5B" w14:textId="77777777" w:rsidR="00466EFC" w:rsidRPr="00466EFC" w:rsidRDefault="00466EFC" w:rsidP="00466EFC">
      <w:pPr>
        <w:rPr>
          <w:rFonts w:ascii="Arial" w:hAnsi="Arial" w:cs="Arial"/>
          <w:sz w:val="22"/>
          <w:szCs w:val="22"/>
        </w:rPr>
      </w:pPr>
    </w:p>
    <w:p w14:paraId="2438E57B" w14:textId="04213FE5" w:rsidR="00466EFC" w:rsidRPr="00466EFC" w:rsidRDefault="00466EFC" w:rsidP="00466EFC">
      <w:pPr>
        <w:rPr>
          <w:rFonts w:ascii="Arial" w:hAnsi="Arial" w:cs="Arial"/>
          <w:sz w:val="22"/>
          <w:szCs w:val="22"/>
        </w:rPr>
      </w:pPr>
      <w:r w:rsidRPr="00466EFC">
        <w:rPr>
          <w:rFonts w:ascii="Arial" w:hAnsi="Arial" w:cs="Arial"/>
          <w:sz w:val="22"/>
          <w:szCs w:val="22"/>
        </w:rPr>
        <w:t>U voldoet aan de gebruikelijkheids</w:t>
      </w:r>
      <w:r>
        <w:rPr>
          <w:rFonts w:ascii="Arial" w:hAnsi="Arial" w:cs="Arial"/>
          <w:sz w:val="22"/>
          <w:szCs w:val="22"/>
        </w:rPr>
        <w:t>toets</w:t>
      </w:r>
      <w:r w:rsidRPr="00466EFC">
        <w:rPr>
          <w:rFonts w:ascii="Arial" w:hAnsi="Arial" w:cs="Arial"/>
          <w:sz w:val="22"/>
          <w:szCs w:val="22"/>
        </w:rPr>
        <w:t xml:space="preserve"> als de vergoedingen, verstrekkingen en terbeschikkingstellingen niet meer dan 30% afwijken van wat in vergelijkbare omstandigheden gebruikelijk is. De Belastingdienst verduidelijkt waar u dan in ieder geval naar moet kijken, te weten:</w:t>
      </w:r>
    </w:p>
    <w:p w14:paraId="61BDB6F8" w14:textId="77777777" w:rsidR="00466EFC" w:rsidRDefault="00466EFC" w:rsidP="002F233C">
      <w:pPr>
        <w:pStyle w:val="Lijstalinea"/>
        <w:numPr>
          <w:ilvl w:val="0"/>
          <w:numId w:val="31"/>
        </w:numPr>
        <w:rPr>
          <w:rFonts w:ascii="Arial" w:hAnsi="Arial" w:cs="Arial"/>
        </w:rPr>
      </w:pPr>
      <w:r w:rsidRPr="00D94178">
        <w:rPr>
          <w:rFonts w:ascii="Arial" w:hAnsi="Arial" w:cs="Arial"/>
        </w:rPr>
        <w:t>de soort vergoedingen, verstrekkingen en terbeschikkingstellingen en de waarde ervan;</w:t>
      </w:r>
    </w:p>
    <w:p w14:paraId="4621357D" w14:textId="77777777" w:rsidR="00466EFC" w:rsidRDefault="00466EFC" w:rsidP="002F233C">
      <w:pPr>
        <w:pStyle w:val="Lijstalinea"/>
        <w:numPr>
          <w:ilvl w:val="0"/>
          <w:numId w:val="31"/>
        </w:numPr>
        <w:rPr>
          <w:rFonts w:ascii="Arial" w:hAnsi="Arial" w:cs="Arial"/>
        </w:rPr>
      </w:pPr>
      <w:r w:rsidRPr="00D94178">
        <w:rPr>
          <w:rFonts w:ascii="Arial" w:hAnsi="Arial" w:cs="Arial"/>
        </w:rPr>
        <w:t>de hoogte van de vergoedingen, verstrekkingen en terbeschikkingstellingen;</w:t>
      </w:r>
    </w:p>
    <w:p w14:paraId="030DDDBF" w14:textId="77777777" w:rsidR="00466EFC" w:rsidRDefault="00466EFC" w:rsidP="002F233C">
      <w:pPr>
        <w:pStyle w:val="Lijstalinea"/>
        <w:numPr>
          <w:ilvl w:val="0"/>
          <w:numId w:val="31"/>
        </w:numPr>
        <w:rPr>
          <w:rFonts w:ascii="Arial" w:hAnsi="Arial" w:cs="Arial"/>
        </w:rPr>
      </w:pPr>
      <w:r w:rsidRPr="00D94178">
        <w:rPr>
          <w:rFonts w:ascii="Arial" w:hAnsi="Arial" w:cs="Arial"/>
        </w:rPr>
        <w:t>wie de vergoedingen, verstrekkingen en terbeschikkingstellingen krijgen;</w:t>
      </w:r>
    </w:p>
    <w:p w14:paraId="460099FD" w14:textId="72172A2C" w:rsidR="00466EFC" w:rsidRPr="00D94178" w:rsidRDefault="00466EFC" w:rsidP="002F233C">
      <w:pPr>
        <w:pStyle w:val="Lijstalinea"/>
        <w:numPr>
          <w:ilvl w:val="0"/>
          <w:numId w:val="31"/>
        </w:numPr>
        <w:rPr>
          <w:rFonts w:ascii="Arial" w:hAnsi="Arial" w:cs="Arial"/>
        </w:rPr>
      </w:pPr>
      <w:r w:rsidRPr="00D94178">
        <w:rPr>
          <w:rFonts w:ascii="Arial" w:hAnsi="Arial" w:cs="Arial"/>
        </w:rPr>
        <w:t>de vraag of tariefvoordeel een doorslaggevende rol speelt bij de aanwijzing als eindheffingsloon</w:t>
      </w:r>
      <w:r w:rsidR="007F7AC5">
        <w:rPr>
          <w:rFonts w:ascii="Arial" w:hAnsi="Arial" w:cs="Arial"/>
        </w:rPr>
        <w:t>.</w:t>
      </w:r>
    </w:p>
    <w:p w14:paraId="41C073A5" w14:textId="77777777" w:rsidR="00466EFC" w:rsidRDefault="00466EFC" w:rsidP="00466EFC">
      <w:pPr>
        <w:rPr>
          <w:rFonts w:ascii="Arial" w:hAnsi="Arial" w:cs="Arial"/>
          <w:sz w:val="22"/>
          <w:szCs w:val="22"/>
        </w:rPr>
      </w:pPr>
    </w:p>
    <w:p w14:paraId="20658DC1" w14:textId="77777777" w:rsidR="00F753C2" w:rsidRPr="00F753C2" w:rsidRDefault="00466EFC" w:rsidP="00F753C2">
      <w:pPr>
        <w:shd w:val="clear" w:color="auto" w:fill="D9D9D9" w:themeFill="background1" w:themeFillShade="D9"/>
        <w:rPr>
          <w:rFonts w:ascii="Arial" w:hAnsi="Arial" w:cs="Arial"/>
          <w:b/>
          <w:bCs/>
          <w:sz w:val="22"/>
          <w:szCs w:val="22"/>
        </w:rPr>
      </w:pPr>
      <w:r w:rsidRPr="00F753C2">
        <w:rPr>
          <w:rFonts w:ascii="Arial" w:hAnsi="Arial" w:cs="Arial"/>
          <w:b/>
          <w:bCs/>
          <w:sz w:val="22"/>
          <w:szCs w:val="22"/>
        </w:rPr>
        <w:t>Let op!</w:t>
      </w:r>
    </w:p>
    <w:p w14:paraId="6D49D225" w14:textId="34EE7D88" w:rsidR="00466EFC" w:rsidRDefault="00466EFC" w:rsidP="00F753C2">
      <w:pPr>
        <w:shd w:val="clear" w:color="auto" w:fill="D9D9D9" w:themeFill="background1" w:themeFillShade="D9"/>
        <w:rPr>
          <w:rFonts w:ascii="Arial" w:hAnsi="Arial" w:cs="Arial"/>
          <w:sz w:val="22"/>
          <w:szCs w:val="22"/>
        </w:rPr>
      </w:pPr>
      <w:r w:rsidRPr="00466EFC">
        <w:rPr>
          <w:rFonts w:ascii="Arial" w:hAnsi="Arial" w:cs="Arial"/>
          <w:sz w:val="22"/>
          <w:szCs w:val="22"/>
        </w:rPr>
        <w:t>Voldoet u niet aan de gebruikelijkheids</w:t>
      </w:r>
      <w:r w:rsidR="007F7AC5">
        <w:rPr>
          <w:rFonts w:ascii="Arial" w:hAnsi="Arial" w:cs="Arial"/>
          <w:sz w:val="22"/>
          <w:szCs w:val="22"/>
        </w:rPr>
        <w:t>toets</w:t>
      </w:r>
      <w:r w:rsidRPr="00466EFC">
        <w:rPr>
          <w:rFonts w:ascii="Arial" w:hAnsi="Arial" w:cs="Arial"/>
          <w:sz w:val="22"/>
          <w:szCs w:val="22"/>
        </w:rPr>
        <w:t>? Dan mag u het deel van de vergoeding, verstrekking of terbeschikkingstelling dat niet meer dan 30% afwijkt wel in de vrije ruimte aanwijzen. Het bedrag boven deze 30%-grens moet u dan echter individueel belasten bij de werknemer.</w:t>
      </w:r>
    </w:p>
    <w:p w14:paraId="314609EC" w14:textId="77777777" w:rsidR="00466EFC" w:rsidRDefault="00466EFC" w:rsidP="00466EFC">
      <w:pPr>
        <w:rPr>
          <w:rFonts w:ascii="Arial" w:hAnsi="Arial" w:cs="Arial"/>
          <w:sz w:val="22"/>
          <w:szCs w:val="22"/>
        </w:rPr>
      </w:pPr>
    </w:p>
    <w:p w14:paraId="6C977031" w14:textId="299A896F" w:rsidR="00466EFC" w:rsidRDefault="00466EFC" w:rsidP="00957F2F">
      <w:pPr>
        <w:pStyle w:val="Kop2"/>
        <w:tabs>
          <w:tab w:val="clear" w:pos="539"/>
          <w:tab w:val="left" w:pos="567"/>
        </w:tabs>
        <w:ind w:hanging="283"/>
        <w:rPr>
          <w:rFonts w:cs="Arial"/>
          <w:bCs/>
          <w:color w:val="000000"/>
          <w:szCs w:val="24"/>
        </w:rPr>
      </w:pPr>
      <w:r>
        <w:rPr>
          <w:rFonts w:cs="Arial"/>
          <w:bCs/>
          <w:color w:val="000000"/>
          <w:szCs w:val="24"/>
        </w:rPr>
        <w:t>Doelmatigheidsgrens € 2.400 in de gebruikelijkheidstoets</w:t>
      </w:r>
    </w:p>
    <w:p w14:paraId="00402D78" w14:textId="77777777" w:rsidR="00466EFC" w:rsidRDefault="00466EFC" w:rsidP="00466EFC">
      <w:pPr>
        <w:rPr>
          <w:rFonts w:ascii="Arial" w:hAnsi="Arial" w:cs="Arial"/>
          <w:sz w:val="22"/>
          <w:szCs w:val="22"/>
        </w:rPr>
      </w:pPr>
    </w:p>
    <w:p w14:paraId="3848BF45" w14:textId="14B53779" w:rsidR="00466EFC" w:rsidRDefault="00466EFC" w:rsidP="00466EFC">
      <w:pPr>
        <w:rPr>
          <w:rFonts w:ascii="Arial" w:hAnsi="Arial" w:cs="Arial"/>
          <w:sz w:val="22"/>
          <w:szCs w:val="22"/>
        </w:rPr>
      </w:pPr>
      <w:r w:rsidRPr="00466EFC">
        <w:rPr>
          <w:rFonts w:ascii="Arial" w:hAnsi="Arial" w:cs="Arial"/>
          <w:sz w:val="22"/>
          <w:szCs w:val="22"/>
        </w:rPr>
        <w:t>De beoordeling of iets voldoet aan de gebruikelijkheidseis is niet altijd eenvoudig. Om discussie over elke euro met de Belastingdienst te voorkomen, kunt u gebruikmaken van de doelmatigheidsmarge van €</w:t>
      </w:r>
      <w:r w:rsidR="009203D7">
        <w:rPr>
          <w:rFonts w:ascii="Arial" w:hAnsi="Arial" w:cs="Arial"/>
          <w:sz w:val="22"/>
          <w:szCs w:val="22"/>
        </w:rPr>
        <w:t> </w:t>
      </w:r>
      <w:r w:rsidRPr="00466EFC">
        <w:rPr>
          <w:rFonts w:ascii="Arial" w:hAnsi="Arial" w:cs="Arial"/>
          <w:sz w:val="22"/>
          <w:szCs w:val="22"/>
        </w:rPr>
        <w:t>2.400. Tot een bedrag van maximaal €</w:t>
      </w:r>
      <w:r w:rsidR="009203D7">
        <w:rPr>
          <w:rFonts w:ascii="Arial" w:hAnsi="Arial" w:cs="Arial"/>
          <w:sz w:val="22"/>
          <w:szCs w:val="22"/>
        </w:rPr>
        <w:t> </w:t>
      </w:r>
      <w:r w:rsidRPr="00466EFC">
        <w:rPr>
          <w:rFonts w:ascii="Arial" w:hAnsi="Arial" w:cs="Arial"/>
          <w:sz w:val="22"/>
          <w:szCs w:val="22"/>
        </w:rPr>
        <w:t>2.400 per werknemer per jaar beschouwt de Belastingdienst de zaken namelijk in alle redelijkheid als gebruikelijk. In alle redelijkheid</w:t>
      </w:r>
      <w:r w:rsidR="007F7AC5">
        <w:rPr>
          <w:rFonts w:ascii="Arial" w:hAnsi="Arial" w:cs="Arial"/>
          <w:sz w:val="22"/>
          <w:szCs w:val="22"/>
        </w:rPr>
        <w:t xml:space="preserve"> speelt onder meer bij het wettelijk minimumloon (</w:t>
      </w:r>
      <w:r w:rsidRPr="00466EFC">
        <w:rPr>
          <w:rFonts w:ascii="Arial" w:hAnsi="Arial" w:cs="Arial"/>
          <w:sz w:val="22"/>
          <w:szCs w:val="22"/>
        </w:rPr>
        <w:t xml:space="preserve">het loon van de werknemer </w:t>
      </w:r>
      <w:r w:rsidR="007F7AC5">
        <w:rPr>
          <w:rFonts w:ascii="Arial" w:hAnsi="Arial" w:cs="Arial"/>
          <w:sz w:val="22"/>
          <w:szCs w:val="22"/>
        </w:rPr>
        <w:t xml:space="preserve">mag </w:t>
      </w:r>
      <w:r w:rsidRPr="00466EFC">
        <w:rPr>
          <w:rFonts w:ascii="Arial" w:hAnsi="Arial" w:cs="Arial"/>
          <w:sz w:val="22"/>
          <w:szCs w:val="22"/>
        </w:rPr>
        <w:t>niet lager mag worden dan het wettelijk minimumloon</w:t>
      </w:r>
      <w:r w:rsidR="007F7AC5">
        <w:rPr>
          <w:rFonts w:ascii="Arial" w:hAnsi="Arial" w:cs="Arial"/>
          <w:sz w:val="22"/>
          <w:szCs w:val="22"/>
        </w:rPr>
        <w:t xml:space="preserve">) </w:t>
      </w:r>
      <w:r w:rsidRPr="00466EFC">
        <w:rPr>
          <w:rFonts w:ascii="Arial" w:hAnsi="Arial" w:cs="Arial"/>
          <w:sz w:val="22"/>
          <w:szCs w:val="22"/>
        </w:rPr>
        <w:t>of</w:t>
      </w:r>
      <w:r w:rsidR="007F7AC5">
        <w:rPr>
          <w:rFonts w:ascii="Arial" w:hAnsi="Arial" w:cs="Arial"/>
          <w:sz w:val="22"/>
          <w:szCs w:val="22"/>
        </w:rPr>
        <w:t xml:space="preserve"> </w:t>
      </w:r>
      <w:r w:rsidRPr="00466EFC">
        <w:rPr>
          <w:rFonts w:ascii="Arial" w:hAnsi="Arial" w:cs="Arial"/>
          <w:sz w:val="22"/>
          <w:szCs w:val="22"/>
        </w:rPr>
        <w:t>bij een stagiair.</w:t>
      </w:r>
    </w:p>
    <w:p w14:paraId="32D4D0C5" w14:textId="77777777" w:rsidR="00D94178" w:rsidRDefault="00D94178" w:rsidP="00466EFC">
      <w:pPr>
        <w:rPr>
          <w:rFonts w:ascii="Arial" w:hAnsi="Arial" w:cs="Arial"/>
          <w:sz w:val="22"/>
          <w:szCs w:val="22"/>
        </w:rPr>
      </w:pPr>
    </w:p>
    <w:p w14:paraId="7ADC608F" w14:textId="37047779" w:rsidR="00D94178" w:rsidRDefault="00D94178" w:rsidP="00466EFC">
      <w:pPr>
        <w:rPr>
          <w:rFonts w:ascii="Arial" w:hAnsi="Arial" w:cs="Arial"/>
          <w:sz w:val="22"/>
          <w:szCs w:val="22"/>
        </w:rPr>
      </w:pPr>
      <w:r>
        <w:rPr>
          <w:rFonts w:ascii="Arial" w:hAnsi="Arial" w:cs="Arial"/>
          <w:sz w:val="22"/>
          <w:szCs w:val="22"/>
        </w:rPr>
        <w:t>Over de toepassing van de doelmatigheidsgrens in de praktijk heeft de Belastingdienst nadere uitleg gegeven.</w:t>
      </w:r>
    </w:p>
    <w:p w14:paraId="0D4BE22C" w14:textId="77777777" w:rsidR="00D94178" w:rsidRDefault="00D94178" w:rsidP="00466EFC">
      <w:pPr>
        <w:rPr>
          <w:rFonts w:ascii="Arial" w:hAnsi="Arial" w:cs="Arial"/>
          <w:sz w:val="22"/>
          <w:szCs w:val="22"/>
        </w:rPr>
      </w:pPr>
    </w:p>
    <w:p w14:paraId="2A59501E" w14:textId="77777777" w:rsidR="00D94178" w:rsidRPr="00F753C2" w:rsidRDefault="00D94178" w:rsidP="00D94178">
      <w:pPr>
        <w:rPr>
          <w:rFonts w:ascii="Arial" w:hAnsi="Arial" w:cs="Arial"/>
          <w:b/>
          <w:bCs/>
          <w:sz w:val="22"/>
          <w:szCs w:val="22"/>
        </w:rPr>
      </w:pPr>
      <w:r w:rsidRPr="00F753C2">
        <w:rPr>
          <w:rFonts w:ascii="Arial" w:hAnsi="Arial" w:cs="Arial"/>
          <w:b/>
          <w:bCs/>
          <w:sz w:val="22"/>
          <w:szCs w:val="22"/>
        </w:rPr>
        <w:t>Veilige haven</w:t>
      </w:r>
    </w:p>
    <w:p w14:paraId="3F636597" w14:textId="14EAFE96" w:rsidR="00D94178" w:rsidRPr="00D94178" w:rsidRDefault="00D94178" w:rsidP="00D94178">
      <w:pPr>
        <w:rPr>
          <w:rFonts w:ascii="Arial" w:hAnsi="Arial" w:cs="Arial"/>
          <w:sz w:val="22"/>
          <w:szCs w:val="22"/>
        </w:rPr>
      </w:pPr>
      <w:r w:rsidRPr="00D94178">
        <w:rPr>
          <w:rFonts w:ascii="Arial" w:hAnsi="Arial" w:cs="Arial"/>
          <w:sz w:val="22"/>
          <w:szCs w:val="22"/>
        </w:rPr>
        <w:t>De aanwijzing van vergoedingen, verstrekkingen en terbeschikkingstellingen tot een bedrag van in totaal €</w:t>
      </w:r>
      <w:r w:rsidR="009203D7">
        <w:rPr>
          <w:rFonts w:ascii="Arial" w:hAnsi="Arial" w:cs="Arial"/>
          <w:sz w:val="22"/>
          <w:szCs w:val="22"/>
        </w:rPr>
        <w:t> </w:t>
      </w:r>
      <w:r w:rsidRPr="00D94178">
        <w:rPr>
          <w:rFonts w:ascii="Arial" w:hAnsi="Arial" w:cs="Arial"/>
          <w:sz w:val="22"/>
          <w:szCs w:val="22"/>
        </w:rPr>
        <w:t xml:space="preserve">2.400 per werknemer per jaar beschouwt de Belastingdienst altijd als gebruikelijk. Tot dit bedrag is sprake van een </w:t>
      </w:r>
      <w:r w:rsidR="009203D7">
        <w:rPr>
          <w:rFonts w:ascii="Arial" w:hAnsi="Arial" w:cs="Arial"/>
          <w:sz w:val="22"/>
          <w:szCs w:val="22"/>
        </w:rPr>
        <w:t>‘</w:t>
      </w:r>
      <w:r w:rsidRPr="00D94178">
        <w:rPr>
          <w:rFonts w:ascii="Arial" w:hAnsi="Arial" w:cs="Arial"/>
          <w:sz w:val="22"/>
          <w:szCs w:val="22"/>
        </w:rPr>
        <w:t>veilige haven</w:t>
      </w:r>
      <w:r w:rsidR="009203D7">
        <w:rPr>
          <w:rFonts w:ascii="Arial" w:hAnsi="Arial" w:cs="Arial"/>
          <w:sz w:val="22"/>
          <w:szCs w:val="22"/>
        </w:rPr>
        <w:t>’</w:t>
      </w:r>
      <w:r w:rsidRPr="00D94178">
        <w:rPr>
          <w:rFonts w:ascii="Arial" w:hAnsi="Arial" w:cs="Arial"/>
          <w:sz w:val="22"/>
          <w:szCs w:val="22"/>
        </w:rPr>
        <w:t>. De Belastingdienst onderneemt dan geen actie.</w:t>
      </w:r>
    </w:p>
    <w:p w14:paraId="633D31C3" w14:textId="77777777" w:rsidR="00D94178" w:rsidRPr="00D94178" w:rsidRDefault="00D94178" w:rsidP="00D94178">
      <w:pPr>
        <w:rPr>
          <w:rFonts w:ascii="Arial" w:hAnsi="Arial" w:cs="Arial"/>
          <w:sz w:val="22"/>
          <w:szCs w:val="22"/>
        </w:rPr>
      </w:pPr>
    </w:p>
    <w:p w14:paraId="3DAAF2DC" w14:textId="16357911" w:rsidR="00D94178" w:rsidRPr="00D94178" w:rsidRDefault="00D94178" w:rsidP="00D94178">
      <w:pPr>
        <w:rPr>
          <w:rFonts w:ascii="Arial" w:hAnsi="Arial" w:cs="Arial"/>
          <w:sz w:val="22"/>
          <w:szCs w:val="22"/>
        </w:rPr>
      </w:pPr>
      <w:r w:rsidRPr="00D94178">
        <w:rPr>
          <w:rFonts w:ascii="Arial" w:hAnsi="Arial" w:cs="Arial"/>
          <w:sz w:val="22"/>
          <w:szCs w:val="22"/>
        </w:rPr>
        <w:t>Het is daarbij niet van belang om welk soort kosten of beloningsbestanddeel het gaat. Zo kan bijvoorbeeld ook een bonus of eindejaarsuitkering tot een bedrag van €</w:t>
      </w:r>
      <w:r w:rsidR="009203D7">
        <w:rPr>
          <w:rFonts w:ascii="Arial" w:hAnsi="Arial" w:cs="Arial"/>
          <w:sz w:val="22"/>
          <w:szCs w:val="22"/>
        </w:rPr>
        <w:t> </w:t>
      </w:r>
      <w:r w:rsidRPr="00D94178">
        <w:rPr>
          <w:rFonts w:ascii="Arial" w:hAnsi="Arial" w:cs="Arial"/>
          <w:sz w:val="22"/>
          <w:szCs w:val="22"/>
        </w:rPr>
        <w:t>2.400 binnen deze veilige haven als eindheffingsloon worden aangewezen.</w:t>
      </w:r>
    </w:p>
    <w:p w14:paraId="6233C6C6" w14:textId="77777777" w:rsidR="00D94178" w:rsidRPr="00D94178" w:rsidRDefault="00D94178" w:rsidP="00D94178">
      <w:pPr>
        <w:rPr>
          <w:rFonts w:ascii="Arial" w:hAnsi="Arial" w:cs="Arial"/>
          <w:sz w:val="22"/>
          <w:szCs w:val="22"/>
        </w:rPr>
      </w:pPr>
    </w:p>
    <w:p w14:paraId="775D867F" w14:textId="77777777" w:rsidR="00D94178" w:rsidRPr="00F753C2" w:rsidRDefault="00D94178" w:rsidP="00D94178">
      <w:pPr>
        <w:rPr>
          <w:rFonts w:ascii="Arial" w:hAnsi="Arial" w:cs="Arial"/>
          <w:b/>
          <w:bCs/>
          <w:sz w:val="22"/>
          <w:szCs w:val="22"/>
        </w:rPr>
      </w:pPr>
      <w:r w:rsidRPr="00F753C2">
        <w:rPr>
          <w:rFonts w:ascii="Arial" w:hAnsi="Arial" w:cs="Arial"/>
          <w:b/>
          <w:bCs/>
          <w:sz w:val="22"/>
          <w:szCs w:val="22"/>
        </w:rPr>
        <w:t>Wat telt mee binnen de € 2.400?</w:t>
      </w:r>
    </w:p>
    <w:p w14:paraId="59FDBDE8" w14:textId="1C7239F9" w:rsidR="00D94178" w:rsidRPr="00D94178" w:rsidRDefault="00D94178" w:rsidP="00D94178">
      <w:pPr>
        <w:rPr>
          <w:rFonts w:ascii="Arial" w:hAnsi="Arial" w:cs="Arial"/>
          <w:sz w:val="22"/>
          <w:szCs w:val="22"/>
        </w:rPr>
      </w:pPr>
      <w:r w:rsidRPr="00D94178">
        <w:rPr>
          <w:rFonts w:ascii="Arial" w:hAnsi="Arial" w:cs="Arial"/>
          <w:sz w:val="22"/>
          <w:szCs w:val="22"/>
        </w:rPr>
        <w:t>Als er geen twijfel is dat de aanwijzing van een vergoeding, verstrekking of terbeschikkingstelling voldoet aan de gebruikelijkheidstoets, telt deze niet mee voor de €</w:t>
      </w:r>
      <w:r w:rsidR="009063E8">
        <w:rPr>
          <w:rFonts w:ascii="Arial" w:hAnsi="Arial" w:cs="Arial"/>
          <w:sz w:val="22"/>
          <w:szCs w:val="22"/>
        </w:rPr>
        <w:t> </w:t>
      </w:r>
      <w:r w:rsidRPr="00D94178">
        <w:rPr>
          <w:rFonts w:ascii="Arial" w:hAnsi="Arial" w:cs="Arial"/>
          <w:sz w:val="22"/>
          <w:szCs w:val="22"/>
        </w:rPr>
        <w:t>2.400-grens.</w:t>
      </w:r>
    </w:p>
    <w:p w14:paraId="766B4C36" w14:textId="77777777" w:rsidR="00D94178" w:rsidRPr="00D94178" w:rsidRDefault="00D94178" w:rsidP="00D94178">
      <w:pPr>
        <w:rPr>
          <w:rFonts w:ascii="Arial" w:hAnsi="Arial" w:cs="Arial"/>
          <w:sz w:val="22"/>
          <w:szCs w:val="22"/>
        </w:rPr>
      </w:pPr>
    </w:p>
    <w:p w14:paraId="0D57B925" w14:textId="327617E6" w:rsidR="00D94178" w:rsidRPr="00D94178" w:rsidRDefault="00D94178" w:rsidP="00D94178">
      <w:pPr>
        <w:rPr>
          <w:rFonts w:ascii="Arial" w:hAnsi="Arial" w:cs="Arial"/>
          <w:sz w:val="22"/>
          <w:szCs w:val="22"/>
        </w:rPr>
      </w:pPr>
      <w:r w:rsidRPr="00D94178">
        <w:rPr>
          <w:rFonts w:ascii="Arial" w:hAnsi="Arial" w:cs="Arial"/>
          <w:sz w:val="22"/>
          <w:szCs w:val="22"/>
        </w:rPr>
        <w:t>Dat geldt bijvoorbeeld voor een vergoeding waarvoor een gerichte vrijstelling geldt. Denk aan een reiskostenvergoeding voor woon-werkverkeer tot maximaal €</w:t>
      </w:r>
      <w:r w:rsidR="009063E8">
        <w:rPr>
          <w:rFonts w:ascii="Arial" w:hAnsi="Arial" w:cs="Arial"/>
          <w:sz w:val="22"/>
          <w:szCs w:val="22"/>
        </w:rPr>
        <w:t> </w:t>
      </w:r>
      <w:r w:rsidRPr="00D94178">
        <w:rPr>
          <w:rFonts w:ascii="Arial" w:hAnsi="Arial" w:cs="Arial"/>
          <w:sz w:val="22"/>
          <w:szCs w:val="22"/>
        </w:rPr>
        <w:t>0,23 per kilometer.</w:t>
      </w:r>
    </w:p>
    <w:p w14:paraId="68ADE4BC" w14:textId="77777777" w:rsidR="00D94178" w:rsidRPr="00D94178" w:rsidRDefault="00D94178" w:rsidP="00D94178">
      <w:pPr>
        <w:rPr>
          <w:rFonts w:ascii="Arial" w:hAnsi="Arial" w:cs="Arial"/>
          <w:sz w:val="22"/>
          <w:szCs w:val="22"/>
        </w:rPr>
      </w:pPr>
      <w:r w:rsidRPr="00D94178">
        <w:rPr>
          <w:rFonts w:ascii="Arial" w:hAnsi="Arial" w:cs="Arial"/>
          <w:sz w:val="22"/>
          <w:szCs w:val="22"/>
        </w:rPr>
        <w:lastRenderedPageBreak/>
        <w:t>Maar ook van overige (niet gericht vrijgestelde) vergoedingen, verstrekkingen of terbeschikkingstellingen kan de aanwijzing zonder twijfel voldoen aan de gebruikelijkheidstoets. Bijvoorbeeld omdat de gebruikelijkheid hiervan vooraf is afgestemd met de Belastingdienst.</w:t>
      </w:r>
    </w:p>
    <w:p w14:paraId="722CE107" w14:textId="77777777" w:rsidR="00D94178" w:rsidRPr="00D94178" w:rsidRDefault="00D94178" w:rsidP="00D94178">
      <w:pPr>
        <w:rPr>
          <w:rFonts w:ascii="Arial" w:hAnsi="Arial" w:cs="Arial"/>
          <w:sz w:val="22"/>
          <w:szCs w:val="22"/>
        </w:rPr>
      </w:pPr>
    </w:p>
    <w:p w14:paraId="3EC1B67D" w14:textId="77777777" w:rsidR="00D94178" w:rsidRPr="00D94178" w:rsidRDefault="00D94178" w:rsidP="00D94178">
      <w:pPr>
        <w:rPr>
          <w:rFonts w:ascii="Arial" w:hAnsi="Arial" w:cs="Arial"/>
          <w:i/>
          <w:iCs/>
          <w:sz w:val="22"/>
          <w:szCs w:val="22"/>
        </w:rPr>
      </w:pPr>
      <w:r w:rsidRPr="00D94178">
        <w:rPr>
          <w:rFonts w:ascii="Arial" w:hAnsi="Arial" w:cs="Arial"/>
          <w:i/>
          <w:iCs/>
          <w:sz w:val="22"/>
          <w:szCs w:val="22"/>
        </w:rPr>
        <w:t>Voorbeeld</w:t>
      </w:r>
    </w:p>
    <w:p w14:paraId="2882B772" w14:textId="6975FD42" w:rsidR="00D94178" w:rsidRPr="00D94178" w:rsidRDefault="00D94178" w:rsidP="00D94178">
      <w:pPr>
        <w:rPr>
          <w:rFonts w:ascii="Arial" w:hAnsi="Arial" w:cs="Arial"/>
          <w:i/>
          <w:iCs/>
          <w:sz w:val="22"/>
          <w:szCs w:val="22"/>
        </w:rPr>
      </w:pPr>
      <w:r w:rsidRPr="00D94178">
        <w:rPr>
          <w:rFonts w:ascii="Arial" w:hAnsi="Arial" w:cs="Arial"/>
          <w:i/>
          <w:iCs/>
          <w:sz w:val="22"/>
          <w:szCs w:val="22"/>
        </w:rPr>
        <w:t>Een werkgever geeft aan een werknemer een reiskostenvergoeding voor woon-werkverkeer van €</w:t>
      </w:r>
      <w:r w:rsidR="009063E8">
        <w:rPr>
          <w:rFonts w:ascii="Arial" w:hAnsi="Arial" w:cs="Arial"/>
          <w:i/>
          <w:iCs/>
          <w:sz w:val="22"/>
          <w:szCs w:val="22"/>
        </w:rPr>
        <w:t> </w:t>
      </w:r>
      <w:r w:rsidRPr="00D94178">
        <w:rPr>
          <w:rFonts w:ascii="Arial" w:hAnsi="Arial" w:cs="Arial"/>
          <w:i/>
          <w:iCs/>
          <w:sz w:val="22"/>
          <w:szCs w:val="22"/>
        </w:rPr>
        <w:t>1.500 (tegen de gerichte vrijstelling van maximaal €</w:t>
      </w:r>
      <w:r w:rsidR="009063E8">
        <w:rPr>
          <w:rFonts w:ascii="Arial" w:hAnsi="Arial" w:cs="Arial"/>
          <w:i/>
          <w:iCs/>
          <w:sz w:val="22"/>
          <w:szCs w:val="22"/>
        </w:rPr>
        <w:t> </w:t>
      </w:r>
      <w:r w:rsidRPr="00D94178">
        <w:rPr>
          <w:rFonts w:ascii="Arial" w:hAnsi="Arial" w:cs="Arial"/>
          <w:i/>
          <w:iCs/>
          <w:sz w:val="22"/>
          <w:szCs w:val="22"/>
        </w:rPr>
        <w:t>0,23 per kilometer). Daarnaast heeft de Belastingdienst aan de werkgever bevestigd dat de aanwijzing van de door de werkgever geïmplementeerde fietsregeling voor €</w:t>
      </w:r>
      <w:r w:rsidR="009063E8">
        <w:rPr>
          <w:rFonts w:ascii="Arial" w:hAnsi="Arial" w:cs="Arial"/>
          <w:i/>
          <w:iCs/>
          <w:sz w:val="22"/>
          <w:szCs w:val="22"/>
        </w:rPr>
        <w:t> </w:t>
      </w:r>
      <w:r w:rsidRPr="00D94178">
        <w:rPr>
          <w:rFonts w:ascii="Arial" w:hAnsi="Arial" w:cs="Arial"/>
          <w:i/>
          <w:iCs/>
          <w:sz w:val="22"/>
          <w:szCs w:val="22"/>
        </w:rPr>
        <w:t>2.000 per fiets gebruikelijk is. In dat jaar geeft de werkgever geen andere vergoedingen, verstrekkingen of terbeschikkingstellingen. In december wil de werkgever een eindejaarsuitkering van € 2.400 aanwijzen als eindheffingsloon. De werkgever overschrijdt daarmee de grens van €</w:t>
      </w:r>
      <w:r w:rsidR="009063E8">
        <w:rPr>
          <w:rFonts w:ascii="Arial" w:hAnsi="Arial" w:cs="Arial"/>
          <w:i/>
          <w:iCs/>
          <w:sz w:val="22"/>
          <w:szCs w:val="22"/>
        </w:rPr>
        <w:t> </w:t>
      </w:r>
      <w:r w:rsidRPr="00D94178">
        <w:rPr>
          <w:rFonts w:ascii="Arial" w:hAnsi="Arial" w:cs="Arial"/>
          <w:i/>
          <w:iCs/>
          <w:sz w:val="22"/>
          <w:szCs w:val="22"/>
        </w:rPr>
        <w:t>2.400 niet</w:t>
      </w:r>
      <w:r w:rsidR="008C1FC9">
        <w:rPr>
          <w:rFonts w:ascii="Arial" w:hAnsi="Arial" w:cs="Arial"/>
          <w:i/>
          <w:iCs/>
          <w:sz w:val="22"/>
          <w:szCs w:val="22"/>
        </w:rPr>
        <w:t>,</w:t>
      </w:r>
      <w:r w:rsidRPr="00D94178">
        <w:rPr>
          <w:rFonts w:ascii="Arial" w:hAnsi="Arial" w:cs="Arial"/>
          <w:i/>
          <w:iCs/>
          <w:sz w:val="22"/>
          <w:szCs w:val="22"/>
        </w:rPr>
        <w:t xml:space="preserve"> omdat de reiskostenvergoeding en de fiets voor die grens niet meetellen.</w:t>
      </w:r>
    </w:p>
    <w:p w14:paraId="39C468AE" w14:textId="77777777" w:rsidR="00D94178" w:rsidRPr="00D94178" w:rsidRDefault="00D94178" w:rsidP="00D94178">
      <w:pPr>
        <w:rPr>
          <w:rFonts w:ascii="Arial" w:hAnsi="Arial" w:cs="Arial"/>
          <w:sz w:val="22"/>
          <w:szCs w:val="22"/>
        </w:rPr>
      </w:pPr>
    </w:p>
    <w:p w14:paraId="3EF0B400" w14:textId="77777777" w:rsidR="00D94178" w:rsidRPr="00F753C2" w:rsidRDefault="00D94178" w:rsidP="00D94178">
      <w:pPr>
        <w:rPr>
          <w:rFonts w:ascii="Arial" w:hAnsi="Arial" w:cs="Arial"/>
          <w:b/>
          <w:bCs/>
          <w:sz w:val="22"/>
          <w:szCs w:val="22"/>
        </w:rPr>
      </w:pPr>
      <w:r w:rsidRPr="00F753C2">
        <w:rPr>
          <w:rFonts w:ascii="Arial" w:hAnsi="Arial" w:cs="Arial"/>
          <w:b/>
          <w:bCs/>
          <w:sz w:val="22"/>
          <w:szCs w:val="22"/>
        </w:rPr>
        <w:t>Beoordeling bij overschrijding van € 2.400-grens</w:t>
      </w:r>
    </w:p>
    <w:p w14:paraId="33364735" w14:textId="0175F43F" w:rsidR="00D94178" w:rsidRPr="00D94178" w:rsidRDefault="00D94178" w:rsidP="00D94178">
      <w:pPr>
        <w:rPr>
          <w:rFonts w:ascii="Arial" w:hAnsi="Arial" w:cs="Arial"/>
          <w:sz w:val="22"/>
          <w:szCs w:val="22"/>
        </w:rPr>
      </w:pPr>
      <w:r w:rsidRPr="00D94178">
        <w:rPr>
          <w:rFonts w:ascii="Arial" w:hAnsi="Arial" w:cs="Arial"/>
          <w:sz w:val="22"/>
          <w:szCs w:val="22"/>
        </w:rPr>
        <w:t>Wijst de werkgever voor meer dan €</w:t>
      </w:r>
      <w:r w:rsidR="009063E8">
        <w:rPr>
          <w:rFonts w:ascii="Arial" w:hAnsi="Arial" w:cs="Arial"/>
          <w:sz w:val="22"/>
          <w:szCs w:val="22"/>
        </w:rPr>
        <w:t> </w:t>
      </w:r>
      <w:r w:rsidRPr="00D94178">
        <w:rPr>
          <w:rFonts w:ascii="Arial" w:hAnsi="Arial" w:cs="Arial"/>
          <w:sz w:val="22"/>
          <w:szCs w:val="22"/>
        </w:rPr>
        <w:t>2.400 per werknemer per jaar als eindheffingsloon aan, dan kan tot een bedrag van €</w:t>
      </w:r>
      <w:r w:rsidR="009063E8">
        <w:rPr>
          <w:rFonts w:ascii="Arial" w:hAnsi="Arial" w:cs="Arial"/>
          <w:sz w:val="22"/>
          <w:szCs w:val="22"/>
        </w:rPr>
        <w:t> </w:t>
      </w:r>
      <w:r w:rsidRPr="00D94178">
        <w:rPr>
          <w:rFonts w:ascii="Arial" w:hAnsi="Arial" w:cs="Arial"/>
          <w:sz w:val="22"/>
          <w:szCs w:val="22"/>
        </w:rPr>
        <w:t>2.400 een beroep gedaan worden op de doelmatigheidsgrens. Boven dit bedrag kan de Belastingdienst de gebruikelijkheid echter wel toetsen.</w:t>
      </w:r>
    </w:p>
    <w:p w14:paraId="4456829D" w14:textId="77777777" w:rsidR="00D94178" w:rsidRPr="00D94178" w:rsidRDefault="00D94178" w:rsidP="00D94178">
      <w:pPr>
        <w:rPr>
          <w:rFonts w:ascii="Arial" w:hAnsi="Arial" w:cs="Arial"/>
          <w:sz w:val="22"/>
          <w:szCs w:val="22"/>
        </w:rPr>
      </w:pPr>
    </w:p>
    <w:p w14:paraId="45DD8A04" w14:textId="77777777" w:rsidR="00D94178" w:rsidRPr="00D94178" w:rsidRDefault="00D94178" w:rsidP="00D94178">
      <w:pPr>
        <w:rPr>
          <w:rFonts w:ascii="Arial" w:hAnsi="Arial" w:cs="Arial"/>
          <w:i/>
          <w:iCs/>
          <w:sz w:val="22"/>
          <w:szCs w:val="22"/>
        </w:rPr>
      </w:pPr>
      <w:r w:rsidRPr="00D94178">
        <w:rPr>
          <w:rFonts w:ascii="Arial" w:hAnsi="Arial" w:cs="Arial"/>
          <w:i/>
          <w:iCs/>
          <w:sz w:val="22"/>
          <w:szCs w:val="22"/>
        </w:rPr>
        <w:t>Voorbeeld</w:t>
      </w:r>
    </w:p>
    <w:p w14:paraId="607B2260" w14:textId="2BD1047C" w:rsidR="00D94178" w:rsidRPr="00D94178" w:rsidRDefault="00D94178" w:rsidP="00D94178">
      <w:pPr>
        <w:rPr>
          <w:rFonts w:ascii="Arial" w:hAnsi="Arial" w:cs="Arial"/>
          <w:i/>
          <w:iCs/>
          <w:sz w:val="22"/>
          <w:szCs w:val="22"/>
        </w:rPr>
      </w:pPr>
      <w:r w:rsidRPr="00D94178">
        <w:rPr>
          <w:rFonts w:ascii="Arial" w:hAnsi="Arial" w:cs="Arial"/>
          <w:i/>
          <w:iCs/>
          <w:sz w:val="22"/>
          <w:szCs w:val="22"/>
        </w:rPr>
        <w:t>Een werkgever geeft een bonus van €</w:t>
      </w:r>
      <w:r w:rsidR="009063E8">
        <w:rPr>
          <w:rFonts w:ascii="Arial" w:hAnsi="Arial" w:cs="Arial"/>
          <w:i/>
          <w:iCs/>
          <w:sz w:val="22"/>
          <w:szCs w:val="22"/>
        </w:rPr>
        <w:t> </w:t>
      </w:r>
      <w:r w:rsidRPr="00D94178">
        <w:rPr>
          <w:rFonts w:ascii="Arial" w:hAnsi="Arial" w:cs="Arial"/>
          <w:i/>
          <w:iCs/>
          <w:sz w:val="22"/>
          <w:szCs w:val="22"/>
        </w:rPr>
        <w:t>4.000 en wil deze aanwijzen als eindheffingsloon in de vrije ruimte van de WKR. In dit voorbeeld geeft de werkgever geen andere vergoedingen, verstrekkingen of terbeschikkingstellingen. Dit betekent dat de werkgever voor €</w:t>
      </w:r>
      <w:r w:rsidR="009063E8">
        <w:rPr>
          <w:rFonts w:ascii="Arial" w:hAnsi="Arial" w:cs="Arial"/>
          <w:i/>
          <w:iCs/>
          <w:sz w:val="22"/>
          <w:szCs w:val="22"/>
        </w:rPr>
        <w:t> </w:t>
      </w:r>
      <w:r w:rsidRPr="00D94178">
        <w:rPr>
          <w:rFonts w:ascii="Arial" w:hAnsi="Arial" w:cs="Arial"/>
          <w:i/>
          <w:iCs/>
          <w:sz w:val="22"/>
          <w:szCs w:val="22"/>
        </w:rPr>
        <w:t>2.400 gebruik kan maken van de doelmatigheidsgrens, maar dat voor een bedrag van € 1.600 de gebruikelijkheid ter discussie staat. Houd er rekening mee dat de Belastingdienst deze €</w:t>
      </w:r>
      <w:r w:rsidR="009063E8">
        <w:rPr>
          <w:rFonts w:ascii="Arial" w:hAnsi="Arial" w:cs="Arial"/>
          <w:i/>
          <w:iCs/>
          <w:sz w:val="22"/>
          <w:szCs w:val="22"/>
        </w:rPr>
        <w:t> </w:t>
      </w:r>
      <w:r w:rsidRPr="00D94178">
        <w:rPr>
          <w:rFonts w:ascii="Arial" w:hAnsi="Arial" w:cs="Arial"/>
          <w:i/>
          <w:iCs/>
          <w:sz w:val="22"/>
          <w:szCs w:val="22"/>
        </w:rPr>
        <w:t>1.600 over het algemeen niet gebruikelijk zal vinden.</w:t>
      </w:r>
    </w:p>
    <w:p w14:paraId="3F59D8A4" w14:textId="77777777" w:rsidR="00466EFC" w:rsidRPr="00D94178" w:rsidRDefault="00466EFC" w:rsidP="00D94178">
      <w:pPr>
        <w:rPr>
          <w:rFonts w:ascii="Arial" w:hAnsi="Arial" w:cs="Arial"/>
          <w:sz w:val="22"/>
          <w:szCs w:val="22"/>
        </w:rPr>
      </w:pPr>
    </w:p>
    <w:p w14:paraId="2CC1FA23" w14:textId="6DB8FB8E" w:rsidR="00E84D9E" w:rsidRDefault="00E84D9E" w:rsidP="00957F2F">
      <w:pPr>
        <w:pStyle w:val="Kop2"/>
        <w:tabs>
          <w:tab w:val="clear" w:pos="539"/>
          <w:tab w:val="left" w:pos="567"/>
        </w:tabs>
        <w:ind w:hanging="283"/>
        <w:rPr>
          <w:rFonts w:cs="Arial"/>
          <w:bCs/>
          <w:color w:val="000000"/>
          <w:szCs w:val="24"/>
        </w:rPr>
      </w:pPr>
      <w:r>
        <w:rPr>
          <w:rFonts w:cs="Arial"/>
          <w:bCs/>
          <w:color w:val="000000"/>
          <w:szCs w:val="24"/>
        </w:rPr>
        <w:t>Op tijd aanwijzen aan de vrije ruimte</w:t>
      </w:r>
    </w:p>
    <w:p w14:paraId="4C91B657" w14:textId="77777777" w:rsidR="00790A3C" w:rsidRDefault="00790A3C" w:rsidP="00E84D9E">
      <w:pPr>
        <w:rPr>
          <w:rFonts w:ascii="Arial" w:hAnsi="Arial" w:cs="Arial"/>
          <w:sz w:val="22"/>
          <w:szCs w:val="22"/>
        </w:rPr>
      </w:pPr>
    </w:p>
    <w:p w14:paraId="1AD497D6" w14:textId="006B078D" w:rsidR="000F6DA0" w:rsidRDefault="00790A3C">
      <w:pPr>
        <w:rPr>
          <w:rFonts w:ascii="Arial" w:hAnsi="Arial" w:cs="Arial"/>
          <w:sz w:val="22"/>
          <w:szCs w:val="22"/>
        </w:rPr>
      </w:pPr>
      <w:r w:rsidRPr="00790A3C">
        <w:rPr>
          <w:rFonts w:ascii="Arial" w:hAnsi="Arial" w:cs="Arial"/>
          <w:sz w:val="22"/>
          <w:szCs w:val="22"/>
        </w:rPr>
        <w:t>De Hoge Raad</w:t>
      </w:r>
      <w:r>
        <w:rPr>
          <w:rFonts w:ascii="Arial" w:hAnsi="Arial" w:cs="Arial"/>
          <w:sz w:val="22"/>
          <w:szCs w:val="22"/>
        </w:rPr>
        <w:t xml:space="preserve"> heeft in april 2024 verduidelijkt hoe een werkgever een vergoeding, verstrekking of terbeschikkingstelling kan aanwijzen als eindheffingsloon in de vrije ruimte. Zonder zo’n</w:t>
      </w:r>
      <w:r w:rsidR="00E460F6">
        <w:rPr>
          <w:rFonts w:ascii="Arial" w:hAnsi="Arial" w:cs="Arial"/>
          <w:sz w:val="22"/>
          <w:szCs w:val="22"/>
        </w:rPr>
        <w:t xml:space="preserve"> tijdige</w:t>
      </w:r>
      <w:r>
        <w:rPr>
          <w:rFonts w:ascii="Arial" w:hAnsi="Arial" w:cs="Arial"/>
          <w:sz w:val="22"/>
          <w:szCs w:val="22"/>
        </w:rPr>
        <w:t xml:space="preserve"> aanwijzing vormt </w:t>
      </w:r>
      <w:r w:rsidR="00155002">
        <w:rPr>
          <w:rFonts w:ascii="Arial" w:hAnsi="Arial" w:cs="Arial"/>
          <w:sz w:val="22"/>
          <w:szCs w:val="22"/>
        </w:rPr>
        <w:t>het anders</w:t>
      </w:r>
      <w:r w:rsidR="00E460F6">
        <w:rPr>
          <w:rFonts w:ascii="Arial" w:hAnsi="Arial" w:cs="Arial"/>
          <w:sz w:val="22"/>
          <w:szCs w:val="22"/>
        </w:rPr>
        <w:t xml:space="preserve"> </w:t>
      </w:r>
      <w:r>
        <w:rPr>
          <w:rFonts w:ascii="Arial" w:hAnsi="Arial" w:cs="Arial"/>
          <w:sz w:val="22"/>
          <w:szCs w:val="22"/>
        </w:rPr>
        <w:t xml:space="preserve">individueel </w:t>
      </w:r>
      <w:r w:rsidR="007B0D79">
        <w:rPr>
          <w:rFonts w:ascii="Arial" w:hAnsi="Arial" w:cs="Arial"/>
          <w:sz w:val="22"/>
          <w:szCs w:val="22"/>
        </w:rPr>
        <w:t xml:space="preserve">belast loon </w:t>
      </w:r>
      <w:r>
        <w:rPr>
          <w:rFonts w:ascii="Arial" w:hAnsi="Arial" w:cs="Arial"/>
          <w:sz w:val="22"/>
          <w:szCs w:val="22"/>
        </w:rPr>
        <w:t>bij de werknemer.</w:t>
      </w:r>
    </w:p>
    <w:p w14:paraId="6C3096E7" w14:textId="77777777" w:rsidR="00F753C2" w:rsidRDefault="00F753C2">
      <w:pPr>
        <w:rPr>
          <w:rFonts w:ascii="Arial" w:hAnsi="Arial" w:cs="Arial"/>
          <w:sz w:val="22"/>
          <w:szCs w:val="22"/>
        </w:rPr>
      </w:pPr>
    </w:p>
    <w:p w14:paraId="4EE22029" w14:textId="6F42A23E" w:rsidR="000F6DA0" w:rsidRDefault="00790A3C" w:rsidP="00E84D9E">
      <w:pPr>
        <w:rPr>
          <w:rFonts w:ascii="Arial" w:hAnsi="Arial" w:cs="Arial"/>
          <w:sz w:val="22"/>
          <w:szCs w:val="22"/>
        </w:rPr>
      </w:pPr>
      <w:r>
        <w:rPr>
          <w:rFonts w:ascii="Arial" w:hAnsi="Arial" w:cs="Arial"/>
          <w:sz w:val="22"/>
          <w:szCs w:val="22"/>
        </w:rPr>
        <w:t>Als dat niet de bedoeling is van de werkgever, is het goed om onder meer de volgende regels over het aanwijzen in acht te nemen:</w:t>
      </w:r>
    </w:p>
    <w:p w14:paraId="67EEFC81" w14:textId="56EF7737" w:rsidR="00790A3C" w:rsidRDefault="00790A3C" w:rsidP="002F233C">
      <w:pPr>
        <w:pStyle w:val="Lijstalinea"/>
        <w:numPr>
          <w:ilvl w:val="0"/>
          <w:numId w:val="12"/>
        </w:numPr>
        <w:rPr>
          <w:rFonts w:ascii="Arial" w:hAnsi="Arial" w:cs="Arial"/>
        </w:rPr>
      </w:pPr>
      <w:r>
        <w:rPr>
          <w:rFonts w:ascii="Arial" w:hAnsi="Arial" w:cs="Arial"/>
        </w:rPr>
        <w:t>De wijze waarop een werkgever kan aanwijzen</w:t>
      </w:r>
      <w:r w:rsidR="00DD2283">
        <w:rPr>
          <w:rFonts w:ascii="Arial" w:hAnsi="Arial" w:cs="Arial"/>
        </w:rPr>
        <w:t>,</w:t>
      </w:r>
      <w:r>
        <w:rPr>
          <w:rFonts w:ascii="Arial" w:hAnsi="Arial" w:cs="Arial"/>
        </w:rPr>
        <w:t xml:space="preserve"> is in beginsel vormvrij. Dit kan bijvoorbeeld door een mededeling van de werkgever hierover aan de werknemer of door vastlegging in de administratie. </w:t>
      </w:r>
    </w:p>
    <w:p w14:paraId="37AF486D" w14:textId="77777777" w:rsidR="00E460F6" w:rsidRDefault="00790A3C" w:rsidP="002F233C">
      <w:pPr>
        <w:pStyle w:val="Lijstalinea"/>
        <w:numPr>
          <w:ilvl w:val="0"/>
          <w:numId w:val="12"/>
        </w:numPr>
        <w:rPr>
          <w:rFonts w:ascii="Arial" w:hAnsi="Arial" w:cs="Arial"/>
        </w:rPr>
      </w:pPr>
      <w:r>
        <w:rPr>
          <w:rFonts w:ascii="Arial" w:hAnsi="Arial" w:cs="Arial"/>
        </w:rPr>
        <w:t>De werkgever moet wel aannemelijk kunnen maken dat zo’n aanwijzing heeft plaatsgevonden.</w:t>
      </w:r>
    </w:p>
    <w:p w14:paraId="26571114" w14:textId="4C02E213" w:rsidR="00E460F6" w:rsidRDefault="00E460F6" w:rsidP="002F233C">
      <w:pPr>
        <w:pStyle w:val="Lijstalinea"/>
        <w:numPr>
          <w:ilvl w:val="0"/>
          <w:numId w:val="12"/>
        </w:numPr>
        <w:rPr>
          <w:rFonts w:ascii="Arial" w:hAnsi="Arial" w:cs="Arial"/>
        </w:rPr>
      </w:pPr>
      <w:r>
        <w:rPr>
          <w:rFonts w:ascii="Arial" w:hAnsi="Arial" w:cs="Arial"/>
        </w:rPr>
        <w:t>Zo’n aanwijzing moet uiterlijk plaatsvinden op het moment dat de vergoeding door de werknemer wordt genoten. Dat zal over het algemeen op het moment van uitbetalen van de vergoeding zijn.</w:t>
      </w:r>
    </w:p>
    <w:p w14:paraId="525DA2AB" w14:textId="77777777" w:rsidR="00E460F6" w:rsidRDefault="00E460F6" w:rsidP="0072073A">
      <w:pPr>
        <w:pStyle w:val="Lijstalinea"/>
        <w:ind w:left="360"/>
        <w:rPr>
          <w:rFonts w:ascii="Arial" w:hAnsi="Arial" w:cs="Arial"/>
        </w:rPr>
      </w:pPr>
    </w:p>
    <w:p w14:paraId="740E91EF" w14:textId="3C9EB65A" w:rsidR="00E460F6" w:rsidRDefault="00E460F6" w:rsidP="00E460F6">
      <w:pPr>
        <w:rPr>
          <w:rFonts w:ascii="Arial" w:hAnsi="Arial" w:cs="Arial"/>
          <w:sz w:val="22"/>
          <w:szCs w:val="22"/>
        </w:rPr>
      </w:pPr>
      <w:r>
        <w:rPr>
          <w:rFonts w:ascii="Arial" w:hAnsi="Arial" w:cs="Arial"/>
          <w:sz w:val="22"/>
          <w:szCs w:val="22"/>
        </w:rPr>
        <w:t xml:space="preserve">Met de Belastingdienst kan een discussie ontstaan over de vraag of een bepaalde vergoeding wel kan worden aangewezen als eindheffingsloon in de vrije ruimte. Dit vanwege de gebruikelijkheidstoets die daarvoor geldt. Als zo’n discussie bestaat, is het belangrijk om de vergoeding tijdig aan te wijzen als eindheffingsloon in de vrije ruimte. Doet de werkgever dat niet of te laat, dan kan dat niet later nog hersteld worden, aldus de Hoge Raad. De Hoge </w:t>
      </w:r>
      <w:r>
        <w:rPr>
          <w:rFonts w:ascii="Arial" w:hAnsi="Arial" w:cs="Arial"/>
          <w:sz w:val="22"/>
          <w:szCs w:val="22"/>
        </w:rPr>
        <w:lastRenderedPageBreak/>
        <w:t>Raad heeft wel geoordeeld dat het tegelijkertijd met het aanwijzen als eindheffingsloon ook mogelijk is om de vergoeding individueel te verlonen bij de werknemer. Op die manier kan dan de (gerechtelijke) uitkomst van de discussie met de Belastingdienst worden afgewacht.</w:t>
      </w:r>
    </w:p>
    <w:p w14:paraId="669D7125" w14:textId="77777777" w:rsidR="00790A3C" w:rsidRPr="00E84D9E" w:rsidRDefault="00790A3C" w:rsidP="00E84D9E"/>
    <w:p w14:paraId="6ADA3859" w14:textId="19CEAF62" w:rsidR="00B24425" w:rsidRPr="00B24425" w:rsidRDefault="00B24425" w:rsidP="00957F2F">
      <w:pPr>
        <w:pStyle w:val="Kop2"/>
        <w:tabs>
          <w:tab w:val="clear" w:pos="539"/>
          <w:tab w:val="left" w:pos="567"/>
        </w:tabs>
        <w:ind w:hanging="283"/>
        <w:rPr>
          <w:rFonts w:cs="Arial"/>
          <w:bCs/>
          <w:color w:val="000000"/>
          <w:szCs w:val="24"/>
        </w:rPr>
      </w:pPr>
      <w:r w:rsidRPr="00B24425">
        <w:rPr>
          <w:rFonts w:cs="Arial"/>
          <w:bCs/>
          <w:szCs w:val="24"/>
        </w:rPr>
        <w:t>Niet-inhoudingsplichtige werkgevers en belastingvrije vergoedingen</w:t>
      </w:r>
    </w:p>
    <w:p w14:paraId="23DCCE4C" w14:textId="77777777" w:rsidR="00B24425" w:rsidRDefault="00B24425" w:rsidP="00B24425">
      <w:pPr>
        <w:rPr>
          <w:rFonts w:ascii="Arial" w:hAnsi="Arial" w:cs="Arial"/>
          <w:sz w:val="22"/>
          <w:szCs w:val="22"/>
        </w:rPr>
      </w:pPr>
    </w:p>
    <w:p w14:paraId="50B0AB63" w14:textId="63C551B7" w:rsidR="00B24425" w:rsidRDefault="00B24425" w:rsidP="00B24425">
      <w:pPr>
        <w:rPr>
          <w:rFonts w:ascii="Arial" w:hAnsi="Arial" w:cs="Arial"/>
          <w:sz w:val="22"/>
          <w:szCs w:val="22"/>
        </w:rPr>
      </w:pPr>
      <w:r w:rsidRPr="00B24425">
        <w:rPr>
          <w:rFonts w:ascii="Arial" w:hAnsi="Arial" w:cs="Arial"/>
          <w:sz w:val="22"/>
          <w:szCs w:val="22"/>
        </w:rPr>
        <w:t>Werkgevers die zaken belastingvrij vergoeden of verstrekken aan hun werknemers, moeten deze zaken in principe vooraf aanwijzen. Deze verplichting geldt echter niet voor niet-inhoudingsplichtige werkgevers, zoals buitenlandse werkgevers.</w:t>
      </w:r>
    </w:p>
    <w:p w14:paraId="160A4D01" w14:textId="77777777" w:rsidR="00B24425" w:rsidRPr="00B24425" w:rsidRDefault="00B24425" w:rsidP="00B24425">
      <w:pPr>
        <w:rPr>
          <w:rFonts w:ascii="Arial" w:hAnsi="Arial" w:cs="Arial"/>
          <w:sz w:val="22"/>
          <w:szCs w:val="22"/>
        </w:rPr>
      </w:pPr>
    </w:p>
    <w:p w14:paraId="2B971D7E" w14:textId="77777777" w:rsidR="00B24425" w:rsidRDefault="00B24425" w:rsidP="00B24425">
      <w:pPr>
        <w:rPr>
          <w:rFonts w:ascii="Arial" w:hAnsi="Arial" w:cs="Arial"/>
          <w:b/>
          <w:bCs/>
          <w:sz w:val="22"/>
          <w:szCs w:val="22"/>
        </w:rPr>
      </w:pPr>
      <w:r w:rsidRPr="00B24425">
        <w:rPr>
          <w:rFonts w:ascii="Arial" w:hAnsi="Arial" w:cs="Arial"/>
          <w:b/>
          <w:bCs/>
          <w:sz w:val="22"/>
          <w:szCs w:val="22"/>
        </w:rPr>
        <w:t>Gerichte vrijstellingen en werkkostenregeling</w:t>
      </w:r>
    </w:p>
    <w:p w14:paraId="24ABD4F3" w14:textId="06CFECD0" w:rsidR="00B24425" w:rsidRDefault="00B24425" w:rsidP="00B24425">
      <w:pPr>
        <w:rPr>
          <w:rFonts w:ascii="Arial" w:hAnsi="Arial" w:cs="Arial"/>
          <w:sz w:val="22"/>
          <w:szCs w:val="22"/>
        </w:rPr>
      </w:pPr>
      <w:r w:rsidRPr="00B24425">
        <w:rPr>
          <w:rFonts w:ascii="Arial" w:hAnsi="Arial" w:cs="Arial"/>
          <w:sz w:val="22"/>
          <w:szCs w:val="22"/>
        </w:rPr>
        <w:t>Als een werkgever zaken belastingvrij wil vergoeden, verstrekken of ter beschikking stellen, kan dat als deze gericht vrijgesteld zijn of als de werkgever gebruikmaakt van de vrije ruimte in de werkkostenregeling. Voor beide regelingen geldt dat deze zaken door de werkgever moeten zijn aangewezen als eindheffingsloon, uiterlijk op het moment dat ze verstrekt worden.</w:t>
      </w:r>
    </w:p>
    <w:p w14:paraId="2F9358D0" w14:textId="77777777" w:rsidR="00B24425" w:rsidRPr="00B24425" w:rsidRDefault="00B24425" w:rsidP="00B24425">
      <w:pPr>
        <w:rPr>
          <w:rFonts w:ascii="Arial" w:hAnsi="Arial" w:cs="Arial"/>
          <w:sz w:val="22"/>
          <w:szCs w:val="22"/>
        </w:rPr>
      </w:pPr>
    </w:p>
    <w:p w14:paraId="6F153BE7" w14:textId="77777777" w:rsidR="00B24425" w:rsidRDefault="00B24425" w:rsidP="00B24425">
      <w:pPr>
        <w:shd w:val="clear" w:color="auto" w:fill="D9D9D9" w:themeFill="background1" w:themeFillShade="D9"/>
        <w:rPr>
          <w:rFonts w:ascii="Arial" w:hAnsi="Arial" w:cs="Arial"/>
          <w:sz w:val="22"/>
          <w:szCs w:val="22"/>
        </w:rPr>
      </w:pPr>
      <w:r w:rsidRPr="00B24425">
        <w:rPr>
          <w:rFonts w:ascii="Arial" w:hAnsi="Arial" w:cs="Arial"/>
          <w:b/>
          <w:bCs/>
          <w:sz w:val="22"/>
          <w:szCs w:val="22"/>
        </w:rPr>
        <w:t>Tip!</w:t>
      </w:r>
      <w:r w:rsidRPr="00B24425">
        <w:rPr>
          <w:rFonts w:ascii="Arial" w:hAnsi="Arial" w:cs="Arial"/>
          <w:sz w:val="22"/>
          <w:szCs w:val="22"/>
        </w:rPr>
        <w:br/>
        <w:t>Met betrekking tot gerichte vrijstellingen gaat de Belastingdienst ervan uit dat deze zijn aangewezen als deze zaken niet individueel bij een werknemer worden belast.</w:t>
      </w:r>
    </w:p>
    <w:p w14:paraId="34FC3CF9" w14:textId="77777777" w:rsidR="00B24425" w:rsidRPr="00B24425" w:rsidRDefault="00B24425" w:rsidP="00B24425">
      <w:pPr>
        <w:rPr>
          <w:rFonts w:ascii="Arial" w:hAnsi="Arial" w:cs="Arial"/>
          <w:sz w:val="22"/>
          <w:szCs w:val="22"/>
        </w:rPr>
      </w:pPr>
    </w:p>
    <w:p w14:paraId="63A5BFDB" w14:textId="77777777" w:rsidR="00B24425" w:rsidRDefault="00B24425" w:rsidP="00B24425">
      <w:pPr>
        <w:rPr>
          <w:rFonts w:ascii="Arial" w:hAnsi="Arial" w:cs="Arial"/>
          <w:b/>
          <w:bCs/>
          <w:sz w:val="22"/>
          <w:szCs w:val="22"/>
        </w:rPr>
      </w:pPr>
      <w:r w:rsidRPr="00B24425">
        <w:rPr>
          <w:rFonts w:ascii="Arial" w:hAnsi="Arial" w:cs="Arial"/>
          <w:b/>
          <w:bCs/>
          <w:sz w:val="22"/>
          <w:szCs w:val="22"/>
        </w:rPr>
        <w:t>Niet-inhoudingsplichtige werkgever</w:t>
      </w:r>
    </w:p>
    <w:p w14:paraId="1CA7EDA7" w14:textId="37307B9D" w:rsidR="00B24425" w:rsidRDefault="00B24425" w:rsidP="00B24425">
      <w:pPr>
        <w:rPr>
          <w:rFonts w:ascii="Arial" w:hAnsi="Arial" w:cs="Arial"/>
          <w:sz w:val="22"/>
          <w:szCs w:val="22"/>
        </w:rPr>
      </w:pPr>
      <w:r w:rsidRPr="00B24425">
        <w:rPr>
          <w:rFonts w:ascii="Arial" w:hAnsi="Arial" w:cs="Arial"/>
          <w:sz w:val="22"/>
          <w:szCs w:val="22"/>
        </w:rPr>
        <w:t xml:space="preserve">De </w:t>
      </w:r>
      <w:hyperlink r:id="rId21" w:history="1">
        <w:r w:rsidRPr="00B24425">
          <w:rPr>
            <w:rStyle w:val="Hyperlink"/>
            <w:rFonts w:ascii="Arial" w:hAnsi="Arial" w:cs="Arial"/>
            <w:sz w:val="22"/>
            <w:szCs w:val="22"/>
          </w:rPr>
          <w:t>Hoge Raad</w:t>
        </w:r>
      </w:hyperlink>
      <w:r w:rsidRPr="00B24425">
        <w:rPr>
          <w:rFonts w:ascii="Arial" w:hAnsi="Arial" w:cs="Arial"/>
          <w:sz w:val="22"/>
          <w:szCs w:val="22"/>
        </w:rPr>
        <w:t xml:space="preserve"> heeft geoordeeld dat een niet-inhoudingsplichtige werkgever de vrijstellingen ook kan toepassen als ze niet zijn aangewezen. De Hoge Raad vindt namelijk dat werknemers met een niet-inhoudingsplichtige werkgever niet in een nadeligere positie mogen komen dan collega’s met een werkgever die wel inhoudingsplichtig is.</w:t>
      </w:r>
    </w:p>
    <w:p w14:paraId="4DE5A6A2" w14:textId="77777777" w:rsidR="00B24425" w:rsidRPr="00B24425" w:rsidRDefault="00B24425" w:rsidP="00B24425">
      <w:pPr>
        <w:rPr>
          <w:rFonts w:ascii="Arial" w:hAnsi="Arial" w:cs="Arial"/>
          <w:sz w:val="22"/>
          <w:szCs w:val="22"/>
        </w:rPr>
      </w:pPr>
    </w:p>
    <w:p w14:paraId="3320F555" w14:textId="77777777" w:rsidR="00B24425" w:rsidRDefault="00B24425" w:rsidP="00B24425">
      <w:pPr>
        <w:rPr>
          <w:rFonts w:ascii="Arial" w:hAnsi="Arial" w:cs="Arial"/>
          <w:b/>
          <w:bCs/>
          <w:sz w:val="22"/>
          <w:szCs w:val="22"/>
        </w:rPr>
      </w:pPr>
      <w:r w:rsidRPr="00B24425">
        <w:rPr>
          <w:rFonts w:ascii="Arial" w:hAnsi="Arial" w:cs="Arial"/>
          <w:b/>
          <w:bCs/>
          <w:sz w:val="22"/>
          <w:szCs w:val="22"/>
        </w:rPr>
        <w:t>Kostenvergoeding piloot</w:t>
      </w:r>
    </w:p>
    <w:p w14:paraId="7154E653" w14:textId="407892C3" w:rsidR="00B24425" w:rsidRDefault="00B24425" w:rsidP="00B24425">
      <w:pPr>
        <w:rPr>
          <w:rFonts w:ascii="Arial" w:hAnsi="Arial" w:cs="Arial"/>
          <w:sz w:val="22"/>
          <w:szCs w:val="22"/>
        </w:rPr>
      </w:pPr>
      <w:r w:rsidRPr="00B24425">
        <w:rPr>
          <w:rFonts w:ascii="Arial" w:hAnsi="Arial" w:cs="Arial"/>
          <w:sz w:val="22"/>
          <w:szCs w:val="22"/>
        </w:rPr>
        <w:t>In een van de arresten van de Hoge Raad over dit onderwerp ging het om een piloot die buitenlandse inkomsten had. Van deze inkomsten wilde hij een deel aanmerken als onbelaste kostenvergoeding. De inspecteur ging hier niet in mee, onder andere omdat de kostenvergoedingen niet door de werkgever als zodanig waren aangewezen. De Hoge Raad is echter van mening dat deze eis niet geldt voor niet-inhoudingsplichtige werkgevers.</w:t>
      </w:r>
    </w:p>
    <w:p w14:paraId="25138483" w14:textId="77777777" w:rsidR="00B24425" w:rsidRPr="00B24425" w:rsidRDefault="00B24425" w:rsidP="00B24425">
      <w:pPr>
        <w:rPr>
          <w:rFonts w:ascii="Arial" w:hAnsi="Arial" w:cs="Arial"/>
          <w:sz w:val="22"/>
          <w:szCs w:val="22"/>
        </w:rPr>
      </w:pPr>
    </w:p>
    <w:p w14:paraId="4D444063" w14:textId="77777777" w:rsidR="00B24425" w:rsidRDefault="00B24425" w:rsidP="00B24425">
      <w:pPr>
        <w:rPr>
          <w:rFonts w:ascii="Arial" w:hAnsi="Arial" w:cs="Arial"/>
          <w:b/>
          <w:bCs/>
          <w:sz w:val="22"/>
          <w:szCs w:val="22"/>
        </w:rPr>
      </w:pPr>
      <w:r w:rsidRPr="00B24425">
        <w:rPr>
          <w:rFonts w:ascii="Arial" w:hAnsi="Arial" w:cs="Arial"/>
          <w:b/>
          <w:bCs/>
          <w:sz w:val="22"/>
          <w:szCs w:val="22"/>
        </w:rPr>
        <w:t>Kostenvergoeding beperkt</w:t>
      </w:r>
    </w:p>
    <w:p w14:paraId="6114E301" w14:textId="2BB4CE89" w:rsidR="00B24425" w:rsidRPr="00B24425" w:rsidRDefault="00B24425" w:rsidP="00B24425">
      <w:pPr>
        <w:rPr>
          <w:rFonts w:ascii="Arial" w:hAnsi="Arial" w:cs="Arial"/>
          <w:sz w:val="22"/>
          <w:szCs w:val="22"/>
        </w:rPr>
      </w:pPr>
      <w:r w:rsidRPr="00B24425">
        <w:rPr>
          <w:rFonts w:ascii="Arial" w:hAnsi="Arial" w:cs="Arial"/>
          <w:sz w:val="22"/>
          <w:szCs w:val="22"/>
        </w:rPr>
        <w:t>De onbelaste kostenvergoeding in deze casus werd wel beperkt tot een door de inspecteur eerder akkoord bevonden bedrag. Dit was voor het gerechtshof in Den Haag als compromis voorgesteld en hierop kon dus later niet meer worden teruggekomen.</w:t>
      </w:r>
    </w:p>
    <w:p w14:paraId="40F1591F" w14:textId="77777777" w:rsidR="00B24425" w:rsidRPr="00B24425" w:rsidRDefault="00B24425" w:rsidP="00B24425">
      <w:pPr>
        <w:rPr>
          <w:rFonts w:ascii="Arial" w:hAnsi="Arial" w:cs="Arial"/>
          <w:sz w:val="22"/>
          <w:szCs w:val="22"/>
        </w:rPr>
      </w:pPr>
    </w:p>
    <w:p w14:paraId="25CC10A5" w14:textId="29728C46" w:rsidR="00723CEA" w:rsidRDefault="00723CEA" w:rsidP="00957F2F">
      <w:pPr>
        <w:pStyle w:val="Kop2"/>
        <w:tabs>
          <w:tab w:val="clear" w:pos="539"/>
          <w:tab w:val="left" w:pos="567"/>
        </w:tabs>
        <w:ind w:hanging="283"/>
        <w:rPr>
          <w:rFonts w:cs="Arial"/>
          <w:bCs/>
          <w:color w:val="000000"/>
          <w:szCs w:val="24"/>
        </w:rPr>
      </w:pPr>
      <w:r>
        <w:rPr>
          <w:rFonts w:cs="Arial"/>
          <w:bCs/>
          <w:color w:val="000000"/>
          <w:szCs w:val="24"/>
        </w:rPr>
        <w:t>Verhoging thuiswerkvergoeding</w:t>
      </w:r>
      <w:r w:rsidR="00C64C39">
        <w:rPr>
          <w:rFonts w:cs="Arial"/>
          <w:bCs/>
          <w:color w:val="000000"/>
          <w:szCs w:val="24"/>
        </w:rPr>
        <w:t xml:space="preserve"> en andere normbedragen</w:t>
      </w:r>
      <w:bookmarkEnd w:id="47"/>
    </w:p>
    <w:p w14:paraId="5086828A" w14:textId="77777777" w:rsidR="00C9418C" w:rsidRPr="00C9418C" w:rsidRDefault="00C9418C" w:rsidP="00C9418C"/>
    <w:p w14:paraId="748D2905" w14:textId="498278F0" w:rsidR="00C64C39" w:rsidRDefault="00C64C39" w:rsidP="00C64C39">
      <w:pPr>
        <w:rPr>
          <w:rFonts w:ascii="Arial" w:hAnsi="Arial" w:cs="Arial"/>
          <w:sz w:val="22"/>
          <w:szCs w:val="22"/>
        </w:rPr>
      </w:pPr>
      <w:r w:rsidRPr="00F30ECB">
        <w:rPr>
          <w:rFonts w:ascii="Arial" w:hAnsi="Arial" w:cs="Arial"/>
          <w:sz w:val="22"/>
          <w:szCs w:val="22"/>
        </w:rPr>
        <w:t xml:space="preserve">Voor de extra kosten die verbonden zijn aan thuiswerken, kunt u – onder voorwaarden – een onbelaste vergoeding geven aan uw werknemer. Deze onbelaste vergoeding bedraagt in </w:t>
      </w:r>
      <w:r>
        <w:rPr>
          <w:rFonts w:ascii="Arial" w:hAnsi="Arial" w:cs="Arial"/>
          <w:sz w:val="22"/>
          <w:szCs w:val="22"/>
        </w:rPr>
        <w:t>202</w:t>
      </w:r>
      <w:r w:rsidR="00D94178">
        <w:rPr>
          <w:rFonts w:ascii="Arial" w:hAnsi="Arial" w:cs="Arial"/>
          <w:sz w:val="22"/>
          <w:szCs w:val="22"/>
        </w:rPr>
        <w:t>6</w:t>
      </w:r>
      <w:r>
        <w:rPr>
          <w:rFonts w:ascii="Arial" w:hAnsi="Arial" w:cs="Arial"/>
          <w:sz w:val="22"/>
          <w:szCs w:val="22"/>
        </w:rPr>
        <w:t xml:space="preserve"> €</w:t>
      </w:r>
      <w:r w:rsidR="004A7367">
        <w:rPr>
          <w:rFonts w:ascii="Arial" w:hAnsi="Arial" w:cs="Arial"/>
          <w:sz w:val="22"/>
          <w:szCs w:val="22"/>
        </w:rPr>
        <w:t> </w:t>
      </w:r>
      <w:r w:rsidR="00D2040D" w:rsidRPr="00D2040D">
        <w:rPr>
          <w:rFonts w:ascii="Arial" w:hAnsi="Arial" w:cs="Arial"/>
          <w:sz w:val="22"/>
          <w:szCs w:val="22"/>
        </w:rPr>
        <w:t>2,4</w:t>
      </w:r>
      <w:r w:rsidR="00D94178">
        <w:rPr>
          <w:rFonts w:ascii="Arial" w:hAnsi="Arial" w:cs="Arial"/>
          <w:sz w:val="22"/>
          <w:szCs w:val="22"/>
        </w:rPr>
        <w:t>5</w:t>
      </w:r>
      <w:r>
        <w:rPr>
          <w:rFonts w:ascii="Arial" w:hAnsi="Arial" w:cs="Arial"/>
          <w:sz w:val="22"/>
          <w:szCs w:val="22"/>
        </w:rPr>
        <w:t xml:space="preserve"> per dag (</w:t>
      </w:r>
      <w:r w:rsidR="00013549">
        <w:rPr>
          <w:rFonts w:ascii="Arial" w:hAnsi="Arial" w:cs="Arial"/>
          <w:sz w:val="22"/>
          <w:szCs w:val="22"/>
        </w:rPr>
        <w:t xml:space="preserve">in </w:t>
      </w:r>
      <w:r>
        <w:rPr>
          <w:rFonts w:ascii="Arial" w:hAnsi="Arial" w:cs="Arial"/>
          <w:sz w:val="22"/>
          <w:szCs w:val="22"/>
        </w:rPr>
        <w:t>202</w:t>
      </w:r>
      <w:r w:rsidR="00D94178">
        <w:rPr>
          <w:rFonts w:ascii="Arial" w:hAnsi="Arial" w:cs="Arial"/>
          <w:sz w:val="22"/>
          <w:szCs w:val="22"/>
        </w:rPr>
        <w:t>5</w:t>
      </w:r>
      <w:r>
        <w:rPr>
          <w:rFonts w:ascii="Arial" w:hAnsi="Arial" w:cs="Arial"/>
          <w:sz w:val="22"/>
          <w:szCs w:val="22"/>
        </w:rPr>
        <w:t xml:space="preserve"> nog </w:t>
      </w:r>
      <w:r w:rsidRPr="00F30ECB">
        <w:rPr>
          <w:rFonts w:ascii="Arial" w:hAnsi="Arial" w:cs="Arial"/>
          <w:sz w:val="22"/>
          <w:szCs w:val="22"/>
        </w:rPr>
        <w:t>€</w:t>
      </w:r>
      <w:r w:rsidR="004A7367">
        <w:rPr>
          <w:rFonts w:ascii="Arial" w:hAnsi="Arial" w:cs="Arial"/>
          <w:sz w:val="22"/>
          <w:szCs w:val="22"/>
        </w:rPr>
        <w:t> </w:t>
      </w:r>
      <w:r w:rsidRPr="00F30ECB">
        <w:rPr>
          <w:rFonts w:ascii="Arial" w:hAnsi="Arial" w:cs="Arial"/>
          <w:sz w:val="22"/>
          <w:szCs w:val="22"/>
        </w:rPr>
        <w:t>2,</w:t>
      </w:r>
      <w:r w:rsidR="00D94178">
        <w:rPr>
          <w:rFonts w:ascii="Arial" w:hAnsi="Arial" w:cs="Arial"/>
          <w:sz w:val="22"/>
          <w:szCs w:val="22"/>
        </w:rPr>
        <w:t>40</w:t>
      </w:r>
      <w:r>
        <w:rPr>
          <w:rFonts w:ascii="Arial" w:hAnsi="Arial" w:cs="Arial"/>
          <w:sz w:val="22"/>
          <w:szCs w:val="22"/>
        </w:rPr>
        <w:t xml:space="preserve"> per dag).</w:t>
      </w:r>
    </w:p>
    <w:p w14:paraId="66A0CB31" w14:textId="77777777" w:rsidR="00C64C39" w:rsidRDefault="00C64C39" w:rsidP="00C64C39">
      <w:pPr>
        <w:rPr>
          <w:rFonts w:ascii="Arial" w:hAnsi="Arial" w:cs="Arial"/>
          <w:sz w:val="22"/>
          <w:szCs w:val="22"/>
        </w:rPr>
      </w:pPr>
    </w:p>
    <w:p w14:paraId="057ECF93" w14:textId="03D21EDC" w:rsidR="00C64C39" w:rsidRDefault="00C64C39" w:rsidP="00C64C39">
      <w:pPr>
        <w:rPr>
          <w:rFonts w:ascii="Arial" w:hAnsi="Arial" w:cs="Arial"/>
          <w:sz w:val="22"/>
          <w:szCs w:val="22"/>
        </w:rPr>
      </w:pPr>
      <w:r>
        <w:rPr>
          <w:rFonts w:ascii="Arial" w:hAnsi="Arial" w:cs="Arial"/>
          <w:sz w:val="22"/>
          <w:szCs w:val="22"/>
        </w:rPr>
        <w:t>Ook het normbedrag voor</w:t>
      </w:r>
      <w:r w:rsidRPr="00F30ECB">
        <w:rPr>
          <w:rFonts w:ascii="Arial" w:hAnsi="Arial" w:cs="Arial"/>
          <w:sz w:val="22"/>
          <w:szCs w:val="22"/>
        </w:rPr>
        <w:t xml:space="preserve"> de waarde van maaltijden in bedrijfskantines (of soortgelijke ruimtes) of tijdens personeelsfeesten op de bedrijfslocatie</w:t>
      </w:r>
      <w:r>
        <w:rPr>
          <w:rFonts w:ascii="Arial" w:hAnsi="Arial" w:cs="Arial"/>
          <w:sz w:val="22"/>
          <w:szCs w:val="22"/>
        </w:rPr>
        <w:t xml:space="preserve"> </w:t>
      </w:r>
      <w:r w:rsidR="00D94178">
        <w:rPr>
          <w:rFonts w:ascii="Arial" w:hAnsi="Arial" w:cs="Arial"/>
          <w:sz w:val="22"/>
          <w:szCs w:val="22"/>
        </w:rPr>
        <w:t>stijgt in 2026</w:t>
      </w:r>
      <w:r>
        <w:rPr>
          <w:rFonts w:ascii="Arial" w:hAnsi="Arial" w:cs="Arial"/>
          <w:sz w:val="22"/>
          <w:szCs w:val="22"/>
        </w:rPr>
        <w:t>. Bedroeg dit normbedrag in 202</w:t>
      </w:r>
      <w:r w:rsidR="00D94178">
        <w:rPr>
          <w:rFonts w:ascii="Arial" w:hAnsi="Arial" w:cs="Arial"/>
          <w:sz w:val="22"/>
          <w:szCs w:val="22"/>
        </w:rPr>
        <w:t>5</w:t>
      </w:r>
      <w:r>
        <w:rPr>
          <w:rFonts w:ascii="Arial" w:hAnsi="Arial" w:cs="Arial"/>
          <w:sz w:val="22"/>
          <w:szCs w:val="22"/>
        </w:rPr>
        <w:t xml:space="preserve"> nog €</w:t>
      </w:r>
      <w:r w:rsidR="004A7367">
        <w:rPr>
          <w:rFonts w:ascii="Arial" w:hAnsi="Arial" w:cs="Arial"/>
          <w:sz w:val="22"/>
          <w:szCs w:val="22"/>
        </w:rPr>
        <w:t> </w:t>
      </w:r>
      <w:r>
        <w:rPr>
          <w:rFonts w:ascii="Arial" w:hAnsi="Arial" w:cs="Arial"/>
          <w:sz w:val="22"/>
          <w:szCs w:val="22"/>
        </w:rPr>
        <w:t>3,</w:t>
      </w:r>
      <w:r w:rsidR="00155002">
        <w:rPr>
          <w:rFonts w:ascii="Arial" w:hAnsi="Arial" w:cs="Arial"/>
          <w:sz w:val="22"/>
          <w:szCs w:val="22"/>
        </w:rPr>
        <w:t>9</w:t>
      </w:r>
      <w:r w:rsidR="00D94178">
        <w:rPr>
          <w:rFonts w:ascii="Arial" w:hAnsi="Arial" w:cs="Arial"/>
          <w:sz w:val="22"/>
          <w:szCs w:val="22"/>
        </w:rPr>
        <w:t>5</w:t>
      </w:r>
      <w:r>
        <w:rPr>
          <w:rFonts w:ascii="Arial" w:hAnsi="Arial" w:cs="Arial"/>
          <w:sz w:val="22"/>
          <w:szCs w:val="22"/>
        </w:rPr>
        <w:t xml:space="preserve"> per maaltijd, in 202</w:t>
      </w:r>
      <w:r w:rsidR="00D94178">
        <w:rPr>
          <w:rFonts w:ascii="Arial" w:hAnsi="Arial" w:cs="Arial"/>
          <w:sz w:val="22"/>
          <w:szCs w:val="22"/>
        </w:rPr>
        <w:t>6</w:t>
      </w:r>
      <w:r>
        <w:rPr>
          <w:rFonts w:ascii="Arial" w:hAnsi="Arial" w:cs="Arial"/>
          <w:sz w:val="22"/>
          <w:szCs w:val="22"/>
        </w:rPr>
        <w:t xml:space="preserve"> bedraagt dit </w:t>
      </w:r>
      <w:r w:rsidRPr="00D2040D">
        <w:rPr>
          <w:rFonts w:ascii="Arial" w:hAnsi="Arial" w:cs="Arial"/>
          <w:sz w:val="22"/>
          <w:szCs w:val="22"/>
        </w:rPr>
        <w:t>€</w:t>
      </w:r>
      <w:r w:rsidR="006B3713">
        <w:rPr>
          <w:rFonts w:ascii="Arial" w:hAnsi="Arial" w:cs="Arial"/>
          <w:sz w:val="22"/>
          <w:szCs w:val="22"/>
        </w:rPr>
        <w:t> </w:t>
      </w:r>
      <w:r w:rsidR="00D94178">
        <w:rPr>
          <w:rFonts w:ascii="Arial" w:hAnsi="Arial" w:cs="Arial"/>
          <w:sz w:val="22"/>
          <w:szCs w:val="22"/>
        </w:rPr>
        <w:t>4,05</w:t>
      </w:r>
      <w:r>
        <w:rPr>
          <w:rFonts w:ascii="Arial" w:hAnsi="Arial" w:cs="Arial"/>
          <w:sz w:val="22"/>
          <w:szCs w:val="22"/>
        </w:rPr>
        <w:t xml:space="preserve"> per maaltijd.</w:t>
      </w:r>
    </w:p>
    <w:p w14:paraId="742E26EA" w14:textId="77777777" w:rsidR="00B70F69" w:rsidRDefault="00B70F69" w:rsidP="00C64C39">
      <w:pPr>
        <w:rPr>
          <w:rFonts w:ascii="Arial" w:hAnsi="Arial" w:cs="Arial"/>
          <w:sz w:val="22"/>
          <w:szCs w:val="22"/>
        </w:rPr>
      </w:pPr>
    </w:p>
    <w:p w14:paraId="6DBEEBAA" w14:textId="675A017A" w:rsidR="000D0DCB" w:rsidRPr="00754442" w:rsidRDefault="000D0DCB" w:rsidP="000D0DCB">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754442">
        <w:rPr>
          <w:rFonts w:ascii="Arial" w:hAnsi="Arial" w:cs="Arial"/>
          <w:b/>
          <w:bCs/>
          <w:sz w:val="22"/>
          <w:szCs w:val="22"/>
        </w:rPr>
        <w:t>Tip!</w:t>
      </w:r>
      <w:r w:rsidRPr="00754442">
        <w:rPr>
          <w:rFonts w:ascii="Arial" w:hAnsi="Arial" w:cs="Arial"/>
          <w:sz w:val="22"/>
          <w:szCs w:val="22"/>
        </w:rPr>
        <w:br/>
      </w:r>
      <w:r w:rsidRPr="000D0DCB">
        <w:rPr>
          <w:rFonts w:ascii="Arial" w:hAnsi="Arial" w:cs="Arial"/>
          <w:sz w:val="22"/>
          <w:szCs w:val="22"/>
        </w:rPr>
        <w:t xml:space="preserve">Het normbedrag verminderd met een eventuele bijdrage van uw werknemer is loon voor uw </w:t>
      </w:r>
      <w:r w:rsidRPr="000D0DCB">
        <w:rPr>
          <w:rFonts w:ascii="Arial" w:hAnsi="Arial" w:cs="Arial"/>
          <w:sz w:val="22"/>
          <w:szCs w:val="22"/>
        </w:rPr>
        <w:lastRenderedPageBreak/>
        <w:t>werknemer. U kunt er echter ook voor kiezen om dit loon aan te wijzen als eindheffingsloon in de vrije ruimte.</w:t>
      </w:r>
    </w:p>
    <w:p w14:paraId="3F4A3426" w14:textId="77777777" w:rsidR="00C64C39" w:rsidRDefault="00C64C39" w:rsidP="00C64C39">
      <w:pPr>
        <w:rPr>
          <w:rFonts w:ascii="Arial" w:hAnsi="Arial" w:cs="Arial"/>
          <w:sz w:val="22"/>
          <w:szCs w:val="22"/>
        </w:rPr>
      </w:pPr>
    </w:p>
    <w:p w14:paraId="1297CC70" w14:textId="00E90AB9" w:rsidR="00E37AFB" w:rsidRDefault="00C64C39" w:rsidP="00A40168">
      <w:pPr>
        <w:rPr>
          <w:rFonts w:ascii="Arial" w:hAnsi="Arial" w:cs="Arial"/>
          <w:sz w:val="22"/>
          <w:szCs w:val="22"/>
        </w:rPr>
      </w:pPr>
      <w:r>
        <w:rPr>
          <w:rFonts w:ascii="Arial" w:hAnsi="Arial" w:cs="Arial"/>
          <w:sz w:val="22"/>
          <w:szCs w:val="22"/>
        </w:rPr>
        <w:t>Voor huisvesting op de werkplek kan</w:t>
      </w:r>
      <w:r w:rsidR="00DC3F6D">
        <w:rPr>
          <w:rFonts w:ascii="Arial" w:hAnsi="Arial" w:cs="Arial"/>
          <w:sz w:val="22"/>
          <w:szCs w:val="22"/>
        </w:rPr>
        <w:t xml:space="preserve"> –</w:t>
      </w:r>
      <w:r>
        <w:rPr>
          <w:rFonts w:ascii="Arial" w:hAnsi="Arial" w:cs="Arial"/>
          <w:sz w:val="22"/>
          <w:szCs w:val="22"/>
        </w:rPr>
        <w:t xml:space="preserve"> onder voorwaarden</w:t>
      </w:r>
      <w:r w:rsidR="00DC3F6D">
        <w:rPr>
          <w:rFonts w:ascii="Arial" w:hAnsi="Arial" w:cs="Arial"/>
          <w:sz w:val="22"/>
          <w:szCs w:val="22"/>
        </w:rPr>
        <w:t xml:space="preserve"> –</w:t>
      </w:r>
      <w:r>
        <w:rPr>
          <w:rFonts w:ascii="Arial" w:hAnsi="Arial" w:cs="Arial"/>
          <w:sz w:val="22"/>
          <w:szCs w:val="22"/>
        </w:rPr>
        <w:t xml:space="preserve"> een nihilw</w:t>
      </w:r>
      <w:r w:rsidRPr="00A40168">
        <w:rPr>
          <w:rFonts w:ascii="Arial" w:hAnsi="Arial" w:cs="Arial"/>
          <w:sz w:val="22"/>
          <w:szCs w:val="22"/>
        </w:rPr>
        <w:t xml:space="preserve">aardering </w:t>
      </w:r>
      <w:r>
        <w:rPr>
          <w:rFonts w:ascii="Arial" w:hAnsi="Arial" w:cs="Arial"/>
          <w:sz w:val="22"/>
          <w:szCs w:val="22"/>
        </w:rPr>
        <w:t>g</w:t>
      </w:r>
      <w:r w:rsidRPr="00A40168">
        <w:rPr>
          <w:rFonts w:ascii="Arial" w:hAnsi="Arial" w:cs="Arial"/>
          <w:sz w:val="22"/>
          <w:szCs w:val="22"/>
        </w:rPr>
        <w:t>elden.</w:t>
      </w:r>
      <w:r w:rsidR="000B6926">
        <w:rPr>
          <w:rFonts w:ascii="Arial" w:hAnsi="Arial" w:cs="Arial"/>
          <w:sz w:val="22"/>
          <w:szCs w:val="22"/>
        </w:rPr>
        <w:t xml:space="preserve"> Als deze nihilwaardering geldt, dan geldt ook voor de verstrekking van energie, water en bewassing een nihilwaardering.</w:t>
      </w:r>
      <w:r w:rsidRPr="00A40168">
        <w:rPr>
          <w:rFonts w:ascii="Arial" w:hAnsi="Arial" w:cs="Arial"/>
          <w:sz w:val="22"/>
          <w:szCs w:val="22"/>
        </w:rPr>
        <w:t xml:space="preserve"> </w:t>
      </w:r>
      <w:r w:rsidR="009F45C8">
        <w:rPr>
          <w:rFonts w:ascii="Arial" w:hAnsi="Arial" w:cs="Arial"/>
          <w:sz w:val="22"/>
          <w:szCs w:val="22"/>
        </w:rPr>
        <w:t>Voorwaarden voor de nihilwaardering zijn:</w:t>
      </w:r>
    </w:p>
    <w:p w14:paraId="4699E5F3" w14:textId="1676B974" w:rsidR="000B6926" w:rsidRDefault="000B6926" w:rsidP="002F233C">
      <w:pPr>
        <w:pStyle w:val="Lijstalinea"/>
        <w:numPr>
          <w:ilvl w:val="0"/>
          <w:numId w:val="19"/>
        </w:numPr>
        <w:rPr>
          <w:rFonts w:ascii="Arial" w:hAnsi="Arial" w:cs="Arial"/>
        </w:rPr>
      </w:pPr>
      <w:r>
        <w:rPr>
          <w:rFonts w:ascii="Arial" w:hAnsi="Arial" w:cs="Arial"/>
        </w:rPr>
        <w:t>De werknemer woont niet op de werkplek en heeft zijn woonplek elders.</w:t>
      </w:r>
    </w:p>
    <w:p w14:paraId="1BF396ED" w14:textId="4F5BAB0F" w:rsidR="000B6926" w:rsidRPr="007D5898" w:rsidRDefault="000B6926" w:rsidP="002F233C">
      <w:pPr>
        <w:pStyle w:val="Lijstalinea"/>
        <w:numPr>
          <w:ilvl w:val="0"/>
          <w:numId w:val="19"/>
        </w:numPr>
        <w:rPr>
          <w:rFonts w:ascii="Arial" w:hAnsi="Arial" w:cs="Arial"/>
        </w:rPr>
      </w:pPr>
      <w:r>
        <w:rPr>
          <w:rFonts w:ascii="Arial" w:hAnsi="Arial" w:cs="Arial"/>
        </w:rPr>
        <w:t>De werknemer moet redelijkerwijs wel gebruikmaken van de huisvesting op de werkplek voor het behoorlijk vervullen van de dienstbetrekking. Denk bijvoorbeeld aan een begeleider die slaapdiensten heeft in een gezinsvervangend tehuis of de brandweerman die op de kazerne slaapt.</w:t>
      </w:r>
    </w:p>
    <w:p w14:paraId="55626F35" w14:textId="77777777" w:rsidR="009F45C8" w:rsidRDefault="009F45C8" w:rsidP="00A40168">
      <w:pPr>
        <w:rPr>
          <w:rFonts w:ascii="Arial" w:hAnsi="Arial" w:cs="Arial"/>
          <w:sz w:val="22"/>
          <w:szCs w:val="22"/>
        </w:rPr>
      </w:pPr>
    </w:p>
    <w:p w14:paraId="32749BB5" w14:textId="2EF6A03C" w:rsidR="00C64C39" w:rsidRDefault="00C64C39" w:rsidP="00A40168">
      <w:pPr>
        <w:rPr>
          <w:rFonts w:ascii="Arial" w:hAnsi="Arial" w:cs="Arial"/>
          <w:sz w:val="22"/>
          <w:szCs w:val="22"/>
        </w:rPr>
      </w:pPr>
      <w:r w:rsidRPr="00A40168">
        <w:rPr>
          <w:rFonts w:ascii="Arial" w:hAnsi="Arial" w:cs="Arial"/>
          <w:sz w:val="22"/>
          <w:szCs w:val="22"/>
        </w:rPr>
        <w:t>Als deze nihilwaardering niet van toepassing is en er geen sprake is van een (dienst)woning, kunt u</w:t>
      </w:r>
      <w:r w:rsidR="00347F3A">
        <w:rPr>
          <w:rFonts w:ascii="Arial" w:hAnsi="Arial" w:cs="Arial"/>
          <w:sz w:val="22"/>
          <w:szCs w:val="22"/>
        </w:rPr>
        <w:t xml:space="preserve"> </w:t>
      </w:r>
      <w:r w:rsidRPr="00A40168">
        <w:rPr>
          <w:rFonts w:ascii="Arial" w:hAnsi="Arial" w:cs="Arial"/>
          <w:sz w:val="22"/>
          <w:szCs w:val="22"/>
        </w:rPr>
        <w:t xml:space="preserve">voor de waarde van de huisvesting </w:t>
      </w:r>
      <w:r w:rsidR="000B6926">
        <w:rPr>
          <w:rFonts w:ascii="Arial" w:hAnsi="Arial" w:cs="Arial"/>
          <w:sz w:val="22"/>
          <w:szCs w:val="22"/>
        </w:rPr>
        <w:t xml:space="preserve">op de werkplek </w:t>
      </w:r>
      <w:r w:rsidRPr="00A40168">
        <w:rPr>
          <w:rFonts w:ascii="Arial" w:hAnsi="Arial" w:cs="Arial"/>
          <w:sz w:val="22"/>
          <w:szCs w:val="22"/>
        </w:rPr>
        <w:t xml:space="preserve">een normbedrag in aanmerking nemen. Dit normbedrag voor huisvesting en inwoning </w:t>
      </w:r>
      <w:r w:rsidR="00022057">
        <w:rPr>
          <w:rFonts w:ascii="Arial" w:hAnsi="Arial" w:cs="Arial"/>
          <w:sz w:val="22"/>
          <w:szCs w:val="22"/>
        </w:rPr>
        <w:t>is gestegen</w:t>
      </w:r>
      <w:r w:rsidR="00E84D9E">
        <w:rPr>
          <w:rFonts w:ascii="Arial" w:hAnsi="Arial" w:cs="Arial"/>
          <w:sz w:val="22"/>
          <w:szCs w:val="22"/>
        </w:rPr>
        <w:t xml:space="preserve"> </w:t>
      </w:r>
      <w:r w:rsidRPr="00A40168">
        <w:rPr>
          <w:rFonts w:ascii="Arial" w:hAnsi="Arial" w:cs="Arial"/>
          <w:sz w:val="22"/>
          <w:szCs w:val="22"/>
        </w:rPr>
        <w:t>van €</w:t>
      </w:r>
      <w:r w:rsidR="004A7367">
        <w:rPr>
          <w:rFonts w:ascii="Arial" w:hAnsi="Arial" w:cs="Arial"/>
          <w:sz w:val="22"/>
          <w:szCs w:val="22"/>
        </w:rPr>
        <w:t> </w:t>
      </w:r>
      <w:r w:rsidR="00155002">
        <w:rPr>
          <w:rFonts w:ascii="Arial" w:hAnsi="Arial" w:cs="Arial"/>
          <w:sz w:val="22"/>
          <w:szCs w:val="22"/>
        </w:rPr>
        <w:t>6,</w:t>
      </w:r>
      <w:r w:rsidR="009C0003">
        <w:rPr>
          <w:rFonts w:ascii="Arial" w:hAnsi="Arial" w:cs="Arial"/>
          <w:sz w:val="22"/>
          <w:szCs w:val="22"/>
        </w:rPr>
        <w:t>8</w:t>
      </w:r>
      <w:r w:rsidR="00155002">
        <w:rPr>
          <w:rFonts w:ascii="Arial" w:hAnsi="Arial" w:cs="Arial"/>
          <w:sz w:val="22"/>
          <w:szCs w:val="22"/>
        </w:rPr>
        <w:t>0</w:t>
      </w:r>
      <w:r w:rsidRPr="00A40168">
        <w:rPr>
          <w:rFonts w:ascii="Arial" w:hAnsi="Arial" w:cs="Arial"/>
          <w:sz w:val="22"/>
          <w:szCs w:val="22"/>
        </w:rPr>
        <w:t xml:space="preserve"> per dag in 202</w:t>
      </w:r>
      <w:r w:rsidR="00D94178">
        <w:rPr>
          <w:rFonts w:ascii="Arial" w:hAnsi="Arial" w:cs="Arial"/>
          <w:sz w:val="22"/>
          <w:szCs w:val="22"/>
        </w:rPr>
        <w:t>5</w:t>
      </w:r>
      <w:r w:rsidRPr="00A40168">
        <w:rPr>
          <w:rFonts w:ascii="Arial" w:hAnsi="Arial" w:cs="Arial"/>
          <w:sz w:val="22"/>
          <w:szCs w:val="22"/>
        </w:rPr>
        <w:t xml:space="preserve"> naar </w:t>
      </w:r>
      <w:r w:rsidRPr="007D5898">
        <w:rPr>
          <w:rFonts w:ascii="Arial" w:hAnsi="Arial" w:cs="Arial"/>
          <w:sz w:val="22"/>
          <w:szCs w:val="22"/>
        </w:rPr>
        <w:t>€</w:t>
      </w:r>
      <w:r w:rsidR="004A7367" w:rsidRPr="007D5898">
        <w:rPr>
          <w:rFonts w:ascii="Arial" w:hAnsi="Arial" w:cs="Arial"/>
          <w:sz w:val="22"/>
          <w:szCs w:val="22"/>
        </w:rPr>
        <w:t> </w:t>
      </w:r>
      <w:r w:rsidR="00D94178">
        <w:rPr>
          <w:rFonts w:ascii="Arial" w:hAnsi="Arial" w:cs="Arial"/>
          <w:sz w:val="22"/>
          <w:szCs w:val="22"/>
        </w:rPr>
        <w:t>7,00</w:t>
      </w:r>
      <w:r w:rsidRPr="007D5898">
        <w:rPr>
          <w:rFonts w:ascii="Arial" w:hAnsi="Arial" w:cs="Arial"/>
          <w:sz w:val="22"/>
          <w:szCs w:val="22"/>
        </w:rPr>
        <w:t xml:space="preserve"> per</w:t>
      </w:r>
      <w:r w:rsidRPr="00A40168">
        <w:rPr>
          <w:rFonts w:ascii="Arial" w:hAnsi="Arial" w:cs="Arial"/>
          <w:sz w:val="22"/>
          <w:szCs w:val="22"/>
        </w:rPr>
        <w:t xml:space="preserve"> dag in 202</w:t>
      </w:r>
      <w:r w:rsidR="00D94178">
        <w:rPr>
          <w:rFonts w:ascii="Arial" w:hAnsi="Arial" w:cs="Arial"/>
          <w:sz w:val="22"/>
          <w:szCs w:val="22"/>
        </w:rPr>
        <w:t>6</w:t>
      </w:r>
      <w:r w:rsidRPr="00A40168">
        <w:rPr>
          <w:rFonts w:ascii="Arial" w:hAnsi="Arial" w:cs="Arial"/>
          <w:sz w:val="22"/>
          <w:szCs w:val="22"/>
        </w:rPr>
        <w:t>.</w:t>
      </w:r>
      <w:r w:rsidR="000B6926">
        <w:rPr>
          <w:rFonts w:ascii="Arial" w:hAnsi="Arial" w:cs="Arial"/>
          <w:sz w:val="22"/>
          <w:szCs w:val="22"/>
        </w:rPr>
        <w:t xml:space="preserve"> In het normbedrag </w:t>
      </w:r>
      <w:r w:rsidR="009D315F">
        <w:rPr>
          <w:rFonts w:ascii="Arial" w:hAnsi="Arial" w:cs="Arial"/>
          <w:sz w:val="22"/>
          <w:szCs w:val="22"/>
        </w:rPr>
        <w:t xml:space="preserve">is </w:t>
      </w:r>
      <w:r w:rsidR="000B6926">
        <w:rPr>
          <w:rFonts w:ascii="Arial" w:hAnsi="Arial" w:cs="Arial"/>
          <w:sz w:val="22"/>
          <w:szCs w:val="22"/>
        </w:rPr>
        <w:t>de verstrekking van energie, water en bewassing inbegrepen.</w:t>
      </w:r>
    </w:p>
    <w:p w14:paraId="1337D1A9" w14:textId="77777777" w:rsidR="000B6926" w:rsidRDefault="000B6926" w:rsidP="00A40168">
      <w:pPr>
        <w:rPr>
          <w:rFonts w:ascii="Arial" w:hAnsi="Arial" w:cs="Arial"/>
          <w:sz w:val="22"/>
          <w:szCs w:val="22"/>
        </w:rPr>
      </w:pPr>
    </w:p>
    <w:p w14:paraId="5030E8AF" w14:textId="415CA95C" w:rsidR="000B6926" w:rsidRDefault="000B6926" w:rsidP="00A40168">
      <w:pPr>
        <w:rPr>
          <w:rFonts w:ascii="Arial" w:hAnsi="Arial" w:cs="Arial"/>
          <w:sz w:val="22"/>
          <w:szCs w:val="22"/>
        </w:rPr>
      </w:pPr>
      <w:r>
        <w:rPr>
          <w:rFonts w:ascii="Arial" w:hAnsi="Arial" w:cs="Arial"/>
          <w:sz w:val="22"/>
          <w:szCs w:val="22"/>
        </w:rPr>
        <w:t xml:space="preserve">Is sprake van een dienstwoning (dat is alleen het geval als de woning voor een behoorlijke vervulling van de dienstbetrekking noodzakelijk is en de werknemer redelijkerwijs niet van het gebruik van de dienstwoning kan afzien), dan vormt de huurwaarde in het economisch verkeer loon voor de werknemer. Hieraan zit wel een maximum van 18% van het jaarloon van de werknemer </w:t>
      </w:r>
      <w:r w:rsidR="00555E27">
        <w:rPr>
          <w:rFonts w:ascii="Arial" w:hAnsi="Arial" w:cs="Arial"/>
          <w:sz w:val="22"/>
          <w:szCs w:val="22"/>
        </w:rPr>
        <w:t>(</w:t>
      </w:r>
      <w:r>
        <w:rPr>
          <w:rFonts w:ascii="Arial" w:hAnsi="Arial" w:cs="Arial"/>
          <w:sz w:val="22"/>
          <w:szCs w:val="22"/>
        </w:rPr>
        <w:t>bij een 36-urige werkweek</w:t>
      </w:r>
      <w:r w:rsidR="00555E27">
        <w:rPr>
          <w:rFonts w:ascii="Arial" w:hAnsi="Arial" w:cs="Arial"/>
          <w:sz w:val="22"/>
          <w:szCs w:val="22"/>
        </w:rPr>
        <w:t>)</w:t>
      </w:r>
      <w:r>
        <w:rPr>
          <w:rFonts w:ascii="Arial" w:hAnsi="Arial" w:cs="Arial"/>
          <w:sz w:val="22"/>
          <w:szCs w:val="22"/>
        </w:rPr>
        <w:t>. Let wel, als de werknemer een arbeidsduur heeft van minder dan 36 uur per week, moet het loon herrekend worden. Bij meer dan 36 uur per week mag het loon echter niet herrekend worden naar 36 uur.</w:t>
      </w:r>
    </w:p>
    <w:p w14:paraId="79052D7E" w14:textId="77777777" w:rsidR="00F753C2" w:rsidRDefault="00F753C2" w:rsidP="00A40168">
      <w:pPr>
        <w:rPr>
          <w:rFonts w:ascii="Arial" w:hAnsi="Arial" w:cs="Arial"/>
          <w:sz w:val="22"/>
          <w:szCs w:val="22"/>
        </w:rPr>
      </w:pPr>
    </w:p>
    <w:p w14:paraId="1E5EC869" w14:textId="56AF3581" w:rsidR="004C5E4E" w:rsidRPr="004C5E4E" w:rsidRDefault="004C5E4E" w:rsidP="00957F2F">
      <w:pPr>
        <w:pStyle w:val="Kop2"/>
        <w:ind w:hanging="283"/>
      </w:pPr>
      <w:r w:rsidRPr="004C5E4E">
        <w:t>Onbelaste vergoedingen tijdelijke verblijfkosten 202</w:t>
      </w:r>
      <w:r w:rsidR="00D94178">
        <w:t>6</w:t>
      </w:r>
    </w:p>
    <w:p w14:paraId="26321723" w14:textId="77777777" w:rsidR="004C5E4E" w:rsidRPr="004C5E4E" w:rsidRDefault="004C5E4E" w:rsidP="004C5E4E">
      <w:pPr>
        <w:rPr>
          <w:rFonts w:ascii="Arial" w:hAnsi="Arial" w:cs="Arial"/>
          <w:b/>
          <w:bCs/>
          <w:sz w:val="22"/>
          <w:szCs w:val="22"/>
        </w:rPr>
      </w:pPr>
    </w:p>
    <w:p w14:paraId="353B1AB1" w14:textId="77777777" w:rsidR="004C5E4E" w:rsidRDefault="004C5E4E" w:rsidP="004C5E4E">
      <w:pPr>
        <w:rPr>
          <w:rFonts w:ascii="Arial" w:hAnsi="Arial" w:cs="Arial"/>
          <w:sz w:val="22"/>
          <w:szCs w:val="22"/>
        </w:rPr>
      </w:pPr>
      <w:r w:rsidRPr="004C5E4E">
        <w:rPr>
          <w:rFonts w:ascii="Arial" w:hAnsi="Arial" w:cs="Arial"/>
          <w:sz w:val="22"/>
          <w:szCs w:val="22"/>
        </w:rPr>
        <w:t>Kosten die werknemers maken tijdens zakelijke reizen – de tijdelijke verblijfkosten – kunt u onder voorwaarden onbelast vergoeden aan uw werknemers. Voor de hoogte van deze bedragen kunt u wellicht aansluiten bij de bedragen die ambtenaren onbelast krijgen als ze op dienstreis zijn.</w:t>
      </w:r>
    </w:p>
    <w:p w14:paraId="3C561BAB" w14:textId="77777777" w:rsidR="00B24425" w:rsidRDefault="00B24425" w:rsidP="004C5E4E">
      <w:pPr>
        <w:rPr>
          <w:rFonts w:ascii="Arial" w:hAnsi="Arial" w:cs="Arial"/>
          <w:sz w:val="22"/>
          <w:szCs w:val="22"/>
        </w:rPr>
      </w:pPr>
    </w:p>
    <w:p w14:paraId="377BDB22" w14:textId="037DAAD4" w:rsidR="004C5E4E" w:rsidRPr="004C5E4E" w:rsidRDefault="004C5E4E" w:rsidP="004C5E4E">
      <w:pPr>
        <w:rPr>
          <w:rFonts w:ascii="Arial" w:hAnsi="Arial" w:cs="Arial"/>
          <w:sz w:val="22"/>
          <w:szCs w:val="22"/>
        </w:rPr>
      </w:pPr>
      <w:r w:rsidRPr="004C5E4E">
        <w:rPr>
          <w:rFonts w:ascii="Arial" w:hAnsi="Arial" w:cs="Arial"/>
          <w:sz w:val="22"/>
          <w:szCs w:val="22"/>
        </w:rPr>
        <w:t xml:space="preserve">De vergoeding van de verblijfkosten kan alleen gericht vrijgesteld – en dus belastingvrij – worden als er sprake is van een tijdelijk verblijf. Uw werknemer moet dan een zogenaamde ambulante werknemer zijn. Dat is het geval als uw werknemer steeds naar verschillende arbeidsplaatsen reist of als hij/zij doorgaans </w:t>
      </w:r>
      <w:r w:rsidR="00A559F5">
        <w:rPr>
          <w:rFonts w:ascii="Arial" w:hAnsi="Arial" w:cs="Arial"/>
          <w:sz w:val="22"/>
          <w:szCs w:val="22"/>
        </w:rPr>
        <w:t>één</w:t>
      </w:r>
      <w:r w:rsidRPr="004C5E4E">
        <w:rPr>
          <w:rFonts w:ascii="Arial" w:hAnsi="Arial" w:cs="Arial"/>
          <w:sz w:val="22"/>
          <w:szCs w:val="22"/>
        </w:rPr>
        <w:t xml:space="preserve"> keer per week op maximaal 20 dagen naar dezelfde arbeidsplaats reist.</w:t>
      </w:r>
    </w:p>
    <w:p w14:paraId="241C3FBB" w14:textId="77777777" w:rsidR="004C5E4E" w:rsidRDefault="004C5E4E" w:rsidP="004C5E4E">
      <w:pPr>
        <w:rPr>
          <w:rFonts w:ascii="Arial" w:hAnsi="Arial" w:cs="Arial"/>
          <w:sz w:val="22"/>
          <w:szCs w:val="22"/>
        </w:rPr>
      </w:pPr>
    </w:p>
    <w:p w14:paraId="52995ECE" w14:textId="77777777" w:rsidR="004C5E4E" w:rsidRPr="004C5E4E" w:rsidRDefault="004C5E4E" w:rsidP="004C5E4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sidRPr="004C5E4E">
        <w:rPr>
          <w:rFonts w:ascii="Arial" w:hAnsi="Arial" w:cs="Arial"/>
          <w:b/>
          <w:bCs/>
          <w:sz w:val="22"/>
          <w:szCs w:val="22"/>
        </w:rPr>
        <w:t xml:space="preserve">Let op! </w:t>
      </w:r>
    </w:p>
    <w:p w14:paraId="6AC5A639" w14:textId="2FCA31C5" w:rsidR="004C5E4E" w:rsidRPr="00754442" w:rsidRDefault="004C5E4E" w:rsidP="004C5E4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4C5E4E">
        <w:rPr>
          <w:rFonts w:ascii="Arial" w:hAnsi="Arial" w:cs="Arial"/>
          <w:sz w:val="22"/>
          <w:szCs w:val="22"/>
        </w:rPr>
        <w:t>Reist een werknemer vaker dan 20 dagen naar dezelfde arbeidsplaats, maar met onderbrekingen en dus niet aaneengesloten? Bij een incidentele onderbreking loopt de referentieperiode waarin de 20 dagen berekend worden gewoon door. Dat is anders bij langere onderbrekingen. Dan begint een nieuwe referentieperiode voor het tellen van de maximale 20 dagen. Om te beoordelen of een nieuwe referentieperiode begint na een onderbreking, kunt u contact met ons opnemen.</w:t>
      </w:r>
    </w:p>
    <w:p w14:paraId="7F6CD1A8" w14:textId="77777777" w:rsidR="004C5E4E" w:rsidRDefault="004C5E4E" w:rsidP="004C5E4E">
      <w:pPr>
        <w:rPr>
          <w:rFonts w:ascii="Arial" w:hAnsi="Arial" w:cs="Arial"/>
          <w:sz w:val="22"/>
          <w:szCs w:val="22"/>
        </w:rPr>
      </w:pPr>
    </w:p>
    <w:p w14:paraId="7E0EC204" w14:textId="10190A5E" w:rsidR="004C5E4E" w:rsidRPr="004C5E4E" w:rsidRDefault="004C5E4E" w:rsidP="004C5E4E">
      <w:pPr>
        <w:rPr>
          <w:rFonts w:ascii="Arial" w:hAnsi="Arial" w:cs="Arial"/>
          <w:sz w:val="22"/>
          <w:szCs w:val="22"/>
        </w:rPr>
      </w:pPr>
      <w:r w:rsidRPr="004C5E4E">
        <w:rPr>
          <w:rFonts w:ascii="Arial" w:hAnsi="Arial" w:cs="Arial"/>
          <w:sz w:val="22"/>
          <w:szCs w:val="22"/>
        </w:rPr>
        <w:t xml:space="preserve">Behalve aan ambulante werknemers kunt u ook de tijdelijke verblijfkosten gericht vrijgesteld vergoeden </w:t>
      </w:r>
      <w:r w:rsidR="00725B4A">
        <w:rPr>
          <w:rFonts w:ascii="Arial" w:hAnsi="Arial" w:cs="Arial"/>
          <w:sz w:val="22"/>
          <w:szCs w:val="22"/>
        </w:rPr>
        <w:t>aan</w:t>
      </w:r>
      <w:r w:rsidR="00725B4A" w:rsidRPr="004C5E4E">
        <w:rPr>
          <w:rFonts w:ascii="Arial" w:hAnsi="Arial" w:cs="Arial"/>
          <w:sz w:val="22"/>
          <w:szCs w:val="22"/>
        </w:rPr>
        <w:t xml:space="preserve"> </w:t>
      </w:r>
      <w:r w:rsidRPr="004C5E4E">
        <w:rPr>
          <w:rFonts w:ascii="Arial" w:hAnsi="Arial" w:cs="Arial"/>
          <w:sz w:val="22"/>
          <w:szCs w:val="22"/>
        </w:rPr>
        <w:t xml:space="preserve">een werknemer die om zakelijke redenen (nog) niet bij de plaats van het </w:t>
      </w:r>
      <w:r w:rsidRPr="004C5E4E">
        <w:rPr>
          <w:rFonts w:ascii="Arial" w:hAnsi="Arial" w:cs="Arial"/>
          <w:sz w:val="22"/>
          <w:szCs w:val="22"/>
        </w:rPr>
        <w:lastRenderedPageBreak/>
        <w:t>werk gaat wonen. Dit is bijvoorbeeld het geval bij tijdelijke projecten of als de werknemer nog in de proeftijd zit.</w:t>
      </w:r>
    </w:p>
    <w:p w14:paraId="1B3012DC" w14:textId="77777777" w:rsidR="004C5E4E" w:rsidRDefault="004C5E4E" w:rsidP="004C5E4E">
      <w:pPr>
        <w:rPr>
          <w:rFonts w:ascii="Arial" w:hAnsi="Arial" w:cs="Arial"/>
          <w:b/>
          <w:bCs/>
          <w:sz w:val="22"/>
          <w:szCs w:val="22"/>
        </w:rPr>
      </w:pPr>
    </w:p>
    <w:p w14:paraId="17360EA3" w14:textId="280099D8" w:rsidR="004C5E4E" w:rsidRDefault="004C5E4E" w:rsidP="004C5E4E">
      <w:pPr>
        <w:rPr>
          <w:rFonts w:ascii="Arial" w:hAnsi="Arial" w:cs="Arial"/>
          <w:sz w:val="22"/>
          <w:szCs w:val="22"/>
        </w:rPr>
      </w:pPr>
      <w:r w:rsidRPr="004C5E4E">
        <w:rPr>
          <w:rFonts w:ascii="Arial" w:hAnsi="Arial" w:cs="Arial"/>
          <w:sz w:val="22"/>
          <w:szCs w:val="22"/>
        </w:rPr>
        <w:t>Het is toegestaan om voor de vergoeding van de tijdelijke verblijfkosten aan te sluiten bij de onbelaste verblijfkostenvergoedingen die ambtenaren op dienstreis kunnen krijgen. U mag dat doen voor werknemers die vanuit kostenoogpunt in gelijke omstandigheden verkeren als ambtenaren op dienstreis. Verder is vereist dat u dezelfde vergoedingen toekent als volgens de cao Rijk en ook dezelfde voorwaarden hanteert. Denk hierbij aan bijvoorbeeld de minimale verblijfsduur en de in de cao Rijk genoemde hoogte van de vergoedingen.</w:t>
      </w:r>
    </w:p>
    <w:p w14:paraId="1B272A62" w14:textId="77777777" w:rsidR="004C5E4E" w:rsidRPr="004C5E4E" w:rsidRDefault="004C5E4E" w:rsidP="004C5E4E">
      <w:pPr>
        <w:rPr>
          <w:rFonts w:ascii="Arial" w:hAnsi="Arial" w:cs="Arial"/>
          <w:sz w:val="22"/>
          <w:szCs w:val="22"/>
        </w:rPr>
      </w:pPr>
    </w:p>
    <w:p w14:paraId="69CBF076" w14:textId="77777777" w:rsidR="004C5E4E" w:rsidRPr="004C5E4E" w:rsidRDefault="004C5E4E" w:rsidP="004C5E4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bookmarkStart w:id="49" w:name="_Hlk187255055"/>
      <w:r w:rsidRPr="004C5E4E">
        <w:rPr>
          <w:rFonts w:ascii="Arial" w:hAnsi="Arial" w:cs="Arial"/>
          <w:b/>
          <w:bCs/>
          <w:sz w:val="22"/>
          <w:szCs w:val="22"/>
        </w:rPr>
        <w:t xml:space="preserve">Let op! </w:t>
      </w:r>
    </w:p>
    <w:p w14:paraId="1B0500D7" w14:textId="7439D5CC" w:rsidR="004C5E4E" w:rsidRDefault="004C5E4E" w:rsidP="004C5E4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4C5E4E">
        <w:rPr>
          <w:rFonts w:ascii="Arial" w:hAnsi="Arial" w:cs="Arial"/>
          <w:sz w:val="22"/>
          <w:szCs w:val="22"/>
        </w:rPr>
        <w:t>De regeling is in 2024 aangescherpt. Voorheen was het namelijk voldoende als de voorwaarden vergelijkbaar waren. Had u al vóór 2024 een vergoedingsregeling, dan mocht u die in 2024 voortzetten. Vanaf 2025 moet u echter voldoen aan de nieuwe voorwaarden.</w:t>
      </w:r>
    </w:p>
    <w:bookmarkEnd w:id="49"/>
    <w:p w14:paraId="60AD81E0" w14:textId="77777777" w:rsidR="004C5E4E" w:rsidRDefault="004C5E4E" w:rsidP="004C5E4E">
      <w:pPr>
        <w:rPr>
          <w:rFonts w:ascii="Arial" w:hAnsi="Arial" w:cs="Arial"/>
          <w:b/>
          <w:bCs/>
          <w:sz w:val="22"/>
          <w:szCs w:val="22"/>
        </w:rPr>
      </w:pPr>
    </w:p>
    <w:p w14:paraId="11B74D1C" w14:textId="1AA48416" w:rsidR="004C5E4E" w:rsidRDefault="004C5E4E" w:rsidP="004C5E4E">
      <w:pPr>
        <w:rPr>
          <w:rFonts w:ascii="Arial" w:hAnsi="Arial" w:cs="Arial"/>
          <w:sz w:val="22"/>
          <w:szCs w:val="22"/>
        </w:rPr>
      </w:pPr>
      <w:r w:rsidRPr="004C5E4E">
        <w:rPr>
          <w:rFonts w:ascii="Arial" w:hAnsi="Arial" w:cs="Arial"/>
          <w:sz w:val="22"/>
          <w:szCs w:val="22"/>
        </w:rPr>
        <w:t xml:space="preserve">De vergoedingen en gericht vrijgestelde bedragen voor ambtenaren op binnenlandse dienstreizen zijn </w:t>
      </w:r>
      <w:r w:rsidR="00533679">
        <w:rPr>
          <w:rFonts w:ascii="Arial" w:hAnsi="Arial" w:cs="Arial"/>
          <w:sz w:val="22"/>
          <w:szCs w:val="22"/>
        </w:rPr>
        <w:t>momenteel</w:t>
      </w:r>
      <w:r w:rsidRPr="004C5E4E">
        <w:rPr>
          <w:rFonts w:ascii="Arial" w:hAnsi="Arial" w:cs="Arial"/>
          <w:sz w:val="22"/>
          <w:szCs w:val="22"/>
        </w:rPr>
        <w:t>:</w:t>
      </w:r>
    </w:p>
    <w:p w14:paraId="6B50416E" w14:textId="77777777" w:rsidR="004C5E4E" w:rsidRPr="004C5E4E" w:rsidRDefault="004C5E4E" w:rsidP="004C5E4E">
      <w:pPr>
        <w:rPr>
          <w:rFonts w:ascii="Arial" w:hAnsi="Arial" w:cs="Arial"/>
          <w:sz w:val="22"/>
          <w:szCs w:val="22"/>
        </w:rPr>
      </w:pPr>
    </w:p>
    <w:tbl>
      <w:tblPr>
        <w:tblStyle w:val="Tabelraster"/>
        <w:tblW w:w="0" w:type="auto"/>
        <w:tblLook w:val="04A0" w:firstRow="1" w:lastRow="0" w:firstColumn="1" w:lastColumn="0" w:noHBand="0" w:noVBand="1"/>
      </w:tblPr>
      <w:tblGrid>
        <w:gridCol w:w="2830"/>
        <w:gridCol w:w="2835"/>
        <w:gridCol w:w="3273"/>
      </w:tblGrid>
      <w:tr w:rsidR="004C5E4E" w:rsidRPr="004C5E4E" w14:paraId="3FED294E" w14:textId="77777777" w:rsidTr="00931DD7">
        <w:trPr>
          <w:trHeight w:val="276"/>
        </w:trPr>
        <w:tc>
          <w:tcPr>
            <w:tcW w:w="2830" w:type="dxa"/>
          </w:tcPr>
          <w:p w14:paraId="4015E04C" w14:textId="77777777" w:rsidR="004C5E4E" w:rsidRPr="009C73A4" w:rsidRDefault="004C5E4E">
            <w:pPr>
              <w:rPr>
                <w:rFonts w:ascii="Arial" w:hAnsi="Arial" w:cs="Arial"/>
                <w:b/>
                <w:bCs/>
                <w:sz w:val="22"/>
                <w:szCs w:val="22"/>
              </w:rPr>
            </w:pPr>
            <w:r w:rsidRPr="009C73A4">
              <w:rPr>
                <w:rFonts w:ascii="Arial" w:hAnsi="Arial" w:cs="Arial"/>
                <w:b/>
                <w:bCs/>
                <w:sz w:val="22"/>
                <w:szCs w:val="22"/>
              </w:rPr>
              <w:t>Verblijfkosten</w:t>
            </w:r>
          </w:p>
        </w:tc>
        <w:tc>
          <w:tcPr>
            <w:tcW w:w="2835" w:type="dxa"/>
          </w:tcPr>
          <w:p w14:paraId="224A9522" w14:textId="77777777" w:rsidR="004C5E4E" w:rsidRPr="009C73A4" w:rsidRDefault="004C5E4E">
            <w:pPr>
              <w:rPr>
                <w:rFonts w:ascii="Arial" w:hAnsi="Arial" w:cs="Arial"/>
                <w:b/>
                <w:bCs/>
                <w:sz w:val="22"/>
                <w:szCs w:val="22"/>
              </w:rPr>
            </w:pPr>
            <w:r w:rsidRPr="009C73A4">
              <w:rPr>
                <w:rFonts w:ascii="Arial" w:hAnsi="Arial" w:cs="Arial"/>
                <w:b/>
                <w:bCs/>
                <w:sz w:val="22"/>
                <w:szCs w:val="22"/>
              </w:rPr>
              <w:t>Vergoeding 10.2 cao Rijk</w:t>
            </w:r>
          </w:p>
        </w:tc>
        <w:tc>
          <w:tcPr>
            <w:tcW w:w="3273" w:type="dxa"/>
          </w:tcPr>
          <w:p w14:paraId="224804CE" w14:textId="77777777" w:rsidR="004C5E4E" w:rsidRPr="009C73A4" w:rsidRDefault="004C5E4E">
            <w:pPr>
              <w:rPr>
                <w:rFonts w:ascii="Arial" w:hAnsi="Arial" w:cs="Arial"/>
                <w:b/>
                <w:bCs/>
                <w:sz w:val="22"/>
                <w:szCs w:val="22"/>
              </w:rPr>
            </w:pPr>
            <w:r w:rsidRPr="009C73A4">
              <w:rPr>
                <w:rFonts w:ascii="Arial" w:hAnsi="Arial" w:cs="Arial"/>
                <w:b/>
                <w:bCs/>
                <w:sz w:val="22"/>
                <w:szCs w:val="22"/>
              </w:rPr>
              <w:t>Gericht vrijgesteld</w:t>
            </w:r>
          </w:p>
        </w:tc>
      </w:tr>
      <w:tr w:rsidR="004C5E4E" w:rsidRPr="004C5E4E" w14:paraId="37C98768" w14:textId="77777777" w:rsidTr="00931DD7">
        <w:trPr>
          <w:trHeight w:val="276"/>
        </w:trPr>
        <w:tc>
          <w:tcPr>
            <w:tcW w:w="2830" w:type="dxa"/>
          </w:tcPr>
          <w:p w14:paraId="08566058" w14:textId="77777777" w:rsidR="004C5E4E" w:rsidRPr="004C5E4E" w:rsidRDefault="004C5E4E">
            <w:pPr>
              <w:rPr>
                <w:rFonts w:ascii="Arial" w:hAnsi="Arial" w:cs="Arial"/>
                <w:sz w:val="22"/>
                <w:szCs w:val="22"/>
              </w:rPr>
            </w:pPr>
            <w:r w:rsidRPr="004C5E4E">
              <w:rPr>
                <w:rFonts w:ascii="Arial" w:hAnsi="Arial" w:cs="Arial"/>
                <w:sz w:val="22"/>
                <w:szCs w:val="22"/>
              </w:rPr>
              <w:t>Kleine uitgaven overdag</w:t>
            </w:r>
          </w:p>
        </w:tc>
        <w:tc>
          <w:tcPr>
            <w:tcW w:w="2835" w:type="dxa"/>
          </w:tcPr>
          <w:p w14:paraId="74BABCA0" w14:textId="0C7AA2DD" w:rsidR="004C5E4E" w:rsidRPr="004C5E4E" w:rsidRDefault="004C5E4E">
            <w:pPr>
              <w:rPr>
                <w:rFonts w:ascii="Arial" w:hAnsi="Arial" w:cs="Arial"/>
                <w:sz w:val="22"/>
                <w:szCs w:val="22"/>
              </w:rPr>
            </w:pPr>
            <w:r w:rsidRPr="004C5E4E">
              <w:rPr>
                <w:rFonts w:ascii="Arial" w:hAnsi="Arial" w:cs="Arial"/>
                <w:sz w:val="22"/>
                <w:szCs w:val="22"/>
              </w:rPr>
              <w:t>€ 7,</w:t>
            </w:r>
            <w:r w:rsidR="00BD1686">
              <w:rPr>
                <w:rFonts w:ascii="Arial" w:hAnsi="Arial" w:cs="Arial"/>
                <w:sz w:val="22"/>
                <w:szCs w:val="22"/>
              </w:rPr>
              <w:t>35</w:t>
            </w:r>
          </w:p>
        </w:tc>
        <w:tc>
          <w:tcPr>
            <w:tcW w:w="3273" w:type="dxa"/>
          </w:tcPr>
          <w:p w14:paraId="3AE329DB" w14:textId="77777777" w:rsidR="004C5E4E" w:rsidRPr="004C5E4E" w:rsidRDefault="004C5E4E">
            <w:pPr>
              <w:rPr>
                <w:rFonts w:ascii="Arial" w:hAnsi="Arial" w:cs="Arial"/>
                <w:sz w:val="22"/>
                <w:szCs w:val="22"/>
              </w:rPr>
            </w:pPr>
            <w:r w:rsidRPr="004C5E4E">
              <w:rPr>
                <w:rFonts w:ascii="Arial" w:hAnsi="Arial" w:cs="Arial"/>
                <w:sz w:val="22"/>
                <w:szCs w:val="22"/>
              </w:rPr>
              <w:t>€ 6,27</w:t>
            </w:r>
          </w:p>
        </w:tc>
      </w:tr>
      <w:tr w:rsidR="004C5E4E" w:rsidRPr="004C5E4E" w14:paraId="795747B0" w14:textId="77777777" w:rsidTr="0017379E">
        <w:trPr>
          <w:trHeight w:val="174"/>
        </w:trPr>
        <w:tc>
          <w:tcPr>
            <w:tcW w:w="2830" w:type="dxa"/>
          </w:tcPr>
          <w:p w14:paraId="495C7A3F" w14:textId="1031455A" w:rsidR="004C5E4E" w:rsidRPr="004C5E4E" w:rsidRDefault="004C5E4E">
            <w:pPr>
              <w:rPr>
                <w:rFonts w:ascii="Arial" w:hAnsi="Arial" w:cs="Arial"/>
                <w:sz w:val="22"/>
                <w:szCs w:val="22"/>
              </w:rPr>
            </w:pPr>
            <w:r w:rsidRPr="004C5E4E">
              <w:rPr>
                <w:rFonts w:ascii="Arial" w:hAnsi="Arial" w:cs="Arial"/>
                <w:sz w:val="22"/>
                <w:szCs w:val="22"/>
              </w:rPr>
              <w:t>Kleine uitgaven ’s avonds</w:t>
            </w:r>
          </w:p>
        </w:tc>
        <w:tc>
          <w:tcPr>
            <w:tcW w:w="2835" w:type="dxa"/>
          </w:tcPr>
          <w:p w14:paraId="7BCA9814" w14:textId="4F992FC7" w:rsidR="004C5E4E" w:rsidRPr="004C5E4E" w:rsidRDefault="004C5E4E">
            <w:pPr>
              <w:rPr>
                <w:rFonts w:ascii="Arial" w:hAnsi="Arial" w:cs="Arial"/>
                <w:sz w:val="22"/>
                <w:szCs w:val="22"/>
              </w:rPr>
            </w:pPr>
            <w:r w:rsidRPr="004C5E4E">
              <w:rPr>
                <w:rFonts w:ascii="Arial" w:hAnsi="Arial" w:cs="Arial"/>
                <w:sz w:val="22"/>
                <w:szCs w:val="22"/>
              </w:rPr>
              <w:t>€ 2</w:t>
            </w:r>
            <w:r w:rsidR="00BD1686">
              <w:rPr>
                <w:rFonts w:ascii="Arial" w:hAnsi="Arial" w:cs="Arial"/>
                <w:sz w:val="22"/>
                <w:szCs w:val="22"/>
              </w:rPr>
              <w:t>1,92</w:t>
            </w:r>
          </w:p>
        </w:tc>
        <w:tc>
          <w:tcPr>
            <w:tcW w:w="3273" w:type="dxa"/>
          </w:tcPr>
          <w:p w14:paraId="26392543" w14:textId="77777777" w:rsidR="004C5E4E" w:rsidRPr="004C5E4E" w:rsidRDefault="004C5E4E">
            <w:pPr>
              <w:rPr>
                <w:rFonts w:ascii="Arial" w:hAnsi="Arial" w:cs="Arial"/>
                <w:sz w:val="22"/>
                <w:szCs w:val="22"/>
              </w:rPr>
            </w:pPr>
            <w:r w:rsidRPr="004C5E4E">
              <w:rPr>
                <w:rFonts w:ascii="Arial" w:hAnsi="Arial" w:cs="Arial"/>
                <w:sz w:val="22"/>
                <w:szCs w:val="22"/>
              </w:rPr>
              <w:t>€ 12,54</w:t>
            </w:r>
          </w:p>
        </w:tc>
      </w:tr>
      <w:tr w:rsidR="004C5E4E" w:rsidRPr="004C5E4E" w14:paraId="141BC0C4" w14:textId="77777777" w:rsidTr="00931DD7">
        <w:trPr>
          <w:trHeight w:val="276"/>
        </w:trPr>
        <w:tc>
          <w:tcPr>
            <w:tcW w:w="2830" w:type="dxa"/>
          </w:tcPr>
          <w:p w14:paraId="24662EAA" w14:textId="77777777" w:rsidR="004C5E4E" w:rsidRPr="004C5E4E" w:rsidRDefault="004C5E4E">
            <w:pPr>
              <w:rPr>
                <w:rFonts w:ascii="Arial" w:hAnsi="Arial" w:cs="Arial"/>
                <w:sz w:val="22"/>
                <w:szCs w:val="22"/>
              </w:rPr>
            </w:pPr>
            <w:r w:rsidRPr="004C5E4E">
              <w:rPr>
                <w:rFonts w:ascii="Arial" w:hAnsi="Arial" w:cs="Arial"/>
                <w:sz w:val="22"/>
                <w:szCs w:val="22"/>
              </w:rPr>
              <w:t>Logies</w:t>
            </w:r>
          </w:p>
        </w:tc>
        <w:tc>
          <w:tcPr>
            <w:tcW w:w="2835" w:type="dxa"/>
          </w:tcPr>
          <w:p w14:paraId="7F18EFD1" w14:textId="2F31B21C" w:rsidR="004C5E4E" w:rsidRPr="004C5E4E" w:rsidRDefault="004C5E4E">
            <w:pPr>
              <w:rPr>
                <w:rFonts w:ascii="Arial" w:hAnsi="Arial" w:cs="Arial"/>
                <w:sz w:val="22"/>
                <w:szCs w:val="22"/>
              </w:rPr>
            </w:pPr>
            <w:r w:rsidRPr="004C5E4E">
              <w:rPr>
                <w:rFonts w:ascii="Arial" w:hAnsi="Arial" w:cs="Arial"/>
                <w:sz w:val="22"/>
                <w:szCs w:val="22"/>
              </w:rPr>
              <w:t xml:space="preserve">€ </w:t>
            </w:r>
            <w:r w:rsidR="00BD1686">
              <w:rPr>
                <w:rFonts w:ascii="Arial" w:hAnsi="Arial" w:cs="Arial"/>
                <w:sz w:val="22"/>
                <w:szCs w:val="22"/>
              </w:rPr>
              <w:t>164,52</w:t>
            </w:r>
          </w:p>
        </w:tc>
        <w:tc>
          <w:tcPr>
            <w:tcW w:w="3273" w:type="dxa"/>
          </w:tcPr>
          <w:p w14:paraId="7AB530BD" w14:textId="77777777" w:rsidR="004C5E4E" w:rsidRPr="004C5E4E" w:rsidRDefault="004C5E4E">
            <w:pPr>
              <w:rPr>
                <w:rFonts w:ascii="Arial" w:hAnsi="Arial" w:cs="Arial"/>
                <w:sz w:val="22"/>
                <w:szCs w:val="22"/>
              </w:rPr>
            </w:pPr>
            <w:r w:rsidRPr="004C5E4E">
              <w:rPr>
                <w:rFonts w:ascii="Arial" w:hAnsi="Arial" w:cs="Arial"/>
                <w:sz w:val="22"/>
                <w:szCs w:val="22"/>
              </w:rPr>
              <w:t>€ 150,55</w:t>
            </w:r>
          </w:p>
        </w:tc>
      </w:tr>
      <w:tr w:rsidR="004C5E4E" w:rsidRPr="004C5E4E" w14:paraId="023A1200" w14:textId="77777777" w:rsidTr="00931DD7">
        <w:trPr>
          <w:trHeight w:val="276"/>
        </w:trPr>
        <w:tc>
          <w:tcPr>
            <w:tcW w:w="2830" w:type="dxa"/>
          </w:tcPr>
          <w:p w14:paraId="07BEEDA8" w14:textId="77777777" w:rsidR="004C5E4E" w:rsidRPr="004C5E4E" w:rsidRDefault="004C5E4E">
            <w:pPr>
              <w:rPr>
                <w:rFonts w:ascii="Arial" w:hAnsi="Arial" w:cs="Arial"/>
                <w:sz w:val="22"/>
                <w:szCs w:val="22"/>
              </w:rPr>
            </w:pPr>
            <w:r w:rsidRPr="004C5E4E">
              <w:rPr>
                <w:rFonts w:ascii="Arial" w:hAnsi="Arial" w:cs="Arial"/>
                <w:sz w:val="22"/>
                <w:szCs w:val="22"/>
              </w:rPr>
              <w:t>Ontbijt</w:t>
            </w:r>
          </w:p>
        </w:tc>
        <w:tc>
          <w:tcPr>
            <w:tcW w:w="2835" w:type="dxa"/>
          </w:tcPr>
          <w:p w14:paraId="42B00053" w14:textId="17EA1D26" w:rsidR="004C5E4E" w:rsidRPr="004C5E4E" w:rsidRDefault="004C5E4E">
            <w:pPr>
              <w:rPr>
                <w:rFonts w:ascii="Arial" w:hAnsi="Arial" w:cs="Arial"/>
                <w:sz w:val="22"/>
                <w:szCs w:val="22"/>
              </w:rPr>
            </w:pPr>
            <w:r w:rsidRPr="004C5E4E">
              <w:rPr>
                <w:rFonts w:ascii="Arial" w:hAnsi="Arial" w:cs="Arial"/>
                <w:sz w:val="22"/>
                <w:szCs w:val="22"/>
              </w:rPr>
              <w:t xml:space="preserve">€ </w:t>
            </w:r>
            <w:r w:rsidR="00BD1686">
              <w:rPr>
                <w:rFonts w:ascii="Arial" w:hAnsi="Arial" w:cs="Arial"/>
                <w:sz w:val="22"/>
                <w:szCs w:val="22"/>
              </w:rPr>
              <w:t>16,07</w:t>
            </w:r>
          </w:p>
        </w:tc>
        <w:tc>
          <w:tcPr>
            <w:tcW w:w="3273" w:type="dxa"/>
          </w:tcPr>
          <w:p w14:paraId="75095620" w14:textId="77777777" w:rsidR="004C5E4E" w:rsidRPr="004C5E4E" w:rsidRDefault="004C5E4E">
            <w:pPr>
              <w:rPr>
                <w:rFonts w:ascii="Arial" w:hAnsi="Arial" w:cs="Arial"/>
                <w:sz w:val="22"/>
                <w:szCs w:val="22"/>
              </w:rPr>
            </w:pPr>
            <w:r w:rsidRPr="004C5E4E">
              <w:rPr>
                <w:rFonts w:ascii="Arial" w:hAnsi="Arial" w:cs="Arial"/>
                <w:sz w:val="22"/>
                <w:szCs w:val="22"/>
              </w:rPr>
              <w:t>€ 14,87</w:t>
            </w:r>
          </w:p>
        </w:tc>
      </w:tr>
      <w:tr w:rsidR="004C5E4E" w:rsidRPr="004C5E4E" w14:paraId="26187049" w14:textId="77777777" w:rsidTr="00931DD7">
        <w:trPr>
          <w:trHeight w:val="276"/>
        </w:trPr>
        <w:tc>
          <w:tcPr>
            <w:tcW w:w="2830" w:type="dxa"/>
          </w:tcPr>
          <w:p w14:paraId="08D12D98" w14:textId="77777777" w:rsidR="004C5E4E" w:rsidRPr="004C5E4E" w:rsidRDefault="004C5E4E">
            <w:pPr>
              <w:rPr>
                <w:rFonts w:ascii="Arial" w:hAnsi="Arial" w:cs="Arial"/>
                <w:sz w:val="22"/>
                <w:szCs w:val="22"/>
              </w:rPr>
            </w:pPr>
            <w:r w:rsidRPr="004C5E4E">
              <w:rPr>
                <w:rFonts w:ascii="Arial" w:hAnsi="Arial" w:cs="Arial"/>
                <w:sz w:val="22"/>
                <w:szCs w:val="22"/>
              </w:rPr>
              <w:t>Lunch</w:t>
            </w:r>
          </w:p>
        </w:tc>
        <w:tc>
          <w:tcPr>
            <w:tcW w:w="2835" w:type="dxa"/>
          </w:tcPr>
          <w:p w14:paraId="5BCEDE69" w14:textId="2A945D92" w:rsidR="004C5E4E" w:rsidRPr="004C5E4E" w:rsidRDefault="004C5E4E">
            <w:pPr>
              <w:rPr>
                <w:rFonts w:ascii="Arial" w:hAnsi="Arial" w:cs="Arial"/>
                <w:sz w:val="22"/>
                <w:szCs w:val="22"/>
              </w:rPr>
            </w:pPr>
            <w:r w:rsidRPr="004C5E4E">
              <w:rPr>
                <w:rFonts w:ascii="Arial" w:hAnsi="Arial" w:cs="Arial"/>
                <w:sz w:val="22"/>
                <w:szCs w:val="22"/>
              </w:rPr>
              <w:t>€ 2</w:t>
            </w:r>
            <w:r w:rsidR="00BD1686">
              <w:rPr>
                <w:rFonts w:ascii="Arial" w:hAnsi="Arial" w:cs="Arial"/>
                <w:sz w:val="22"/>
                <w:szCs w:val="22"/>
              </w:rPr>
              <w:t>2,19</w:t>
            </w:r>
          </w:p>
        </w:tc>
        <w:tc>
          <w:tcPr>
            <w:tcW w:w="3273" w:type="dxa"/>
          </w:tcPr>
          <w:p w14:paraId="2A3749D6" w14:textId="77777777" w:rsidR="004C5E4E" w:rsidRPr="004C5E4E" w:rsidRDefault="004C5E4E">
            <w:pPr>
              <w:rPr>
                <w:rFonts w:ascii="Arial" w:hAnsi="Arial" w:cs="Arial"/>
                <w:sz w:val="22"/>
                <w:szCs w:val="22"/>
              </w:rPr>
            </w:pPr>
            <w:r w:rsidRPr="004C5E4E">
              <w:rPr>
                <w:rFonts w:ascii="Arial" w:hAnsi="Arial" w:cs="Arial"/>
                <w:sz w:val="22"/>
                <w:szCs w:val="22"/>
              </w:rPr>
              <w:t>€ 12,51</w:t>
            </w:r>
          </w:p>
        </w:tc>
      </w:tr>
      <w:tr w:rsidR="004C5E4E" w:rsidRPr="004C5E4E" w14:paraId="4A30CDDE" w14:textId="77777777" w:rsidTr="00931DD7">
        <w:trPr>
          <w:trHeight w:val="263"/>
        </w:trPr>
        <w:tc>
          <w:tcPr>
            <w:tcW w:w="2830" w:type="dxa"/>
          </w:tcPr>
          <w:p w14:paraId="12985652" w14:textId="77777777" w:rsidR="004C5E4E" w:rsidRPr="004C5E4E" w:rsidRDefault="004C5E4E">
            <w:pPr>
              <w:rPr>
                <w:rFonts w:ascii="Arial" w:hAnsi="Arial" w:cs="Arial"/>
                <w:sz w:val="22"/>
                <w:szCs w:val="22"/>
              </w:rPr>
            </w:pPr>
            <w:r w:rsidRPr="004C5E4E">
              <w:rPr>
                <w:rFonts w:ascii="Arial" w:hAnsi="Arial" w:cs="Arial"/>
                <w:sz w:val="22"/>
                <w:szCs w:val="22"/>
              </w:rPr>
              <w:t>Avondmaaltijd</w:t>
            </w:r>
          </w:p>
        </w:tc>
        <w:tc>
          <w:tcPr>
            <w:tcW w:w="2835" w:type="dxa"/>
          </w:tcPr>
          <w:p w14:paraId="79344B4C" w14:textId="2AB1D57E" w:rsidR="004C5E4E" w:rsidRPr="004C5E4E" w:rsidRDefault="004C5E4E">
            <w:pPr>
              <w:rPr>
                <w:rFonts w:ascii="Arial" w:hAnsi="Arial" w:cs="Arial"/>
                <w:sz w:val="22"/>
                <w:szCs w:val="22"/>
              </w:rPr>
            </w:pPr>
            <w:r w:rsidRPr="004C5E4E">
              <w:rPr>
                <w:rFonts w:ascii="Arial" w:hAnsi="Arial" w:cs="Arial"/>
                <w:sz w:val="22"/>
                <w:szCs w:val="22"/>
              </w:rPr>
              <w:t>€ 3</w:t>
            </w:r>
            <w:r w:rsidR="00BD1686">
              <w:rPr>
                <w:rFonts w:ascii="Arial" w:hAnsi="Arial" w:cs="Arial"/>
                <w:sz w:val="22"/>
                <w:szCs w:val="22"/>
              </w:rPr>
              <w:t>3,57</w:t>
            </w:r>
          </w:p>
        </w:tc>
        <w:tc>
          <w:tcPr>
            <w:tcW w:w="3273" w:type="dxa"/>
          </w:tcPr>
          <w:p w14:paraId="663995B2" w14:textId="77777777" w:rsidR="004C5E4E" w:rsidRPr="004C5E4E" w:rsidRDefault="004C5E4E">
            <w:pPr>
              <w:rPr>
                <w:rFonts w:ascii="Arial" w:hAnsi="Arial" w:cs="Arial"/>
                <w:sz w:val="22"/>
                <w:szCs w:val="22"/>
              </w:rPr>
            </w:pPr>
            <w:r w:rsidRPr="004C5E4E">
              <w:rPr>
                <w:rFonts w:ascii="Arial" w:hAnsi="Arial" w:cs="Arial"/>
                <w:sz w:val="22"/>
                <w:szCs w:val="22"/>
              </w:rPr>
              <w:t>€ 31,40</w:t>
            </w:r>
          </w:p>
        </w:tc>
      </w:tr>
    </w:tbl>
    <w:p w14:paraId="4D568F52" w14:textId="77777777" w:rsidR="004C5E4E" w:rsidRDefault="004C5E4E" w:rsidP="004C5E4E">
      <w:pPr>
        <w:rPr>
          <w:rFonts w:ascii="Arial" w:hAnsi="Arial" w:cs="Arial"/>
          <w:sz w:val="22"/>
          <w:szCs w:val="22"/>
        </w:rPr>
      </w:pPr>
    </w:p>
    <w:p w14:paraId="64855635" w14:textId="3A9DE4BF" w:rsidR="00BD1686" w:rsidRPr="00BD1686" w:rsidRDefault="00BD1686" w:rsidP="004C5E4E">
      <w:pPr>
        <w:rPr>
          <w:rFonts w:ascii="Arial" w:hAnsi="Arial" w:cs="Arial"/>
          <w:i/>
          <w:iCs/>
          <w:sz w:val="22"/>
          <w:szCs w:val="22"/>
        </w:rPr>
      </w:pPr>
      <w:r>
        <w:rPr>
          <w:rFonts w:ascii="Arial" w:hAnsi="Arial" w:cs="Arial"/>
          <w:i/>
          <w:iCs/>
          <w:sz w:val="22"/>
          <w:szCs w:val="22"/>
        </w:rPr>
        <w:t>De vergoeding 10.2 cao Rijk betreft de vergoedingen vanaf 1 januari 2026. Het deel daarvan dat gericht vrijgesteld is, wordt door de Belastingdienst gepubliceerd in het Handboek Loonheffingen. De in de tabel hierboven opgenomen gericht vrijgestelde bedragen zijn ontleend aan het Handboek Loonheffingen 2025. Het Handboek Loonheffingen 2026 was bij publicatie van deze Special Lonen nog niet gepubliceerd.</w:t>
      </w:r>
    </w:p>
    <w:p w14:paraId="63214FA9" w14:textId="77777777" w:rsidR="00BD1686" w:rsidRPr="004C5E4E" w:rsidRDefault="00BD1686" w:rsidP="004C5E4E">
      <w:pPr>
        <w:rPr>
          <w:rFonts w:ascii="Arial" w:hAnsi="Arial" w:cs="Arial"/>
          <w:sz w:val="22"/>
          <w:szCs w:val="22"/>
        </w:rPr>
      </w:pPr>
    </w:p>
    <w:p w14:paraId="0DADDF25" w14:textId="77777777" w:rsidR="004C5E4E" w:rsidRPr="004C5E4E" w:rsidRDefault="004C5E4E" w:rsidP="004C5E4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sidRPr="004C5E4E">
        <w:rPr>
          <w:rFonts w:ascii="Arial" w:hAnsi="Arial" w:cs="Arial"/>
          <w:b/>
          <w:bCs/>
          <w:sz w:val="22"/>
          <w:szCs w:val="22"/>
        </w:rPr>
        <w:t xml:space="preserve">Let op! </w:t>
      </w:r>
    </w:p>
    <w:p w14:paraId="43E8FB08" w14:textId="77777777" w:rsidR="004C5E4E" w:rsidRPr="004C5E4E" w:rsidRDefault="004C5E4E" w:rsidP="004C5E4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4C5E4E">
        <w:rPr>
          <w:rFonts w:ascii="Arial" w:hAnsi="Arial" w:cs="Arial"/>
          <w:sz w:val="22"/>
          <w:szCs w:val="22"/>
        </w:rPr>
        <w:t xml:space="preserve">Behalve dat u moet aansluiten bij deze vergoedingen, moet u dus ook dezelfde voorwaarden hanteren. Deze voorwaarden vindt u in onderdeel 10.2 van de cao Rijk. </w:t>
      </w:r>
    </w:p>
    <w:p w14:paraId="0FE8352D" w14:textId="5BF32F28" w:rsidR="004C5E4E" w:rsidRDefault="004C5E4E" w:rsidP="004C5E4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4C5E4E">
        <w:rPr>
          <w:rFonts w:ascii="Arial" w:hAnsi="Arial" w:cs="Arial"/>
          <w:sz w:val="22"/>
          <w:szCs w:val="22"/>
        </w:rPr>
        <w:t>Uit de voorwaarden komt onder meer naar voren dat een ambtenaar die de kosten van de dienstreis declareert geen betaalbewijzen hoeft bij te voegen van bovenstaande uitgaven. U kunt deze kosten daarom ook aan uw werknemer vergoeden zonder dat deze een factuur of betaalbewijs hiervan overlegt. Uiteraard moet wel aannemelijk worden gemaakt dat de werknemer daadwerkelijk voor het werk heeft gereisd en overnacht.</w:t>
      </w:r>
    </w:p>
    <w:p w14:paraId="7C627FAB" w14:textId="77777777" w:rsidR="004C5E4E" w:rsidRPr="004C5E4E" w:rsidRDefault="004C5E4E" w:rsidP="004C5E4E">
      <w:pPr>
        <w:rPr>
          <w:rFonts w:ascii="Arial" w:hAnsi="Arial" w:cs="Arial"/>
          <w:sz w:val="22"/>
          <w:szCs w:val="22"/>
        </w:rPr>
      </w:pPr>
    </w:p>
    <w:p w14:paraId="3FB300CA" w14:textId="77777777" w:rsidR="004C5E4E" w:rsidRPr="004C5E4E" w:rsidRDefault="004C5E4E" w:rsidP="004C5E4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sidRPr="004C5E4E">
        <w:rPr>
          <w:rFonts w:ascii="Arial" w:hAnsi="Arial" w:cs="Arial"/>
          <w:b/>
          <w:bCs/>
          <w:sz w:val="22"/>
          <w:szCs w:val="22"/>
        </w:rPr>
        <w:t xml:space="preserve">Let op! </w:t>
      </w:r>
    </w:p>
    <w:p w14:paraId="584681D2" w14:textId="5B575330" w:rsidR="004C5E4E" w:rsidRDefault="004C5E4E" w:rsidP="004C5E4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4C5E4E">
        <w:rPr>
          <w:rFonts w:ascii="Arial" w:hAnsi="Arial" w:cs="Arial"/>
          <w:sz w:val="22"/>
          <w:szCs w:val="22"/>
        </w:rPr>
        <w:t>U moet dus aansluiten bij de bedragen in de cao Rijk. Voor zover de vergoeding op basis van deze cao hoger is dan het gericht vrijgestelde bedrag, vormt dat meerdere individueel loon bij de werknemer. U kunt er ook voor kiezen het meerdere aan te wijzen in de vrije ruimte. Bij overschrijding van de vrije ruimte in een jaar bent u hierover 80% eindheffing verschuldigd.</w:t>
      </w:r>
    </w:p>
    <w:p w14:paraId="728260C4" w14:textId="77777777" w:rsidR="004C5E4E" w:rsidRPr="004C5E4E" w:rsidRDefault="004C5E4E" w:rsidP="004C5E4E">
      <w:pPr>
        <w:rPr>
          <w:rFonts w:ascii="Arial" w:hAnsi="Arial" w:cs="Arial"/>
          <w:sz w:val="22"/>
          <w:szCs w:val="22"/>
        </w:rPr>
      </w:pPr>
    </w:p>
    <w:p w14:paraId="67C398D3" w14:textId="426A5E16" w:rsidR="004B2F9D" w:rsidRPr="004C5E4E" w:rsidRDefault="004C5E4E" w:rsidP="004C5E4E">
      <w:pPr>
        <w:rPr>
          <w:rFonts w:ascii="Arial" w:hAnsi="Arial" w:cs="Arial"/>
          <w:sz w:val="22"/>
          <w:szCs w:val="22"/>
        </w:rPr>
      </w:pPr>
      <w:r w:rsidRPr="004C5E4E">
        <w:rPr>
          <w:rFonts w:ascii="Arial" w:hAnsi="Arial" w:cs="Arial"/>
          <w:sz w:val="22"/>
          <w:szCs w:val="22"/>
        </w:rPr>
        <w:t xml:space="preserve">Ook voor buitenlandse dienstreizen geldt dat aangesloten moet worden bij de voorwaarden en bedragen in de cao Rijk (zie </w:t>
      </w:r>
      <w:hyperlink r:id="rId22" w:history="1">
        <w:r w:rsidRPr="004C5E4E">
          <w:rPr>
            <w:rStyle w:val="Hyperlink"/>
            <w:rFonts w:ascii="Arial" w:hAnsi="Arial" w:cs="Arial"/>
            <w:sz w:val="22"/>
            <w:szCs w:val="22"/>
          </w:rPr>
          <w:t>onderdeel 10.3 van de cao Rijk</w:t>
        </w:r>
      </w:hyperlink>
      <w:r w:rsidRPr="004C5E4E">
        <w:rPr>
          <w:rFonts w:ascii="Arial" w:hAnsi="Arial" w:cs="Arial"/>
          <w:sz w:val="22"/>
          <w:szCs w:val="22"/>
        </w:rPr>
        <w:t xml:space="preserve">). De berekening van de </w:t>
      </w:r>
      <w:r w:rsidRPr="004C5E4E">
        <w:rPr>
          <w:rFonts w:ascii="Arial" w:hAnsi="Arial" w:cs="Arial"/>
          <w:sz w:val="22"/>
          <w:szCs w:val="22"/>
        </w:rPr>
        <w:lastRenderedPageBreak/>
        <w:t xml:space="preserve">bedragen voor buitenlandse dienstreizen is afhankelijk van de tijdelijke verblijfplaats. Een overzicht vindt u in </w:t>
      </w:r>
      <w:hyperlink r:id="rId23" w:history="1">
        <w:r w:rsidRPr="004C5E4E">
          <w:rPr>
            <w:rStyle w:val="Hyperlink"/>
            <w:rFonts w:ascii="Arial" w:hAnsi="Arial" w:cs="Arial"/>
            <w:sz w:val="22"/>
            <w:szCs w:val="22"/>
          </w:rPr>
          <w:t>bijlage 6 van de cao Rijk</w:t>
        </w:r>
      </w:hyperlink>
      <w:r w:rsidRPr="004C5E4E">
        <w:rPr>
          <w:rFonts w:ascii="Arial" w:hAnsi="Arial" w:cs="Arial"/>
          <w:sz w:val="22"/>
          <w:szCs w:val="22"/>
        </w:rPr>
        <w:t xml:space="preserve">. </w:t>
      </w:r>
    </w:p>
    <w:bookmarkEnd w:id="48"/>
    <w:p w14:paraId="71183DFA" w14:textId="3D551D00" w:rsidR="00212246" w:rsidRDefault="00212246" w:rsidP="006D5CAB">
      <w:pPr>
        <w:rPr>
          <w:rFonts w:ascii="Arial" w:hAnsi="Arial" w:cs="Arial"/>
          <w:color w:val="000000"/>
          <w:sz w:val="22"/>
          <w:szCs w:val="22"/>
        </w:rPr>
      </w:pPr>
    </w:p>
    <w:p w14:paraId="00B4BFED" w14:textId="77777777" w:rsidR="00B24425" w:rsidRPr="00B24425" w:rsidRDefault="00B24425" w:rsidP="00957F2F">
      <w:pPr>
        <w:pStyle w:val="Kop2"/>
        <w:ind w:hanging="283"/>
        <w:rPr>
          <w:szCs w:val="24"/>
        </w:rPr>
      </w:pPr>
      <w:r w:rsidRPr="00B24425">
        <w:rPr>
          <w:rFonts w:cs="Arial"/>
          <w:bCs/>
          <w:szCs w:val="24"/>
        </w:rPr>
        <w:t>Wel of geen loonheffing bij outplacement</w:t>
      </w:r>
    </w:p>
    <w:p w14:paraId="6C374EE0" w14:textId="77777777" w:rsidR="00B24425" w:rsidRDefault="00B24425" w:rsidP="00B24425">
      <w:pPr>
        <w:rPr>
          <w:rFonts w:ascii="Arial" w:hAnsi="Arial" w:cs="Arial"/>
          <w:sz w:val="22"/>
          <w:szCs w:val="22"/>
        </w:rPr>
      </w:pPr>
    </w:p>
    <w:p w14:paraId="31338E96" w14:textId="2CD7C1EC" w:rsidR="00B24425" w:rsidRPr="00B24425" w:rsidRDefault="00B24425" w:rsidP="00B24425">
      <w:pPr>
        <w:rPr>
          <w:rFonts w:ascii="Arial" w:hAnsi="Arial" w:cs="Arial"/>
          <w:sz w:val="22"/>
          <w:szCs w:val="22"/>
        </w:rPr>
      </w:pPr>
      <w:r w:rsidRPr="00B24425">
        <w:rPr>
          <w:rFonts w:ascii="Arial" w:hAnsi="Arial" w:cs="Arial"/>
          <w:sz w:val="22"/>
          <w:szCs w:val="22"/>
        </w:rPr>
        <w:t>Een outplacementtraject begeleidt een werknemer van zijn huidige baan naar een andere baan. U kunt met uw werknemer afspreken dat u de kosten van het outplacementtraject betaalt. Of hierover loonheffing verschuldigd is en zo ja wanneer, is afhankelijk van de feiten en omstandigheden.</w:t>
      </w:r>
    </w:p>
    <w:p w14:paraId="028898F0" w14:textId="77777777" w:rsidR="00B24425" w:rsidRDefault="00B24425" w:rsidP="00B24425">
      <w:pPr>
        <w:rPr>
          <w:rFonts w:ascii="Arial" w:hAnsi="Arial" w:cs="Arial"/>
          <w:b/>
          <w:bCs/>
          <w:sz w:val="22"/>
          <w:szCs w:val="22"/>
        </w:rPr>
      </w:pPr>
    </w:p>
    <w:p w14:paraId="064A67CF" w14:textId="77777777" w:rsidR="00B24425" w:rsidRDefault="00B24425" w:rsidP="00B24425">
      <w:pPr>
        <w:rPr>
          <w:rFonts w:ascii="Arial" w:hAnsi="Arial" w:cs="Arial"/>
          <w:b/>
          <w:bCs/>
          <w:sz w:val="22"/>
          <w:szCs w:val="22"/>
        </w:rPr>
      </w:pPr>
      <w:r w:rsidRPr="00B24425">
        <w:rPr>
          <w:rFonts w:ascii="Arial" w:hAnsi="Arial" w:cs="Arial"/>
          <w:b/>
          <w:bCs/>
          <w:sz w:val="22"/>
          <w:szCs w:val="22"/>
        </w:rPr>
        <w:t>Outplacement tijdens de dienstbetrekking</w:t>
      </w:r>
    </w:p>
    <w:p w14:paraId="21F1DFC5" w14:textId="163AD10A" w:rsidR="00B24425" w:rsidRPr="00B24425" w:rsidRDefault="00B24425" w:rsidP="00B24425">
      <w:pPr>
        <w:rPr>
          <w:rFonts w:ascii="Arial" w:hAnsi="Arial" w:cs="Arial"/>
          <w:sz w:val="22"/>
          <w:szCs w:val="22"/>
        </w:rPr>
      </w:pPr>
      <w:r w:rsidRPr="00B24425">
        <w:rPr>
          <w:rFonts w:ascii="Arial" w:hAnsi="Arial" w:cs="Arial"/>
          <w:sz w:val="22"/>
          <w:szCs w:val="22"/>
        </w:rPr>
        <w:t>Loopt de werknemer het outplacementtraject door terwijl hij nog bij u in dienst is, dan kunt u gebruikmaken van een gerichte vrijstelling. U betaalt hierover dan geen loonheffing en u hoeft ook geen gebruik te maken van uw vrije ruimte.</w:t>
      </w:r>
    </w:p>
    <w:p w14:paraId="02357C6B" w14:textId="77777777" w:rsidR="00B24425" w:rsidRDefault="00B24425" w:rsidP="00B24425">
      <w:pPr>
        <w:rPr>
          <w:rFonts w:ascii="Arial" w:hAnsi="Arial" w:cs="Arial"/>
          <w:b/>
          <w:bCs/>
          <w:sz w:val="22"/>
          <w:szCs w:val="22"/>
        </w:rPr>
      </w:pPr>
    </w:p>
    <w:p w14:paraId="57224E49" w14:textId="278A5D99" w:rsidR="00B24425" w:rsidRPr="00B24425" w:rsidRDefault="00B24425" w:rsidP="00B24425">
      <w:pPr>
        <w:shd w:val="clear" w:color="auto" w:fill="D9D9D9" w:themeFill="background1" w:themeFillShade="D9"/>
        <w:rPr>
          <w:rFonts w:ascii="Arial" w:hAnsi="Arial" w:cs="Arial"/>
          <w:sz w:val="22"/>
          <w:szCs w:val="22"/>
        </w:rPr>
      </w:pPr>
      <w:r w:rsidRPr="00B24425">
        <w:rPr>
          <w:rFonts w:ascii="Arial" w:hAnsi="Arial" w:cs="Arial"/>
          <w:b/>
          <w:bCs/>
          <w:sz w:val="22"/>
          <w:szCs w:val="22"/>
        </w:rPr>
        <w:t>Let op!</w:t>
      </w:r>
      <w:r w:rsidRPr="00B24425">
        <w:rPr>
          <w:rFonts w:ascii="Arial" w:hAnsi="Arial" w:cs="Arial"/>
          <w:b/>
          <w:bCs/>
          <w:sz w:val="22"/>
          <w:szCs w:val="22"/>
        </w:rPr>
        <w:br/>
      </w:r>
      <w:r w:rsidRPr="00B24425">
        <w:rPr>
          <w:rFonts w:ascii="Arial" w:hAnsi="Arial" w:cs="Arial"/>
          <w:sz w:val="22"/>
          <w:szCs w:val="22"/>
        </w:rPr>
        <w:t>Het voorgaande geldt alleen als de kosten van outplacement voldoen aan de gebruikelijkheidstoets die geldt in de werkkostenregeling.</w:t>
      </w:r>
    </w:p>
    <w:p w14:paraId="1749BBD2" w14:textId="77777777" w:rsidR="00B24425" w:rsidRDefault="00B24425" w:rsidP="00B24425">
      <w:pPr>
        <w:rPr>
          <w:rFonts w:ascii="Arial" w:hAnsi="Arial" w:cs="Arial"/>
          <w:b/>
          <w:bCs/>
          <w:sz w:val="22"/>
          <w:szCs w:val="22"/>
        </w:rPr>
      </w:pPr>
    </w:p>
    <w:p w14:paraId="2DC96CFE" w14:textId="77777777" w:rsidR="00B24425" w:rsidRDefault="00B24425" w:rsidP="00B24425">
      <w:pPr>
        <w:rPr>
          <w:rFonts w:ascii="Arial" w:hAnsi="Arial" w:cs="Arial"/>
          <w:b/>
          <w:bCs/>
          <w:sz w:val="22"/>
          <w:szCs w:val="22"/>
        </w:rPr>
      </w:pPr>
      <w:r w:rsidRPr="00B24425">
        <w:rPr>
          <w:rFonts w:ascii="Arial" w:hAnsi="Arial" w:cs="Arial"/>
          <w:b/>
          <w:bCs/>
          <w:sz w:val="22"/>
          <w:szCs w:val="22"/>
        </w:rPr>
        <w:t>Outplacement na de dienstbetrekking</w:t>
      </w:r>
    </w:p>
    <w:p w14:paraId="5A22342D" w14:textId="0A4B670D" w:rsidR="00B24425" w:rsidRDefault="00B24425" w:rsidP="00B24425">
      <w:pPr>
        <w:rPr>
          <w:rFonts w:ascii="Arial" w:hAnsi="Arial" w:cs="Arial"/>
          <w:sz w:val="22"/>
          <w:szCs w:val="22"/>
        </w:rPr>
      </w:pPr>
      <w:r w:rsidRPr="00B24425">
        <w:rPr>
          <w:rFonts w:ascii="Arial" w:hAnsi="Arial" w:cs="Arial"/>
          <w:sz w:val="22"/>
          <w:szCs w:val="22"/>
        </w:rPr>
        <w:t>Betaalt u het outplacementtraject voor uw werknemer nadat hij bij u uit dienst is, dan kunt u de gerichte vrijstelling niet toepassen, volgens de Belastingdienst. Het outplacementtraject vormt dan namelijk loon uit vroegere dienstbetrekking. De gerichte vrijstelling geldt daarvoor niet.</w:t>
      </w:r>
    </w:p>
    <w:p w14:paraId="0EA650EE" w14:textId="77777777" w:rsidR="00B24425" w:rsidRPr="00B24425" w:rsidRDefault="00B24425" w:rsidP="00B24425">
      <w:pPr>
        <w:rPr>
          <w:rFonts w:ascii="Arial" w:hAnsi="Arial" w:cs="Arial"/>
          <w:sz w:val="22"/>
          <w:szCs w:val="22"/>
        </w:rPr>
      </w:pPr>
    </w:p>
    <w:p w14:paraId="3DAA54F0" w14:textId="77777777" w:rsidR="00B24425" w:rsidRDefault="00B24425" w:rsidP="00B24425">
      <w:pPr>
        <w:rPr>
          <w:rFonts w:ascii="Arial" w:hAnsi="Arial" w:cs="Arial"/>
          <w:b/>
          <w:bCs/>
          <w:sz w:val="22"/>
          <w:szCs w:val="22"/>
        </w:rPr>
      </w:pPr>
      <w:r w:rsidRPr="00B24425">
        <w:rPr>
          <w:rFonts w:ascii="Arial" w:hAnsi="Arial" w:cs="Arial"/>
          <w:b/>
          <w:bCs/>
          <w:sz w:val="22"/>
          <w:szCs w:val="22"/>
        </w:rPr>
        <w:t>Outplacement bij vaststellingsovereenkomst</w:t>
      </w:r>
    </w:p>
    <w:p w14:paraId="6D3888D9" w14:textId="015F9114" w:rsidR="00B24425" w:rsidRPr="00B24425" w:rsidRDefault="00B24425" w:rsidP="00B24425">
      <w:pPr>
        <w:rPr>
          <w:rFonts w:ascii="Arial" w:hAnsi="Arial" w:cs="Arial"/>
          <w:sz w:val="22"/>
          <w:szCs w:val="22"/>
        </w:rPr>
      </w:pPr>
      <w:r w:rsidRPr="00B24425">
        <w:rPr>
          <w:rFonts w:ascii="Arial" w:hAnsi="Arial" w:cs="Arial"/>
          <w:sz w:val="22"/>
          <w:szCs w:val="22"/>
        </w:rPr>
        <w:t xml:space="preserve">Aan de Belastingdienst zijn </w:t>
      </w:r>
      <w:hyperlink r:id="rId24" w:history="1">
        <w:r w:rsidRPr="00B24425">
          <w:rPr>
            <w:rStyle w:val="Hyperlink"/>
            <w:rFonts w:ascii="Arial" w:hAnsi="Arial" w:cs="Arial"/>
            <w:sz w:val="22"/>
            <w:szCs w:val="22"/>
          </w:rPr>
          <w:t>vragen</w:t>
        </w:r>
      </w:hyperlink>
      <w:r w:rsidRPr="00B24425">
        <w:rPr>
          <w:rFonts w:ascii="Arial" w:hAnsi="Arial" w:cs="Arial"/>
          <w:sz w:val="22"/>
          <w:szCs w:val="22"/>
        </w:rPr>
        <w:t xml:space="preserve"> gesteld over twee situaties waarin een werkgever en een werknemer een vaststellingsovereenkomst sloten tot beëindiging van het dienstverband:</w:t>
      </w:r>
    </w:p>
    <w:p w14:paraId="2CE6D941" w14:textId="77777777" w:rsidR="00B24425" w:rsidRPr="00B24425" w:rsidRDefault="00B24425" w:rsidP="00B24425">
      <w:pPr>
        <w:numPr>
          <w:ilvl w:val="0"/>
          <w:numId w:val="41"/>
        </w:numPr>
        <w:rPr>
          <w:rFonts w:ascii="Arial" w:hAnsi="Arial" w:cs="Arial"/>
          <w:sz w:val="22"/>
          <w:szCs w:val="22"/>
        </w:rPr>
      </w:pPr>
      <w:r w:rsidRPr="00B24425">
        <w:rPr>
          <w:rFonts w:ascii="Arial" w:hAnsi="Arial" w:cs="Arial"/>
          <w:sz w:val="22"/>
          <w:szCs w:val="22"/>
        </w:rPr>
        <w:t>In de ene situatie werd afgesproken dat de werknemer recht had op een outplacementtraject na uitdiensttreding, startte dit outplacementtraject ook pas na uitdiensttreding en werden de facturen ook pas na uitdiensttreding voldaan.</w:t>
      </w:r>
    </w:p>
    <w:p w14:paraId="2F296629" w14:textId="77777777" w:rsidR="00B24425" w:rsidRPr="00B24425" w:rsidRDefault="00B24425" w:rsidP="00B24425">
      <w:pPr>
        <w:numPr>
          <w:ilvl w:val="0"/>
          <w:numId w:val="41"/>
        </w:numPr>
        <w:rPr>
          <w:rFonts w:ascii="Arial" w:hAnsi="Arial" w:cs="Arial"/>
          <w:sz w:val="22"/>
          <w:szCs w:val="22"/>
        </w:rPr>
      </w:pPr>
      <w:r w:rsidRPr="00B24425">
        <w:rPr>
          <w:rFonts w:ascii="Arial" w:hAnsi="Arial" w:cs="Arial"/>
          <w:sz w:val="22"/>
          <w:szCs w:val="22"/>
        </w:rPr>
        <w:t>In de andere situatie was de afspraak dat de werknemer recht had op een outplacementtraject als de werknemer binnen drie maanden na het einde van het dienstverband geen nieuw werk gevonden had.</w:t>
      </w:r>
    </w:p>
    <w:p w14:paraId="5104317A" w14:textId="77777777" w:rsidR="00B24425" w:rsidRDefault="00B24425" w:rsidP="00B24425">
      <w:pPr>
        <w:rPr>
          <w:rFonts w:ascii="Arial" w:hAnsi="Arial" w:cs="Arial"/>
          <w:sz w:val="22"/>
          <w:szCs w:val="22"/>
        </w:rPr>
      </w:pPr>
    </w:p>
    <w:p w14:paraId="6240FAAD" w14:textId="01C72C89" w:rsidR="00B24425" w:rsidRPr="00B24425" w:rsidRDefault="00B24425" w:rsidP="00B24425">
      <w:pPr>
        <w:rPr>
          <w:rFonts w:ascii="Arial" w:hAnsi="Arial" w:cs="Arial"/>
          <w:sz w:val="22"/>
          <w:szCs w:val="22"/>
        </w:rPr>
      </w:pPr>
      <w:r w:rsidRPr="00B24425">
        <w:rPr>
          <w:rFonts w:ascii="Arial" w:hAnsi="Arial" w:cs="Arial"/>
          <w:sz w:val="22"/>
          <w:szCs w:val="22"/>
        </w:rPr>
        <w:t>De Belastingdienst heeft geantwoord dat in beide situaties het genietingsmoment van het outplacementtraject gelegen is ná uitdiensttreding omdat pas ná uitdiensttreding recht was op het outplacementtraject. In dat geval vormt dit outplacementtraject loon uit vroegere dienstbetrekking en kan de gerichte vrijstelling niet worden toegepast.</w:t>
      </w:r>
    </w:p>
    <w:p w14:paraId="5B2C8F23" w14:textId="77777777" w:rsidR="00B24425" w:rsidRDefault="00B24425" w:rsidP="00B24425">
      <w:pPr>
        <w:rPr>
          <w:rFonts w:ascii="Arial" w:hAnsi="Arial" w:cs="Arial"/>
          <w:b/>
          <w:bCs/>
          <w:sz w:val="22"/>
          <w:szCs w:val="22"/>
        </w:rPr>
      </w:pPr>
    </w:p>
    <w:p w14:paraId="00C2C640" w14:textId="77777777" w:rsidR="00B24425" w:rsidRDefault="00B24425" w:rsidP="00B24425">
      <w:pPr>
        <w:rPr>
          <w:rFonts w:ascii="Arial" w:hAnsi="Arial" w:cs="Arial"/>
          <w:b/>
          <w:bCs/>
          <w:sz w:val="22"/>
          <w:szCs w:val="22"/>
        </w:rPr>
      </w:pPr>
      <w:r w:rsidRPr="00B24425">
        <w:rPr>
          <w:rFonts w:ascii="Arial" w:hAnsi="Arial" w:cs="Arial"/>
          <w:b/>
          <w:bCs/>
          <w:sz w:val="22"/>
          <w:szCs w:val="22"/>
        </w:rPr>
        <w:t>Andere afspraken maken?</w:t>
      </w:r>
    </w:p>
    <w:p w14:paraId="71DD9922" w14:textId="662E0D16" w:rsidR="00B24425" w:rsidRDefault="00B24425" w:rsidP="00B24425">
      <w:pPr>
        <w:rPr>
          <w:rFonts w:ascii="Arial" w:hAnsi="Arial" w:cs="Arial"/>
          <w:sz w:val="22"/>
          <w:szCs w:val="22"/>
        </w:rPr>
      </w:pPr>
      <w:r w:rsidRPr="00B24425">
        <w:rPr>
          <w:rFonts w:ascii="Arial" w:hAnsi="Arial" w:cs="Arial"/>
          <w:sz w:val="22"/>
          <w:szCs w:val="22"/>
        </w:rPr>
        <w:t>De werkgevers in de hiervoor beschreven situaties moeten, naast de kosten van outplacement, ook de loonheffing hierover dragen. Als zij dit van tevoren hadden geweten, hadden ze wellicht andere afspraken met de werknemer gemaakt.</w:t>
      </w:r>
    </w:p>
    <w:p w14:paraId="6006774B" w14:textId="77777777" w:rsidR="00B24425" w:rsidRPr="00B24425" w:rsidRDefault="00B24425" w:rsidP="00B24425">
      <w:pPr>
        <w:rPr>
          <w:rFonts w:ascii="Arial" w:hAnsi="Arial" w:cs="Arial"/>
          <w:sz w:val="22"/>
          <w:szCs w:val="22"/>
        </w:rPr>
      </w:pPr>
    </w:p>
    <w:p w14:paraId="5D48A8D5" w14:textId="77777777" w:rsidR="00B24425" w:rsidRDefault="00B24425" w:rsidP="00B24425">
      <w:pPr>
        <w:rPr>
          <w:rFonts w:ascii="Arial" w:hAnsi="Arial" w:cs="Arial"/>
          <w:sz w:val="22"/>
          <w:szCs w:val="22"/>
        </w:rPr>
      </w:pPr>
      <w:r w:rsidRPr="00B24425">
        <w:rPr>
          <w:rFonts w:ascii="Arial" w:hAnsi="Arial" w:cs="Arial"/>
          <w:sz w:val="22"/>
          <w:szCs w:val="22"/>
        </w:rPr>
        <w:t>Denk daarbij aan het al starten van het outplacementtraject tijdens de dienstbetrekking (zorg dan wel dat alle facturen ook al tijdens de dienstbetrekking zijn betaald). Of aan het maken van de afspraak dat de werkgever een bedrag vergoedt voor outplacement, waarbij de eventuele loonheffingen voor rekening van de werknemer zijn.</w:t>
      </w:r>
    </w:p>
    <w:p w14:paraId="68E717BE" w14:textId="77777777" w:rsidR="00667DA2" w:rsidRPr="00B24425" w:rsidRDefault="00667DA2" w:rsidP="00B24425">
      <w:pPr>
        <w:rPr>
          <w:rFonts w:ascii="Arial" w:hAnsi="Arial" w:cs="Arial"/>
          <w:sz w:val="22"/>
          <w:szCs w:val="22"/>
        </w:rPr>
      </w:pPr>
    </w:p>
    <w:p w14:paraId="3D0EAB26" w14:textId="088E56B2" w:rsidR="00661935" w:rsidRDefault="00183C84" w:rsidP="00957F2F">
      <w:pPr>
        <w:pStyle w:val="Kop2"/>
        <w:ind w:hanging="283"/>
      </w:pPr>
      <w:r>
        <w:lastRenderedPageBreak/>
        <w:t xml:space="preserve">Cafetariaregeling </w:t>
      </w:r>
      <w:r w:rsidR="00B454EC">
        <w:t xml:space="preserve">kan </w:t>
      </w:r>
      <w:r>
        <w:t>kostenneutraa</w:t>
      </w:r>
      <w:r w:rsidR="00B454EC">
        <w:t>l</w:t>
      </w:r>
    </w:p>
    <w:p w14:paraId="429F24A4" w14:textId="54F02A41" w:rsidR="00D62EA0" w:rsidRDefault="00D62EA0" w:rsidP="00D62EA0">
      <w:pPr>
        <w:rPr>
          <w:rFonts w:ascii="Arial" w:hAnsi="Arial" w:cs="Arial"/>
        </w:rPr>
      </w:pPr>
    </w:p>
    <w:p w14:paraId="4D843D71" w14:textId="5C6F467C" w:rsidR="00D62EA0" w:rsidRDefault="00183C84" w:rsidP="006D5CAB">
      <w:pPr>
        <w:rPr>
          <w:rFonts w:ascii="Arial" w:hAnsi="Arial" w:cs="Arial"/>
          <w:color w:val="000000"/>
          <w:sz w:val="22"/>
          <w:szCs w:val="22"/>
        </w:rPr>
      </w:pPr>
      <w:r w:rsidRPr="00183C84">
        <w:rPr>
          <w:rFonts w:ascii="Arial" w:hAnsi="Arial" w:cs="Arial"/>
          <w:color w:val="000000"/>
          <w:sz w:val="22"/>
          <w:szCs w:val="22"/>
        </w:rPr>
        <w:t xml:space="preserve">Met een zogenaamde cafetariaregeling kunt u vastleggen dat werknemers brutoloon ruilen voor een vergoeding voor bepaalde in die regeling vastgelegde doelen. Als voor zo’n doel een gerichte vrijstelling voor de loonheffingen geldt, </w:t>
      </w:r>
      <w:r w:rsidR="003F3381">
        <w:rPr>
          <w:rFonts w:ascii="Arial" w:hAnsi="Arial" w:cs="Arial"/>
          <w:color w:val="000000"/>
          <w:sz w:val="22"/>
          <w:szCs w:val="22"/>
        </w:rPr>
        <w:t>kan het brutoloon netto uitbetaald worden</w:t>
      </w:r>
      <w:r w:rsidR="00555E27">
        <w:rPr>
          <w:rFonts w:ascii="Arial" w:hAnsi="Arial" w:cs="Arial"/>
          <w:color w:val="000000"/>
          <w:sz w:val="22"/>
          <w:szCs w:val="22"/>
        </w:rPr>
        <w:t>,</w:t>
      </w:r>
      <w:r w:rsidR="003F3381">
        <w:rPr>
          <w:rFonts w:ascii="Arial" w:hAnsi="Arial" w:cs="Arial"/>
          <w:color w:val="000000"/>
          <w:sz w:val="22"/>
          <w:szCs w:val="22"/>
        </w:rPr>
        <w:t xml:space="preserve"> omdat de gericht vrijgestelde vergoeding daarvoor in de plaats gekomen is. </w:t>
      </w:r>
      <w:r w:rsidRPr="00183C84">
        <w:rPr>
          <w:rFonts w:ascii="Arial" w:hAnsi="Arial" w:cs="Arial"/>
          <w:color w:val="000000"/>
          <w:sz w:val="22"/>
          <w:szCs w:val="22"/>
        </w:rPr>
        <w:t>Uw werknemer kan het gehele geruilde bedrag voor het doel inzetten.</w:t>
      </w:r>
    </w:p>
    <w:p w14:paraId="6BD76031" w14:textId="33EFF11E" w:rsidR="00183C84" w:rsidRDefault="00183C84" w:rsidP="006D5CAB">
      <w:pPr>
        <w:rPr>
          <w:rFonts w:ascii="Arial" w:hAnsi="Arial" w:cs="Arial"/>
          <w:color w:val="000000"/>
          <w:sz w:val="22"/>
          <w:szCs w:val="22"/>
        </w:rPr>
      </w:pPr>
    </w:p>
    <w:p w14:paraId="452853B7" w14:textId="113A6234" w:rsidR="00183C84" w:rsidRDefault="00183C84" w:rsidP="006D5CAB">
      <w:pPr>
        <w:rPr>
          <w:rFonts w:ascii="Arial" w:hAnsi="Arial" w:cs="Arial"/>
          <w:color w:val="000000"/>
          <w:sz w:val="22"/>
          <w:szCs w:val="22"/>
        </w:rPr>
      </w:pPr>
      <w:r>
        <w:rPr>
          <w:rFonts w:ascii="Arial" w:hAnsi="Arial" w:cs="Arial"/>
          <w:color w:val="000000"/>
          <w:sz w:val="22"/>
          <w:szCs w:val="22"/>
        </w:rPr>
        <w:t xml:space="preserve">Geldt er geen gerichte vrijstelling, dan kunt u het uitgeruilde doel aanwijzen als eindheffingsloon in de vrije ruimte, mits dit voldoet aan </w:t>
      </w:r>
      <w:r w:rsidR="0004361D">
        <w:rPr>
          <w:rFonts w:ascii="Arial" w:hAnsi="Arial" w:cs="Arial"/>
          <w:color w:val="000000"/>
          <w:sz w:val="22"/>
          <w:szCs w:val="22"/>
        </w:rPr>
        <w:t>h</w:t>
      </w:r>
      <w:r w:rsidR="002163F7">
        <w:rPr>
          <w:rFonts w:ascii="Arial" w:hAnsi="Arial" w:cs="Arial"/>
          <w:color w:val="000000"/>
          <w:sz w:val="22"/>
          <w:szCs w:val="22"/>
        </w:rPr>
        <w:t>et</w:t>
      </w:r>
      <w:r w:rsidR="0004361D">
        <w:rPr>
          <w:rFonts w:ascii="Arial" w:hAnsi="Arial" w:cs="Arial"/>
          <w:color w:val="000000"/>
          <w:sz w:val="22"/>
          <w:szCs w:val="22"/>
        </w:rPr>
        <w:t xml:space="preserve"> </w:t>
      </w:r>
      <w:r>
        <w:rPr>
          <w:rFonts w:ascii="Arial" w:hAnsi="Arial" w:cs="Arial"/>
          <w:color w:val="000000"/>
          <w:sz w:val="22"/>
          <w:szCs w:val="22"/>
        </w:rPr>
        <w:t>gebruikelijkheid</w:t>
      </w:r>
      <w:r w:rsidR="002163F7">
        <w:rPr>
          <w:rFonts w:ascii="Arial" w:hAnsi="Arial" w:cs="Arial"/>
          <w:color w:val="000000"/>
          <w:sz w:val="22"/>
          <w:szCs w:val="22"/>
        </w:rPr>
        <w:t>s</w:t>
      </w:r>
      <w:r w:rsidR="00B454EC">
        <w:rPr>
          <w:rFonts w:ascii="Arial" w:hAnsi="Arial" w:cs="Arial"/>
          <w:color w:val="000000"/>
          <w:sz w:val="22"/>
          <w:szCs w:val="22"/>
        </w:rPr>
        <w:t>criterium</w:t>
      </w:r>
      <w:r>
        <w:rPr>
          <w:rFonts w:ascii="Arial" w:hAnsi="Arial" w:cs="Arial"/>
          <w:color w:val="000000"/>
          <w:sz w:val="22"/>
          <w:szCs w:val="22"/>
        </w:rPr>
        <w:t xml:space="preserve">. Ook in zo’n geval kan </w:t>
      </w:r>
      <w:r w:rsidR="003F3381">
        <w:rPr>
          <w:rFonts w:ascii="Arial" w:hAnsi="Arial" w:cs="Arial"/>
          <w:color w:val="000000"/>
          <w:sz w:val="22"/>
          <w:szCs w:val="22"/>
        </w:rPr>
        <w:t>het brutoloon netto uitbetaald worden</w:t>
      </w:r>
      <w:r>
        <w:rPr>
          <w:rFonts w:ascii="Arial" w:hAnsi="Arial" w:cs="Arial"/>
          <w:color w:val="000000"/>
          <w:sz w:val="22"/>
          <w:szCs w:val="22"/>
        </w:rPr>
        <w:t>. U</w:t>
      </w:r>
      <w:r w:rsidRPr="00183C84">
        <w:rPr>
          <w:rFonts w:ascii="Arial" w:hAnsi="Arial" w:cs="Arial"/>
          <w:color w:val="000000"/>
          <w:sz w:val="22"/>
          <w:szCs w:val="22"/>
        </w:rPr>
        <w:t xml:space="preserve"> kunt als werkgever </w:t>
      </w:r>
      <w:r>
        <w:rPr>
          <w:rFonts w:ascii="Arial" w:hAnsi="Arial" w:cs="Arial"/>
          <w:color w:val="000000"/>
          <w:sz w:val="22"/>
          <w:szCs w:val="22"/>
        </w:rPr>
        <w:t xml:space="preserve">dan echter wel </w:t>
      </w:r>
      <w:r w:rsidRPr="00183C84">
        <w:rPr>
          <w:rFonts w:ascii="Arial" w:hAnsi="Arial" w:cs="Arial"/>
          <w:color w:val="000000"/>
          <w:sz w:val="22"/>
          <w:szCs w:val="22"/>
        </w:rPr>
        <w:t xml:space="preserve">tegen belastingen aanlopen. Dit is het geval als het totaal </w:t>
      </w:r>
      <w:r w:rsidR="0086640F">
        <w:rPr>
          <w:rFonts w:ascii="Arial" w:hAnsi="Arial" w:cs="Arial"/>
          <w:color w:val="000000"/>
          <w:sz w:val="22"/>
          <w:szCs w:val="22"/>
        </w:rPr>
        <w:t>a</w:t>
      </w:r>
      <w:r w:rsidRPr="00183C84">
        <w:rPr>
          <w:rFonts w:ascii="Arial" w:hAnsi="Arial" w:cs="Arial"/>
          <w:color w:val="000000"/>
          <w:sz w:val="22"/>
          <w:szCs w:val="22"/>
        </w:rPr>
        <w:t>an vergoedingen, verstrekkingen en terbeschikkingstellingen dat u aanwijst in de vrije ruimte in een jaar hoger is dan het bedrag van uw vrije ruimte. In zo’n geval betaalt u 80% eindheffing over het meerdere.</w:t>
      </w:r>
    </w:p>
    <w:p w14:paraId="268BC62B" w14:textId="07D624A9" w:rsidR="00183C84" w:rsidRDefault="00183C84" w:rsidP="006D5CAB">
      <w:pPr>
        <w:rPr>
          <w:rFonts w:ascii="Arial" w:hAnsi="Arial" w:cs="Arial"/>
          <w:color w:val="000000"/>
          <w:sz w:val="22"/>
          <w:szCs w:val="22"/>
        </w:rPr>
      </w:pPr>
    </w:p>
    <w:p w14:paraId="1FC31D78" w14:textId="45B58B79" w:rsidR="00183C84" w:rsidRPr="00F537A3" w:rsidRDefault="002000B6" w:rsidP="006D5CAB">
      <w:pPr>
        <w:rPr>
          <w:rFonts w:ascii="Arial" w:hAnsi="Arial" w:cs="Arial"/>
          <w:sz w:val="22"/>
          <w:szCs w:val="22"/>
        </w:rPr>
      </w:pPr>
      <w:r>
        <w:rPr>
          <w:rFonts w:ascii="Arial" w:hAnsi="Arial" w:cs="Arial"/>
          <w:sz w:val="22"/>
          <w:szCs w:val="22"/>
        </w:rPr>
        <w:t xml:space="preserve">In beginsel keurt de Belastingdienst een uitruil binnen een cafetariaregeling niet goed als de ruil leidt tot </w:t>
      </w:r>
      <w:r w:rsidRPr="002000B6">
        <w:rPr>
          <w:rFonts w:ascii="Arial" w:hAnsi="Arial" w:cs="Arial"/>
          <w:sz w:val="22"/>
          <w:szCs w:val="22"/>
        </w:rPr>
        <w:t>een voorzienbaar nadelige transactie voor de werknemer.</w:t>
      </w:r>
      <w:r>
        <w:rPr>
          <w:rFonts w:ascii="Arial" w:hAnsi="Arial" w:cs="Arial"/>
          <w:sz w:val="22"/>
          <w:szCs w:val="22"/>
        </w:rPr>
        <w:t xml:space="preserve"> </w:t>
      </w:r>
      <w:r w:rsidR="00183C84" w:rsidRPr="00F537A3">
        <w:rPr>
          <w:rFonts w:ascii="Arial" w:hAnsi="Arial" w:cs="Arial"/>
          <w:sz w:val="22"/>
          <w:szCs w:val="22"/>
        </w:rPr>
        <w:t xml:space="preserve">De Belastingdienst heeft in april 2024 </w:t>
      </w:r>
      <w:r>
        <w:rPr>
          <w:rFonts w:ascii="Arial" w:hAnsi="Arial" w:cs="Arial"/>
          <w:sz w:val="22"/>
          <w:szCs w:val="22"/>
        </w:rPr>
        <w:t xml:space="preserve">echter </w:t>
      </w:r>
      <w:r w:rsidR="00B454EC" w:rsidRPr="00F537A3">
        <w:rPr>
          <w:rFonts w:ascii="Arial" w:hAnsi="Arial" w:cs="Arial"/>
          <w:sz w:val="22"/>
          <w:szCs w:val="22"/>
        </w:rPr>
        <w:t xml:space="preserve">bevestigd dat u </w:t>
      </w:r>
      <w:r w:rsidR="00183C84" w:rsidRPr="00F537A3">
        <w:rPr>
          <w:rFonts w:ascii="Arial" w:hAnsi="Arial" w:cs="Arial"/>
          <w:sz w:val="22"/>
          <w:szCs w:val="22"/>
        </w:rPr>
        <w:t xml:space="preserve">bij de uitruil van brutoloon in een cafetariaregeling </w:t>
      </w:r>
      <w:r>
        <w:rPr>
          <w:rFonts w:ascii="Arial" w:hAnsi="Arial" w:cs="Arial"/>
          <w:sz w:val="22"/>
          <w:szCs w:val="22"/>
        </w:rPr>
        <w:t xml:space="preserve">wel </w:t>
      </w:r>
      <w:r w:rsidR="00183C84" w:rsidRPr="00F537A3">
        <w:rPr>
          <w:rFonts w:ascii="Arial" w:hAnsi="Arial" w:cs="Arial"/>
          <w:sz w:val="22"/>
          <w:szCs w:val="22"/>
        </w:rPr>
        <w:t xml:space="preserve">rekening </w:t>
      </w:r>
      <w:r w:rsidR="00B454EC" w:rsidRPr="00F537A3">
        <w:rPr>
          <w:rFonts w:ascii="Arial" w:hAnsi="Arial" w:cs="Arial"/>
          <w:sz w:val="22"/>
          <w:szCs w:val="22"/>
        </w:rPr>
        <w:t>mag houden</w:t>
      </w:r>
      <w:r>
        <w:rPr>
          <w:rFonts w:ascii="Arial" w:hAnsi="Arial" w:cs="Arial"/>
          <w:sz w:val="22"/>
          <w:szCs w:val="22"/>
        </w:rPr>
        <w:t xml:space="preserve"> met </w:t>
      </w:r>
      <w:r w:rsidR="00CB33AB">
        <w:rPr>
          <w:rFonts w:ascii="Arial" w:hAnsi="Arial" w:cs="Arial"/>
          <w:sz w:val="22"/>
          <w:szCs w:val="22"/>
        </w:rPr>
        <w:t xml:space="preserve">een </w:t>
      </w:r>
      <w:r>
        <w:rPr>
          <w:rFonts w:ascii="Arial" w:hAnsi="Arial" w:cs="Arial"/>
          <w:sz w:val="22"/>
          <w:szCs w:val="22"/>
        </w:rPr>
        <w:t>eventuele eindheffing voor de werkgever als gevolg van overschrijding van de vrije ruimte</w:t>
      </w:r>
      <w:r w:rsidR="00183C84" w:rsidRPr="00F537A3">
        <w:rPr>
          <w:rFonts w:ascii="Arial" w:hAnsi="Arial" w:cs="Arial"/>
          <w:sz w:val="22"/>
          <w:szCs w:val="22"/>
        </w:rPr>
        <w:t>. U kunt d</w:t>
      </w:r>
      <w:r w:rsidR="00B454EC" w:rsidRPr="00F537A3">
        <w:rPr>
          <w:rFonts w:ascii="Arial" w:hAnsi="Arial" w:cs="Arial"/>
          <w:sz w:val="22"/>
          <w:szCs w:val="22"/>
        </w:rPr>
        <w:t>aarom</w:t>
      </w:r>
      <w:r w:rsidR="00183C84" w:rsidRPr="00F537A3">
        <w:rPr>
          <w:rFonts w:ascii="Arial" w:hAnsi="Arial" w:cs="Arial"/>
          <w:sz w:val="22"/>
          <w:szCs w:val="22"/>
        </w:rPr>
        <w:t xml:space="preserve"> met uw werknemer afspreken dat u een lager bedrag uitruilt, zodat de uitruil ook voor u als werkgever kostenneutraal verloopt.</w:t>
      </w:r>
    </w:p>
    <w:p w14:paraId="0113E757" w14:textId="60B47BC5" w:rsidR="00B454EC" w:rsidRDefault="00B454EC" w:rsidP="006D5CAB">
      <w:pPr>
        <w:rPr>
          <w:rFonts w:ascii="Arial" w:hAnsi="Arial" w:cs="Arial"/>
          <w:color w:val="444444"/>
          <w:sz w:val="22"/>
          <w:szCs w:val="22"/>
        </w:rPr>
      </w:pPr>
    </w:p>
    <w:p w14:paraId="002583E4" w14:textId="6C673454" w:rsidR="00B454EC" w:rsidRPr="00B454EC" w:rsidRDefault="00B454EC" w:rsidP="00B454EC">
      <w:pPr>
        <w:rPr>
          <w:rFonts w:ascii="Arial" w:hAnsi="Arial" w:cs="Arial"/>
          <w:color w:val="000000"/>
          <w:sz w:val="22"/>
          <w:szCs w:val="22"/>
        </w:rPr>
      </w:pPr>
      <w:r w:rsidRPr="00994FAE">
        <w:rPr>
          <w:rFonts w:ascii="Arial" w:hAnsi="Arial" w:cs="Arial"/>
          <w:i/>
          <w:iCs/>
          <w:color w:val="000000"/>
          <w:sz w:val="22"/>
          <w:szCs w:val="22"/>
        </w:rPr>
        <w:t>Voorbeeld</w:t>
      </w:r>
      <w:r w:rsidRPr="00994FAE">
        <w:rPr>
          <w:rFonts w:ascii="Arial" w:hAnsi="Arial" w:cs="Arial"/>
          <w:color w:val="000000"/>
          <w:sz w:val="22"/>
          <w:szCs w:val="22"/>
        </w:rPr>
        <w:br/>
      </w:r>
      <w:r w:rsidRPr="00994FAE">
        <w:rPr>
          <w:rFonts w:ascii="Arial" w:hAnsi="Arial" w:cs="Arial"/>
          <w:i/>
          <w:iCs/>
          <w:color w:val="000000"/>
          <w:sz w:val="22"/>
          <w:szCs w:val="22"/>
        </w:rPr>
        <w:t>In een aan de Belastingdienst voorgelegde casus wilde een werknemer met een brutomaandloon van €</w:t>
      </w:r>
      <w:r w:rsidR="00E026E9">
        <w:rPr>
          <w:rFonts w:ascii="Arial" w:hAnsi="Arial" w:cs="Arial"/>
          <w:i/>
          <w:iCs/>
          <w:color w:val="000000"/>
          <w:sz w:val="22"/>
          <w:szCs w:val="22"/>
        </w:rPr>
        <w:t> </w:t>
      </w:r>
      <w:r w:rsidRPr="00994FAE">
        <w:rPr>
          <w:rFonts w:ascii="Arial" w:hAnsi="Arial" w:cs="Arial"/>
          <w:i/>
          <w:iCs/>
          <w:color w:val="000000"/>
          <w:sz w:val="22"/>
          <w:szCs w:val="22"/>
        </w:rPr>
        <w:t>3.000 onder de cafetariaregeling €</w:t>
      </w:r>
      <w:r w:rsidR="00192E8C" w:rsidRPr="00994FAE">
        <w:rPr>
          <w:rFonts w:ascii="Arial" w:hAnsi="Arial" w:cs="Arial"/>
          <w:i/>
          <w:iCs/>
          <w:color w:val="000000"/>
          <w:sz w:val="22"/>
          <w:szCs w:val="22"/>
        </w:rPr>
        <w:t> </w:t>
      </w:r>
      <w:r w:rsidRPr="00994FAE">
        <w:rPr>
          <w:rFonts w:ascii="Arial" w:hAnsi="Arial" w:cs="Arial"/>
          <w:i/>
          <w:iCs/>
          <w:color w:val="000000"/>
          <w:sz w:val="22"/>
          <w:szCs w:val="22"/>
        </w:rPr>
        <w:t>600 uitgeven voor het leasen van zonnepanelen. De werkgever had uitgerekend dat de werknemer hiervoor €</w:t>
      </w:r>
      <w:r w:rsidR="00192E8C" w:rsidRPr="00994FAE">
        <w:rPr>
          <w:rFonts w:ascii="Arial" w:hAnsi="Arial" w:cs="Arial"/>
          <w:i/>
          <w:iCs/>
          <w:color w:val="000000"/>
          <w:sz w:val="22"/>
          <w:szCs w:val="22"/>
        </w:rPr>
        <w:t> </w:t>
      </w:r>
      <w:r w:rsidRPr="00994FAE">
        <w:rPr>
          <w:rFonts w:ascii="Arial" w:hAnsi="Arial" w:cs="Arial"/>
          <w:i/>
          <w:iCs/>
          <w:color w:val="000000"/>
          <w:sz w:val="22"/>
          <w:szCs w:val="22"/>
        </w:rPr>
        <w:t>740 brutoloon moest inleveren om dit kostenneutraal te laten verlopen voor de werkgever. Bij inleveren van €</w:t>
      </w:r>
      <w:r w:rsidR="006F58B8" w:rsidRPr="00994FAE">
        <w:rPr>
          <w:rFonts w:ascii="Arial" w:hAnsi="Arial" w:cs="Arial"/>
          <w:i/>
          <w:iCs/>
          <w:color w:val="000000"/>
          <w:sz w:val="22"/>
          <w:szCs w:val="22"/>
        </w:rPr>
        <w:t> </w:t>
      </w:r>
      <w:r w:rsidRPr="00994FAE">
        <w:rPr>
          <w:rFonts w:ascii="Arial" w:hAnsi="Arial" w:cs="Arial"/>
          <w:i/>
          <w:iCs/>
          <w:color w:val="000000"/>
          <w:sz w:val="22"/>
          <w:szCs w:val="22"/>
        </w:rPr>
        <w:t>740 brutoloon en ontvangst van een nettovergoeding van €</w:t>
      </w:r>
      <w:r w:rsidR="00192E8C" w:rsidRPr="00994FAE">
        <w:rPr>
          <w:rFonts w:ascii="Arial" w:hAnsi="Arial" w:cs="Arial"/>
          <w:i/>
          <w:iCs/>
          <w:color w:val="000000"/>
          <w:sz w:val="22"/>
          <w:szCs w:val="22"/>
        </w:rPr>
        <w:t> </w:t>
      </w:r>
      <w:r w:rsidRPr="00994FAE">
        <w:rPr>
          <w:rFonts w:ascii="Arial" w:hAnsi="Arial" w:cs="Arial"/>
          <w:i/>
          <w:iCs/>
          <w:color w:val="000000"/>
          <w:sz w:val="22"/>
          <w:szCs w:val="22"/>
        </w:rPr>
        <w:t>600 in ruil daarvoor, hield de werknemer netto €</w:t>
      </w:r>
      <w:r w:rsidR="006F58B8" w:rsidRPr="00994FAE">
        <w:rPr>
          <w:rFonts w:ascii="Arial" w:hAnsi="Arial" w:cs="Arial"/>
          <w:i/>
          <w:iCs/>
          <w:color w:val="000000"/>
          <w:sz w:val="22"/>
          <w:szCs w:val="22"/>
        </w:rPr>
        <w:t> </w:t>
      </w:r>
      <w:r w:rsidRPr="00994FAE">
        <w:rPr>
          <w:rFonts w:ascii="Arial" w:hAnsi="Arial" w:cs="Arial"/>
          <w:i/>
          <w:iCs/>
          <w:color w:val="000000"/>
          <w:sz w:val="22"/>
          <w:szCs w:val="22"/>
        </w:rPr>
        <w:t>171 meer over dan zonder de ruil.</w:t>
      </w:r>
    </w:p>
    <w:p w14:paraId="0EB26736" w14:textId="4E4F7878" w:rsidR="00B454EC" w:rsidRPr="00B454EC" w:rsidRDefault="00B454EC" w:rsidP="00B454EC">
      <w:pPr>
        <w:rPr>
          <w:rFonts w:ascii="Arial" w:hAnsi="Arial" w:cs="Arial"/>
          <w:color w:val="000000"/>
          <w:sz w:val="22"/>
          <w:szCs w:val="22"/>
        </w:rPr>
      </w:pPr>
    </w:p>
    <w:p w14:paraId="3A4168F1" w14:textId="390A9A0D" w:rsidR="00B454EC" w:rsidRDefault="00B454EC" w:rsidP="00B454EC">
      <w:pPr>
        <w:rPr>
          <w:rFonts w:ascii="Arial" w:hAnsi="Arial" w:cs="Arial"/>
          <w:color w:val="000000"/>
          <w:sz w:val="22"/>
          <w:szCs w:val="22"/>
        </w:rPr>
      </w:pPr>
      <w:r w:rsidRPr="00B454EC">
        <w:rPr>
          <w:rFonts w:ascii="Arial" w:hAnsi="Arial" w:cs="Arial"/>
          <w:color w:val="000000"/>
          <w:sz w:val="22"/>
          <w:szCs w:val="22"/>
        </w:rPr>
        <w:t>De Belastingdienst had geen probleem met deze ruil</w:t>
      </w:r>
      <w:r w:rsidR="006C7447">
        <w:rPr>
          <w:rFonts w:ascii="Arial" w:hAnsi="Arial" w:cs="Arial"/>
          <w:color w:val="000000"/>
          <w:sz w:val="22"/>
          <w:szCs w:val="22"/>
        </w:rPr>
        <w:t>,</w:t>
      </w:r>
      <w:r w:rsidRPr="00B454EC">
        <w:rPr>
          <w:rFonts w:ascii="Arial" w:hAnsi="Arial" w:cs="Arial"/>
          <w:color w:val="000000"/>
          <w:sz w:val="22"/>
          <w:szCs w:val="22"/>
        </w:rPr>
        <w:t xml:space="preserve"> waarin de werkgever in feite gecompenseerd werd om het een en ander voor de werkgever kostenneutraal te houden.</w:t>
      </w:r>
    </w:p>
    <w:p w14:paraId="213015C9" w14:textId="77777777" w:rsidR="00957F2F" w:rsidRPr="00B454EC" w:rsidRDefault="00957F2F" w:rsidP="00B454EC">
      <w:pPr>
        <w:rPr>
          <w:rFonts w:ascii="Arial" w:hAnsi="Arial" w:cs="Arial"/>
          <w:color w:val="000000"/>
          <w:sz w:val="22"/>
          <w:szCs w:val="22"/>
        </w:rPr>
      </w:pPr>
    </w:p>
    <w:p w14:paraId="5EA40B8B" w14:textId="35080DE6" w:rsidR="00B454EC" w:rsidRPr="00994FAE" w:rsidRDefault="00B454EC" w:rsidP="00994FA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994FAE">
        <w:rPr>
          <w:rFonts w:ascii="Arial" w:hAnsi="Arial" w:cs="Arial"/>
          <w:b/>
          <w:bCs/>
          <w:sz w:val="22"/>
          <w:szCs w:val="22"/>
        </w:rPr>
        <w:t>Let op!</w:t>
      </w:r>
      <w:r w:rsidRPr="00994FAE">
        <w:rPr>
          <w:rFonts w:ascii="Arial" w:hAnsi="Arial" w:cs="Arial"/>
          <w:b/>
          <w:bCs/>
          <w:sz w:val="22"/>
          <w:szCs w:val="22"/>
        </w:rPr>
        <w:br/>
      </w:r>
      <w:r w:rsidR="002000B6">
        <w:rPr>
          <w:rFonts w:ascii="Arial" w:hAnsi="Arial" w:cs="Arial"/>
          <w:sz w:val="22"/>
          <w:szCs w:val="22"/>
        </w:rPr>
        <w:t>De vraag die aan de Belastingdienst gesteld was</w:t>
      </w:r>
      <w:r w:rsidR="00F527DF">
        <w:rPr>
          <w:rFonts w:ascii="Arial" w:hAnsi="Arial" w:cs="Arial"/>
          <w:sz w:val="22"/>
          <w:szCs w:val="22"/>
        </w:rPr>
        <w:t>,</w:t>
      </w:r>
      <w:r w:rsidR="002000B6">
        <w:rPr>
          <w:rFonts w:ascii="Arial" w:hAnsi="Arial" w:cs="Arial"/>
          <w:sz w:val="22"/>
          <w:szCs w:val="22"/>
        </w:rPr>
        <w:t xml:space="preserve"> ging met name over de vraag of in deze situatie niet sprake zou zijn van een voorzienbare nadelige transactie voor de werknemer. Daarnaast kan binnen een uitruil ook altijd nog de vraag opkomen of voldaan is aan het zogenaamde gebruikelijkheidscriterium waar een aanwijzing in de vrije ruimte aan moet voldoen. In het voorbeeld ontstond daarover geen conflict</w:t>
      </w:r>
      <w:r w:rsidR="006E328D">
        <w:rPr>
          <w:rFonts w:ascii="Arial" w:hAnsi="Arial" w:cs="Arial"/>
          <w:sz w:val="22"/>
          <w:szCs w:val="22"/>
        </w:rPr>
        <w:t>,</w:t>
      </w:r>
      <w:r w:rsidR="002000B6">
        <w:rPr>
          <w:rFonts w:ascii="Arial" w:hAnsi="Arial" w:cs="Arial"/>
          <w:sz w:val="22"/>
          <w:szCs w:val="22"/>
        </w:rPr>
        <w:t xml:space="preserve"> </w:t>
      </w:r>
      <w:r w:rsidR="00347F3A">
        <w:rPr>
          <w:rFonts w:ascii="Arial" w:hAnsi="Arial" w:cs="Arial"/>
          <w:sz w:val="22"/>
          <w:szCs w:val="22"/>
        </w:rPr>
        <w:t xml:space="preserve">omdat </w:t>
      </w:r>
      <w:r w:rsidR="00347F3A" w:rsidRPr="00994FAE">
        <w:rPr>
          <w:rFonts w:ascii="Arial" w:hAnsi="Arial" w:cs="Arial"/>
          <w:sz w:val="22"/>
          <w:szCs w:val="22"/>
        </w:rPr>
        <w:t>de</w:t>
      </w:r>
      <w:r w:rsidRPr="00994FAE">
        <w:rPr>
          <w:rFonts w:ascii="Arial" w:hAnsi="Arial" w:cs="Arial"/>
          <w:sz w:val="22"/>
          <w:szCs w:val="22"/>
        </w:rPr>
        <w:t xml:space="preserve"> werkgever per werknemer in totaal niet meer dan €</w:t>
      </w:r>
      <w:r w:rsidR="006F58B8" w:rsidRPr="00994FAE">
        <w:rPr>
          <w:rFonts w:ascii="Arial" w:hAnsi="Arial" w:cs="Arial"/>
          <w:sz w:val="22"/>
          <w:szCs w:val="22"/>
        </w:rPr>
        <w:t> </w:t>
      </w:r>
      <w:r w:rsidRPr="00994FAE">
        <w:rPr>
          <w:rFonts w:ascii="Arial" w:hAnsi="Arial" w:cs="Arial"/>
          <w:sz w:val="22"/>
          <w:szCs w:val="22"/>
        </w:rPr>
        <w:t>2.400 als eindheffingsloon in de vrije ruimte</w:t>
      </w:r>
      <w:r w:rsidR="002000B6">
        <w:rPr>
          <w:rFonts w:ascii="Arial" w:hAnsi="Arial" w:cs="Arial"/>
          <w:sz w:val="22"/>
          <w:szCs w:val="22"/>
        </w:rPr>
        <w:t xml:space="preserve"> aanwees</w:t>
      </w:r>
      <w:r w:rsidRPr="00994FAE">
        <w:rPr>
          <w:rFonts w:ascii="Arial" w:hAnsi="Arial" w:cs="Arial"/>
          <w:sz w:val="22"/>
          <w:szCs w:val="22"/>
        </w:rPr>
        <w:t>.</w:t>
      </w:r>
    </w:p>
    <w:p w14:paraId="1B780BBE" w14:textId="664D6A68" w:rsidR="00B70F69" w:rsidRPr="002F71B0" w:rsidRDefault="00B70F69" w:rsidP="00B70F69">
      <w:pPr>
        <w:rPr>
          <w:rFonts w:ascii="Arial" w:hAnsi="Arial" w:cs="Arial"/>
          <w:sz w:val="22"/>
          <w:szCs w:val="22"/>
        </w:rPr>
      </w:pPr>
      <w:r w:rsidRPr="002F71B0">
        <w:rPr>
          <w:rFonts w:ascii="Arial" w:hAnsi="Arial" w:cs="Arial"/>
          <w:sz w:val="22"/>
          <w:szCs w:val="22"/>
        </w:rPr>
        <w:br w:type="page"/>
      </w:r>
    </w:p>
    <w:p w14:paraId="7A0B68FB" w14:textId="3E9C6A97" w:rsidR="00EF0D3D" w:rsidRDefault="00EF0D3D" w:rsidP="006009D4">
      <w:pPr>
        <w:pStyle w:val="Kop1"/>
      </w:pPr>
      <w:bookmarkStart w:id="50" w:name="_Toc152927308"/>
      <w:bookmarkStart w:id="51" w:name="_Toc155866628"/>
      <w:bookmarkStart w:id="52" w:name="_Toc43201918"/>
      <w:bookmarkStart w:id="53" w:name="_Toc61425003"/>
      <w:bookmarkStart w:id="54" w:name="_Toc106639615"/>
      <w:r>
        <w:lastRenderedPageBreak/>
        <w:t>Subsidies en tegemoetkomingen</w:t>
      </w:r>
      <w:bookmarkEnd w:id="50"/>
      <w:bookmarkEnd w:id="51"/>
    </w:p>
    <w:bookmarkEnd w:id="52"/>
    <w:bookmarkEnd w:id="53"/>
    <w:bookmarkEnd w:id="54"/>
    <w:p w14:paraId="6FE2103D" w14:textId="77777777" w:rsidR="00EF0D3D" w:rsidRDefault="00EF0D3D" w:rsidP="00EF0D3D"/>
    <w:p w14:paraId="4F2F7D1C" w14:textId="2F4DF863" w:rsidR="00EF0D3D" w:rsidRDefault="00EF0D3D" w:rsidP="00957F2F">
      <w:pPr>
        <w:pStyle w:val="Kop2"/>
        <w:tabs>
          <w:tab w:val="clear" w:pos="539"/>
          <w:tab w:val="left" w:pos="567"/>
        </w:tabs>
        <w:ind w:hanging="283"/>
        <w:rPr>
          <w:rFonts w:cs="Arial"/>
          <w:szCs w:val="24"/>
        </w:rPr>
      </w:pPr>
      <w:bookmarkStart w:id="55" w:name="_Toc106639598"/>
      <w:bookmarkStart w:id="56" w:name="_Toc152927309"/>
      <w:bookmarkStart w:id="57" w:name="_Toc155866629"/>
      <w:r w:rsidRPr="003301B0">
        <w:rPr>
          <w:rFonts w:cs="Arial"/>
          <w:szCs w:val="24"/>
        </w:rPr>
        <w:t>Subsidieregeling praktijkleren</w:t>
      </w:r>
      <w:bookmarkEnd w:id="55"/>
      <w:bookmarkEnd w:id="56"/>
      <w:bookmarkEnd w:id="57"/>
    </w:p>
    <w:p w14:paraId="75E3806B" w14:textId="77777777" w:rsidR="00C9418C" w:rsidRPr="00C9418C" w:rsidRDefault="00C9418C" w:rsidP="00C9418C"/>
    <w:p w14:paraId="6BDF6F50" w14:textId="138DB610" w:rsidR="00EF0D3D" w:rsidRPr="001C0176" w:rsidRDefault="00EF0D3D" w:rsidP="00EF0D3D">
      <w:pPr>
        <w:tabs>
          <w:tab w:val="left" w:pos="283"/>
          <w:tab w:val="left" w:pos="567"/>
          <w:tab w:val="left" w:pos="5102"/>
          <w:tab w:val="right" w:pos="6236"/>
          <w:tab w:val="left" w:pos="6520"/>
          <w:tab w:val="right" w:pos="7654"/>
          <w:tab w:val="left" w:pos="7937"/>
          <w:tab w:val="right" w:pos="9071"/>
        </w:tabs>
        <w:rPr>
          <w:rFonts w:ascii="Arial" w:hAnsi="Arial" w:cs="Arial"/>
          <w:sz w:val="22"/>
          <w:szCs w:val="22"/>
        </w:rPr>
      </w:pPr>
      <w:r w:rsidRPr="001C0176">
        <w:rPr>
          <w:rFonts w:ascii="Arial" w:hAnsi="Arial" w:cs="Arial"/>
          <w:sz w:val="22"/>
          <w:szCs w:val="22"/>
        </w:rPr>
        <w:t xml:space="preserve">De </w:t>
      </w:r>
      <w:r w:rsidR="003B7D8C">
        <w:rPr>
          <w:rFonts w:ascii="Arial" w:hAnsi="Arial" w:cs="Arial"/>
          <w:sz w:val="22"/>
          <w:szCs w:val="22"/>
        </w:rPr>
        <w:t>S</w:t>
      </w:r>
      <w:r w:rsidRPr="001C0176">
        <w:rPr>
          <w:rFonts w:ascii="Arial" w:hAnsi="Arial" w:cs="Arial"/>
          <w:sz w:val="22"/>
          <w:szCs w:val="22"/>
        </w:rPr>
        <w:t>ubsidie</w:t>
      </w:r>
      <w:r w:rsidR="00001081">
        <w:rPr>
          <w:rFonts w:ascii="Arial" w:hAnsi="Arial" w:cs="Arial"/>
          <w:sz w:val="22"/>
          <w:szCs w:val="22"/>
        </w:rPr>
        <w:t>regeling</w:t>
      </w:r>
      <w:r w:rsidR="00735C5C">
        <w:rPr>
          <w:rFonts w:ascii="Arial" w:hAnsi="Arial" w:cs="Arial"/>
          <w:sz w:val="22"/>
          <w:szCs w:val="22"/>
        </w:rPr>
        <w:t xml:space="preserve"> praktijkleren</w:t>
      </w:r>
      <w:r w:rsidRPr="001C0176">
        <w:rPr>
          <w:rFonts w:ascii="Arial" w:hAnsi="Arial" w:cs="Arial"/>
          <w:sz w:val="22"/>
          <w:szCs w:val="22"/>
        </w:rPr>
        <w:t xml:space="preserve"> is een tegemoetkoming voor de kosten die werkgevers maken </w:t>
      </w:r>
      <w:r w:rsidRPr="00735C5C">
        <w:rPr>
          <w:rFonts w:ascii="Arial" w:hAnsi="Arial" w:cs="Arial"/>
          <w:sz w:val="22"/>
          <w:szCs w:val="22"/>
        </w:rPr>
        <w:t xml:space="preserve">voor </w:t>
      </w:r>
      <w:r w:rsidR="00735C5C" w:rsidRPr="00735C5C">
        <w:rPr>
          <w:rFonts w:ascii="Arial" w:hAnsi="Arial" w:cs="Arial"/>
          <w:sz w:val="22"/>
          <w:szCs w:val="22"/>
        </w:rPr>
        <w:t>loon of begeleidingskosten van een leerling, student, promovendus of technologisch ontwerper in opleiding (toio).</w:t>
      </w:r>
      <w:r w:rsidRPr="00735C5C">
        <w:rPr>
          <w:rFonts w:ascii="Arial" w:hAnsi="Arial" w:cs="Arial"/>
          <w:sz w:val="22"/>
          <w:szCs w:val="22"/>
        </w:rPr>
        <w:t xml:space="preserve"> Het doel van de regeling is </w:t>
      </w:r>
      <w:r w:rsidR="000A7D78" w:rsidRPr="00735C5C">
        <w:rPr>
          <w:rFonts w:ascii="Arial" w:hAnsi="Arial" w:cs="Arial"/>
          <w:sz w:val="22"/>
          <w:szCs w:val="22"/>
        </w:rPr>
        <w:t>goed</w:t>
      </w:r>
      <w:r w:rsidR="000A7D78" w:rsidRPr="001C0176">
        <w:rPr>
          <w:rFonts w:ascii="Arial" w:hAnsi="Arial" w:cs="Arial"/>
          <w:sz w:val="22"/>
          <w:szCs w:val="22"/>
        </w:rPr>
        <w:t xml:space="preserve"> </w:t>
      </w:r>
      <w:r w:rsidRPr="001C0176">
        <w:rPr>
          <w:rFonts w:ascii="Arial" w:hAnsi="Arial" w:cs="Arial"/>
          <w:sz w:val="22"/>
          <w:szCs w:val="22"/>
        </w:rPr>
        <w:t>opgeleid personeel dat beter voorbereid is op de arbeidsmarkt.</w:t>
      </w:r>
    </w:p>
    <w:p w14:paraId="75BE4F96" w14:textId="77777777" w:rsidR="00EF0D3D" w:rsidRDefault="00EF0D3D" w:rsidP="00EF0D3D">
      <w:pPr>
        <w:tabs>
          <w:tab w:val="left" w:pos="283"/>
          <w:tab w:val="left" w:pos="567"/>
          <w:tab w:val="left" w:pos="5102"/>
          <w:tab w:val="right" w:pos="6236"/>
          <w:tab w:val="left" w:pos="6520"/>
          <w:tab w:val="right" w:pos="7654"/>
          <w:tab w:val="left" w:pos="7937"/>
          <w:tab w:val="right" w:pos="9071"/>
        </w:tabs>
        <w:rPr>
          <w:rFonts w:ascii="Arial" w:hAnsi="Arial" w:cs="Arial"/>
          <w:sz w:val="22"/>
          <w:szCs w:val="22"/>
        </w:rPr>
      </w:pPr>
    </w:p>
    <w:p w14:paraId="12A86947" w14:textId="7A00C356" w:rsidR="00735C5C" w:rsidRDefault="00735C5C" w:rsidP="00EF0D3D">
      <w:pPr>
        <w:tabs>
          <w:tab w:val="left" w:pos="283"/>
          <w:tab w:val="left" w:pos="567"/>
          <w:tab w:val="left" w:pos="5102"/>
          <w:tab w:val="right" w:pos="6236"/>
          <w:tab w:val="left" w:pos="6520"/>
          <w:tab w:val="right" w:pos="7654"/>
          <w:tab w:val="left" w:pos="7937"/>
          <w:tab w:val="right" w:pos="9071"/>
        </w:tabs>
        <w:rPr>
          <w:rFonts w:ascii="Arial" w:hAnsi="Arial" w:cs="Arial"/>
          <w:sz w:val="22"/>
          <w:szCs w:val="22"/>
        </w:rPr>
      </w:pPr>
      <w:r w:rsidRPr="00735C5C">
        <w:rPr>
          <w:rFonts w:ascii="Arial" w:hAnsi="Arial" w:cs="Arial"/>
          <w:sz w:val="22"/>
          <w:szCs w:val="22"/>
        </w:rPr>
        <w:t xml:space="preserve">De </w:t>
      </w:r>
      <w:r w:rsidR="003B7D8C">
        <w:rPr>
          <w:rFonts w:ascii="Arial" w:hAnsi="Arial" w:cs="Arial"/>
          <w:sz w:val="22"/>
          <w:szCs w:val="22"/>
        </w:rPr>
        <w:t>S</w:t>
      </w:r>
      <w:r w:rsidRPr="00735C5C">
        <w:rPr>
          <w:rFonts w:ascii="Arial" w:hAnsi="Arial" w:cs="Arial"/>
          <w:sz w:val="22"/>
          <w:szCs w:val="22"/>
        </w:rPr>
        <w:t>ubsidie</w:t>
      </w:r>
      <w:r w:rsidR="00B337ED">
        <w:rPr>
          <w:rFonts w:ascii="Arial" w:hAnsi="Arial" w:cs="Arial"/>
          <w:sz w:val="22"/>
          <w:szCs w:val="22"/>
        </w:rPr>
        <w:t>regeling</w:t>
      </w:r>
      <w:r w:rsidRPr="00735C5C">
        <w:rPr>
          <w:rFonts w:ascii="Arial" w:hAnsi="Arial" w:cs="Arial"/>
          <w:sz w:val="22"/>
          <w:szCs w:val="22"/>
        </w:rPr>
        <w:t xml:space="preserve"> praktijkleren is beschikbaar voor het </w:t>
      </w:r>
      <w:r w:rsidR="00AC17CB">
        <w:rPr>
          <w:rFonts w:ascii="Arial" w:hAnsi="Arial" w:cs="Arial"/>
          <w:sz w:val="22"/>
          <w:szCs w:val="22"/>
        </w:rPr>
        <w:t>v</w:t>
      </w:r>
      <w:r w:rsidRPr="00735C5C">
        <w:rPr>
          <w:rFonts w:ascii="Arial" w:hAnsi="Arial" w:cs="Arial"/>
          <w:sz w:val="22"/>
          <w:szCs w:val="22"/>
        </w:rPr>
        <w:t xml:space="preserve">mbo, </w:t>
      </w:r>
      <w:r w:rsidR="00AC17CB">
        <w:rPr>
          <w:rFonts w:ascii="Arial" w:hAnsi="Arial" w:cs="Arial"/>
          <w:sz w:val="22"/>
          <w:szCs w:val="22"/>
        </w:rPr>
        <w:t>m</w:t>
      </w:r>
      <w:r w:rsidRPr="00735C5C">
        <w:rPr>
          <w:rFonts w:ascii="Arial" w:hAnsi="Arial" w:cs="Arial"/>
          <w:sz w:val="22"/>
          <w:szCs w:val="22"/>
        </w:rPr>
        <w:t xml:space="preserve">bo, </w:t>
      </w:r>
      <w:r w:rsidR="00AC17CB">
        <w:rPr>
          <w:rFonts w:ascii="Arial" w:hAnsi="Arial" w:cs="Arial"/>
          <w:sz w:val="22"/>
          <w:szCs w:val="22"/>
        </w:rPr>
        <w:t>h</w:t>
      </w:r>
      <w:r w:rsidRPr="00735C5C">
        <w:rPr>
          <w:rFonts w:ascii="Arial" w:hAnsi="Arial" w:cs="Arial"/>
          <w:sz w:val="22"/>
          <w:szCs w:val="22"/>
        </w:rPr>
        <w:t xml:space="preserve">bo, </w:t>
      </w:r>
      <w:r w:rsidR="00AC17CB">
        <w:rPr>
          <w:rFonts w:ascii="Arial" w:hAnsi="Arial" w:cs="Arial"/>
          <w:sz w:val="22"/>
          <w:szCs w:val="22"/>
        </w:rPr>
        <w:t>p</w:t>
      </w:r>
      <w:r w:rsidRPr="00735C5C">
        <w:rPr>
          <w:rFonts w:ascii="Arial" w:hAnsi="Arial" w:cs="Arial"/>
          <w:sz w:val="22"/>
          <w:szCs w:val="22"/>
        </w:rPr>
        <w:t xml:space="preserve">romovendi en toio’s, </w:t>
      </w:r>
      <w:r w:rsidR="00AC17CB">
        <w:rPr>
          <w:rFonts w:ascii="Arial" w:hAnsi="Arial" w:cs="Arial"/>
          <w:sz w:val="22"/>
          <w:szCs w:val="22"/>
        </w:rPr>
        <w:t>p</w:t>
      </w:r>
      <w:r w:rsidRPr="00735C5C">
        <w:rPr>
          <w:rFonts w:ascii="Arial" w:hAnsi="Arial" w:cs="Arial"/>
          <w:sz w:val="22"/>
          <w:szCs w:val="22"/>
        </w:rPr>
        <w:t>raktijkonderwijs en VSO. Per onderwijscategorie gelden andere voorwaarden. Het is belangrijk dat u voldoet aan deze voorwaarden en de administratie die daarbij hoort. De voorwaarden voor de verschillende onderwijscategorieën vindt u </w:t>
      </w:r>
      <w:hyperlink r:id="rId25" w:anchor="voorwaarden" w:tgtFrame="_blank" w:tooltip="hier" w:history="1">
        <w:r w:rsidRPr="00735C5C">
          <w:rPr>
            <w:rStyle w:val="Hyperlink"/>
            <w:rFonts w:ascii="Arial" w:hAnsi="Arial" w:cs="Arial"/>
            <w:sz w:val="22"/>
            <w:szCs w:val="22"/>
          </w:rPr>
          <w:t>hier</w:t>
        </w:r>
      </w:hyperlink>
      <w:r w:rsidRPr="00735C5C">
        <w:rPr>
          <w:rFonts w:ascii="Arial" w:hAnsi="Arial" w:cs="Arial"/>
          <w:sz w:val="22"/>
          <w:szCs w:val="22"/>
        </w:rPr>
        <w:t>.</w:t>
      </w:r>
    </w:p>
    <w:p w14:paraId="49990C86" w14:textId="77777777" w:rsidR="00735C5C" w:rsidRPr="001C0176" w:rsidRDefault="00735C5C" w:rsidP="00EF0D3D">
      <w:pPr>
        <w:tabs>
          <w:tab w:val="left" w:pos="283"/>
          <w:tab w:val="left" w:pos="567"/>
          <w:tab w:val="left" w:pos="5102"/>
          <w:tab w:val="right" w:pos="6236"/>
          <w:tab w:val="left" w:pos="6520"/>
          <w:tab w:val="right" w:pos="7654"/>
          <w:tab w:val="left" w:pos="7937"/>
          <w:tab w:val="right" w:pos="9071"/>
        </w:tabs>
        <w:rPr>
          <w:rFonts w:ascii="Arial" w:hAnsi="Arial" w:cs="Arial"/>
          <w:sz w:val="22"/>
          <w:szCs w:val="22"/>
        </w:rPr>
      </w:pPr>
    </w:p>
    <w:p w14:paraId="210033B1" w14:textId="72EB8C88" w:rsidR="00EF0D3D" w:rsidRPr="00BA3EB0" w:rsidRDefault="00EF0D3D" w:rsidP="00EF0D3D">
      <w:pPr>
        <w:rPr>
          <w:rFonts w:ascii="Arial" w:hAnsi="Arial" w:cs="Arial"/>
          <w:sz w:val="22"/>
          <w:szCs w:val="22"/>
        </w:rPr>
      </w:pPr>
      <w:r w:rsidRPr="00BA3EB0">
        <w:rPr>
          <w:rFonts w:ascii="Arial" w:hAnsi="Arial" w:cs="Arial"/>
          <w:sz w:val="22"/>
          <w:szCs w:val="22"/>
        </w:rPr>
        <w:t xml:space="preserve">De </w:t>
      </w:r>
      <w:r w:rsidR="00ED3EB3">
        <w:rPr>
          <w:rFonts w:ascii="Arial" w:hAnsi="Arial" w:cs="Arial"/>
          <w:sz w:val="22"/>
          <w:szCs w:val="22"/>
        </w:rPr>
        <w:t>S</w:t>
      </w:r>
      <w:r w:rsidRPr="00BA3EB0">
        <w:rPr>
          <w:rFonts w:ascii="Arial" w:hAnsi="Arial" w:cs="Arial"/>
          <w:sz w:val="22"/>
          <w:szCs w:val="22"/>
        </w:rPr>
        <w:t>ubsidieregeling praktijkleren richt zich vooral op:</w:t>
      </w:r>
    </w:p>
    <w:p w14:paraId="1FCBCD11" w14:textId="77777777" w:rsidR="00EF0D3D" w:rsidRPr="00BA3EB0" w:rsidRDefault="00EF0D3D" w:rsidP="002F233C">
      <w:pPr>
        <w:pStyle w:val="Lijstalinea"/>
        <w:numPr>
          <w:ilvl w:val="0"/>
          <w:numId w:val="4"/>
        </w:numPr>
        <w:ind w:left="426" w:hanging="426"/>
        <w:rPr>
          <w:rFonts w:ascii="Arial" w:hAnsi="Arial" w:cs="Arial"/>
        </w:rPr>
      </w:pPr>
      <w:r w:rsidRPr="00BA3EB0">
        <w:rPr>
          <w:rFonts w:ascii="Arial" w:hAnsi="Arial" w:cs="Arial"/>
        </w:rPr>
        <w:t>kwetsbare groepen op de arbeidsmarkt voor wie toegang tot de arbeidsmarkt een probleem is;</w:t>
      </w:r>
    </w:p>
    <w:p w14:paraId="6886CEC1" w14:textId="77777777" w:rsidR="00EF0D3D" w:rsidRPr="00BA3EB0" w:rsidRDefault="00EF0D3D" w:rsidP="002F233C">
      <w:pPr>
        <w:pStyle w:val="Lijstalinea"/>
        <w:numPr>
          <w:ilvl w:val="0"/>
          <w:numId w:val="4"/>
        </w:numPr>
        <w:ind w:left="426" w:hanging="426"/>
        <w:rPr>
          <w:rFonts w:ascii="Arial" w:hAnsi="Arial" w:cs="Arial"/>
        </w:rPr>
      </w:pPr>
      <w:r w:rsidRPr="00BA3EB0">
        <w:rPr>
          <w:rFonts w:ascii="Arial" w:hAnsi="Arial" w:cs="Arial"/>
        </w:rPr>
        <w:t>studenten die een opleiding volgen in sectoren waar een tekort ontstaat aan gekwalificeerd personeel;</w:t>
      </w:r>
    </w:p>
    <w:p w14:paraId="16B6AA31" w14:textId="00E554DD" w:rsidR="00EF0D3D" w:rsidRPr="00BA3EB0" w:rsidRDefault="00EF0D3D" w:rsidP="002F233C">
      <w:pPr>
        <w:pStyle w:val="Lijstalinea"/>
        <w:numPr>
          <w:ilvl w:val="0"/>
          <w:numId w:val="4"/>
        </w:numPr>
        <w:ind w:left="426" w:hanging="426"/>
        <w:rPr>
          <w:rFonts w:ascii="Arial" w:hAnsi="Arial" w:cs="Arial"/>
        </w:rPr>
      </w:pPr>
      <w:r w:rsidRPr="00BA3EB0">
        <w:rPr>
          <w:rFonts w:ascii="Arial" w:hAnsi="Arial" w:cs="Arial"/>
        </w:rPr>
        <w:t>wetenschappelijk personeel dat onmisbaar is voor de Nederlandse kenniseconomie.</w:t>
      </w:r>
    </w:p>
    <w:p w14:paraId="73A6BAAD" w14:textId="77777777" w:rsidR="00EF0D3D" w:rsidRDefault="00EF0D3D" w:rsidP="00244C22">
      <w:pPr>
        <w:tabs>
          <w:tab w:val="left" w:pos="283"/>
          <w:tab w:val="left" w:pos="567"/>
          <w:tab w:val="left" w:pos="5102"/>
          <w:tab w:val="right" w:pos="6236"/>
          <w:tab w:val="left" w:pos="6520"/>
          <w:tab w:val="right" w:pos="7654"/>
          <w:tab w:val="left" w:pos="7937"/>
          <w:tab w:val="right" w:pos="9071"/>
        </w:tabs>
        <w:rPr>
          <w:rFonts w:ascii="Arial" w:hAnsi="Arial" w:cs="Arial"/>
          <w:sz w:val="22"/>
          <w:szCs w:val="22"/>
        </w:rPr>
      </w:pPr>
    </w:p>
    <w:p w14:paraId="32D503DF" w14:textId="517B3883" w:rsidR="00244C22" w:rsidRDefault="00244C22" w:rsidP="00244C22">
      <w:pPr>
        <w:tabs>
          <w:tab w:val="left" w:pos="283"/>
          <w:tab w:val="left" w:pos="567"/>
          <w:tab w:val="left" w:pos="5102"/>
          <w:tab w:val="right" w:pos="6236"/>
          <w:tab w:val="left" w:pos="6520"/>
          <w:tab w:val="right" w:pos="7654"/>
          <w:tab w:val="left" w:pos="7937"/>
          <w:tab w:val="right" w:pos="9071"/>
        </w:tabs>
        <w:rPr>
          <w:rFonts w:ascii="Arial" w:hAnsi="Arial" w:cs="Arial"/>
          <w:sz w:val="22"/>
          <w:szCs w:val="22"/>
        </w:rPr>
      </w:pPr>
      <w:r w:rsidRPr="00244C22">
        <w:rPr>
          <w:rFonts w:ascii="Arial" w:hAnsi="Arial" w:cs="Arial"/>
          <w:sz w:val="22"/>
          <w:szCs w:val="22"/>
        </w:rPr>
        <w:t xml:space="preserve">Als u in aanmerking komt voor de </w:t>
      </w:r>
      <w:r w:rsidR="00ED3EB3">
        <w:rPr>
          <w:rFonts w:ascii="Arial" w:hAnsi="Arial" w:cs="Arial"/>
          <w:sz w:val="22"/>
          <w:szCs w:val="22"/>
        </w:rPr>
        <w:t>S</w:t>
      </w:r>
      <w:r w:rsidRPr="00244C22">
        <w:rPr>
          <w:rFonts w:ascii="Arial" w:hAnsi="Arial" w:cs="Arial"/>
          <w:sz w:val="22"/>
          <w:szCs w:val="22"/>
        </w:rPr>
        <w:t>ubsidie</w:t>
      </w:r>
      <w:r w:rsidR="00001081">
        <w:rPr>
          <w:rFonts w:ascii="Arial" w:hAnsi="Arial" w:cs="Arial"/>
          <w:sz w:val="22"/>
          <w:szCs w:val="22"/>
        </w:rPr>
        <w:t>regeling</w:t>
      </w:r>
      <w:r w:rsidRPr="00244C22">
        <w:rPr>
          <w:rFonts w:ascii="Arial" w:hAnsi="Arial" w:cs="Arial"/>
          <w:sz w:val="22"/>
          <w:szCs w:val="22"/>
        </w:rPr>
        <w:t xml:space="preserve"> praktijkleren</w:t>
      </w:r>
      <w:r w:rsidR="00836B83">
        <w:rPr>
          <w:rFonts w:ascii="Arial" w:hAnsi="Arial" w:cs="Arial"/>
          <w:sz w:val="22"/>
          <w:szCs w:val="22"/>
        </w:rPr>
        <w:t>,</w:t>
      </w:r>
      <w:r w:rsidRPr="00244C22">
        <w:rPr>
          <w:rFonts w:ascii="Arial" w:hAnsi="Arial" w:cs="Arial"/>
          <w:sz w:val="22"/>
          <w:szCs w:val="22"/>
        </w:rPr>
        <w:t xml:space="preserve"> dan bedraagt deze maximaal €</w:t>
      </w:r>
      <w:r w:rsidR="001E18BA">
        <w:rPr>
          <w:rFonts w:ascii="Arial" w:hAnsi="Arial" w:cs="Arial"/>
          <w:sz w:val="22"/>
          <w:szCs w:val="22"/>
        </w:rPr>
        <w:t> </w:t>
      </w:r>
      <w:r w:rsidRPr="00244C22">
        <w:rPr>
          <w:rFonts w:ascii="Arial" w:hAnsi="Arial" w:cs="Arial"/>
          <w:sz w:val="22"/>
          <w:szCs w:val="22"/>
        </w:rPr>
        <w:t>2.700 per gerealiseerde praktijk- of werkleerplaats. Houd er rekening mee dat dit bedrag lager kan zijn. De definitieve subsidie is namelijk afhankelijk van het aantal goedgekeurde aanvragen.</w:t>
      </w:r>
    </w:p>
    <w:p w14:paraId="680B84F4" w14:textId="77777777" w:rsidR="00EF0D3D" w:rsidRDefault="00EF0D3D" w:rsidP="00EF0D3D">
      <w:pPr>
        <w:tabs>
          <w:tab w:val="left" w:pos="283"/>
          <w:tab w:val="left" w:pos="567"/>
          <w:tab w:val="left" w:pos="5102"/>
          <w:tab w:val="right" w:pos="6236"/>
          <w:tab w:val="left" w:pos="6520"/>
          <w:tab w:val="right" w:pos="7654"/>
          <w:tab w:val="left" w:pos="7937"/>
          <w:tab w:val="right" w:pos="9071"/>
        </w:tabs>
        <w:rPr>
          <w:rFonts w:ascii="Arial" w:hAnsi="Arial" w:cs="Arial"/>
          <w:sz w:val="22"/>
          <w:szCs w:val="22"/>
        </w:rPr>
      </w:pPr>
    </w:p>
    <w:p w14:paraId="5BE89DFF" w14:textId="4C820108" w:rsidR="00F60A77" w:rsidRDefault="00244C22" w:rsidP="00022057">
      <w:pPr>
        <w:tabs>
          <w:tab w:val="left" w:pos="283"/>
          <w:tab w:val="left" w:pos="567"/>
          <w:tab w:val="left" w:pos="5102"/>
          <w:tab w:val="right" w:pos="6236"/>
          <w:tab w:val="left" w:pos="6520"/>
          <w:tab w:val="right" w:pos="7654"/>
          <w:tab w:val="left" w:pos="7937"/>
          <w:tab w:val="right" w:pos="9071"/>
        </w:tabs>
        <w:rPr>
          <w:rFonts w:ascii="Arial" w:eastAsia="Arial" w:hAnsi="Arial" w:cs="Arial"/>
          <w:sz w:val="22"/>
          <w:szCs w:val="22"/>
        </w:rPr>
      </w:pPr>
      <w:r>
        <w:rPr>
          <w:rFonts w:ascii="Arial" w:hAnsi="Arial" w:cs="Arial"/>
          <w:sz w:val="22"/>
          <w:szCs w:val="22"/>
        </w:rPr>
        <w:t>D</w:t>
      </w:r>
      <w:r w:rsidR="00EF0D3D" w:rsidRPr="001C0176">
        <w:rPr>
          <w:rFonts w:ascii="Arial" w:hAnsi="Arial" w:cs="Arial"/>
          <w:sz w:val="22"/>
          <w:szCs w:val="22"/>
        </w:rPr>
        <w:t xml:space="preserve">e Subsidieregeling praktijkleren </w:t>
      </w:r>
      <w:r>
        <w:rPr>
          <w:rFonts w:ascii="Arial" w:hAnsi="Arial" w:cs="Arial"/>
          <w:sz w:val="22"/>
          <w:szCs w:val="22"/>
        </w:rPr>
        <w:t xml:space="preserve">is in 2023 </w:t>
      </w:r>
      <w:r w:rsidR="009E15C0">
        <w:rPr>
          <w:rFonts w:ascii="Arial" w:hAnsi="Arial" w:cs="Arial"/>
          <w:sz w:val="22"/>
          <w:szCs w:val="22"/>
        </w:rPr>
        <w:t xml:space="preserve">verlengd </w:t>
      </w:r>
      <w:r w:rsidR="00EF0D3D" w:rsidRPr="001C0176">
        <w:rPr>
          <w:rFonts w:ascii="Arial" w:hAnsi="Arial" w:cs="Arial"/>
          <w:sz w:val="22"/>
          <w:szCs w:val="22"/>
        </w:rPr>
        <w:t>tot en met studiejaar 2027/2028</w:t>
      </w:r>
      <w:r w:rsidR="00B60FC8">
        <w:rPr>
          <w:rFonts w:ascii="Arial" w:hAnsi="Arial" w:cs="Arial"/>
          <w:sz w:val="22"/>
          <w:szCs w:val="22"/>
        </w:rPr>
        <w:t>.</w:t>
      </w:r>
      <w:r w:rsidR="0025369B">
        <w:rPr>
          <w:rFonts w:ascii="Arial" w:hAnsi="Arial" w:cs="Arial"/>
          <w:sz w:val="22"/>
          <w:szCs w:val="22"/>
        </w:rPr>
        <w:t xml:space="preserve"> </w:t>
      </w:r>
      <w:r w:rsidR="00EF0D3D" w:rsidRPr="001C0176">
        <w:rPr>
          <w:rFonts w:ascii="Arial" w:eastAsia="Arial" w:hAnsi="Arial" w:cs="Arial"/>
          <w:sz w:val="22"/>
          <w:szCs w:val="22"/>
        </w:rPr>
        <w:t xml:space="preserve">Een </w:t>
      </w:r>
      <w:hyperlink r:id="rId26" w:history="1">
        <w:r w:rsidR="00EF0D3D" w:rsidRPr="00022057">
          <w:rPr>
            <w:rStyle w:val="Hyperlink"/>
            <w:rFonts w:ascii="Arial" w:eastAsia="Arial" w:hAnsi="Arial" w:cs="Arial"/>
            <w:sz w:val="22"/>
            <w:szCs w:val="22"/>
          </w:rPr>
          <w:t>aanvraag</w:t>
        </w:r>
      </w:hyperlink>
      <w:r w:rsidR="00B60FC8">
        <w:rPr>
          <w:rFonts w:ascii="Arial" w:eastAsia="Arial" w:hAnsi="Arial" w:cs="Arial"/>
          <w:sz w:val="22"/>
          <w:szCs w:val="22"/>
        </w:rPr>
        <w:t xml:space="preserve"> voor het studiejaar 202</w:t>
      </w:r>
      <w:r w:rsidR="00EB4436">
        <w:rPr>
          <w:rFonts w:ascii="Arial" w:eastAsia="Arial" w:hAnsi="Arial" w:cs="Arial"/>
          <w:sz w:val="22"/>
          <w:szCs w:val="22"/>
        </w:rPr>
        <w:t>5</w:t>
      </w:r>
      <w:r w:rsidR="00B60FC8">
        <w:rPr>
          <w:rFonts w:ascii="Arial" w:eastAsia="Arial" w:hAnsi="Arial" w:cs="Arial"/>
          <w:sz w:val="22"/>
          <w:szCs w:val="22"/>
        </w:rPr>
        <w:t>/202</w:t>
      </w:r>
      <w:r w:rsidR="00EB4436">
        <w:rPr>
          <w:rFonts w:ascii="Arial" w:eastAsia="Arial" w:hAnsi="Arial" w:cs="Arial"/>
          <w:sz w:val="22"/>
          <w:szCs w:val="22"/>
        </w:rPr>
        <w:t>6</w:t>
      </w:r>
      <w:r w:rsidR="00EF0D3D" w:rsidRPr="001C0176">
        <w:rPr>
          <w:rFonts w:ascii="Arial" w:eastAsia="Arial" w:hAnsi="Arial" w:cs="Arial"/>
          <w:sz w:val="22"/>
          <w:szCs w:val="22"/>
        </w:rPr>
        <w:t xml:space="preserve"> is in 202</w:t>
      </w:r>
      <w:r w:rsidR="00EB4436">
        <w:rPr>
          <w:rFonts w:ascii="Arial" w:eastAsia="Arial" w:hAnsi="Arial" w:cs="Arial"/>
          <w:sz w:val="22"/>
          <w:szCs w:val="22"/>
        </w:rPr>
        <w:t>6</w:t>
      </w:r>
      <w:r w:rsidR="00EF0D3D" w:rsidRPr="001C0176">
        <w:rPr>
          <w:rFonts w:ascii="Arial" w:eastAsia="Arial" w:hAnsi="Arial" w:cs="Arial"/>
          <w:sz w:val="22"/>
          <w:szCs w:val="22"/>
        </w:rPr>
        <w:t xml:space="preserve"> weer mogelijk vanaf </w:t>
      </w:r>
      <w:r w:rsidR="00EB4436">
        <w:rPr>
          <w:rFonts w:ascii="Arial" w:eastAsia="Arial" w:hAnsi="Arial" w:cs="Arial"/>
          <w:sz w:val="22"/>
          <w:szCs w:val="22"/>
        </w:rPr>
        <w:t>dinsdag</w:t>
      </w:r>
      <w:r w:rsidR="00EF0D3D" w:rsidRPr="001C0176">
        <w:rPr>
          <w:rFonts w:ascii="Arial" w:eastAsia="Arial" w:hAnsi="Arial" w:cs="Arial"/>
          <w:sz w:val="22"/>
          <w:szCs w:val="22"/>
        </w:rPr>
        <w:t xml:space="preserve"> </w:t>
      </w:r>
      <w:r w:rsidR="00B60FC8">
        <w:rPr>
          <w:rFonts w:ascii="Arial" w:eastAsia="Arial" w:hAnsi="Arial" w:cs="Arial"/>
          <w:sz w:val="22"/>
          <w:szCs w:val="22"/>
        </w:rPr>
        <w:t xml:space="preserve">2 </w:t>
      </w:r>
      <w:r w:rsidR="00EF0D3D" w:rsidRPr="001C0176">
        <w:rPr>
          <w:rFonts w:ascii="Arial" w:eastAsia="Arial" w:hAnsi="Arial" w:cs="Arial"/>
          <w:sz w:val="22"/>
          <w:szCs w:val="22"/>
        </w:rPr>
        <w:t>juni 202</w:t>
      </w:r>
      <w:r w:rsidR="00EB4436">
        <w:rPr>
          <w:rFonts w:ascii="Arial" w:eastAsia="Arial" w:hAnsi="Arial" w:cs="Arial"/>
          <w:sz w:val="22"/>
          <w:szCs w:val="22"/>
        </w:rPr>
        <w:t>6</w:t>
      </w:r>
      <w:r w:rsidR="00EF0D3D" w:rsidRPr="001C0176">
        <w:rPr>
          <w:rFonts w:ascii="Arial" w:eastAsia="Arial" w:hAnsi="Arial" w:cs="Arial"/>
          <w:sz w:val="22"/>
          <w:szCs w:val="22"/>
        </w:rPr>
        <w:t xml:space="preserve"> tot d</w:t>
      </w:r>
      <w:r w:rsidR="00EB4436">
        <w:rPr>
          <w:rFonts w:ascii="Arial" w:eastAsia="Arial" w:hAnsi="Arial" w:cs="Arial"/>
          <w:sz w:val="22"/>
          <w:szCs w:val="22"/>
        </w:rPr>
        <w:t>onderdag</w:t>
      </w:r>
      <w:r w:rsidR="00EF0D3D" w:rsidRPr="001C0176">
        <w:rPr>
          <w:rFonts w:ascii="Arial" w:eastAsia="Arial" w:hAnsi="Arial" w:cs="Arial"/>
          <w:sz w:val="22"/>
          <w:szCs w:val="22"/>
        </w:rPr>
        <w:t xml:space="preserve"> 17</w:t>
      </w:r>
      <w:r w:rsidR="009F595D">
        <w:rPr>
          <w:rFonts w:ascii="Arial" w:eastAsia="Arial" w:hAnsi="Arial" w:cs="Arial"/>
          <w:sz w:val="22"/>
          <w:szCs w:val="22"/>
        </w:rPr>
        <w:t> </w:t>
      </w:r>
      <w:r w:rsidR="00EF0D3D" w:rsidRPr="001C0176">
        <w:rPr>
          <w:rFonts w:ascii="Arial" w:eastAsia="Arial" w:hAnsi="Arial" w:cs="Arial"/>
          <w:sz w:val="22"/>
          <w:szCs w:val="22"/>
        </w:rPr>
        <w:t>september 202</w:t>
      </w:r>
      <w:r w:rsidR="00EB4436">
        <w:rPr>
          <w:rFonts w:ascii="Arial" w:eastAsia="Arial" w:hAnsi="Arial" w:cs="Arial"/>
          <w:sz w:val="22"/>
          <w:szCs w:val="22"/>
        </w:rPr>
        <w:t>6</w:t>
      </w:r>
      <w:r w:rsidR="00EF0D3D" w:rsidRPr="001C0176">
        <w:rPr>
          <w:rFonts w:ascii="Arial" w:eastAsia="Arial" w:hAnsi="Arial" w:cs="Arial"/>
          <w:sz w:val="22"/>
          <w:szCs w:val="22"/>
        </w:rPr>
        <w:t xml:space="preserve"> 17.00 uur.</w:t>
      </w:r>
    </w:p>
    <w:p w14:paraId="490CD572" w14:textId="77777777" w:rsidR="00DA5249" w:rsidRDefault="00DA5249" w:rsidP="00022057">
      <w:pPr>
        <w:tabs>
          <w:tab w:val="left" w:pos="283"/>
          <w:tab w:val="left" w:pos="567"/>
          <w:tab w:val="left" w:pos="5102"/>
          <w:tab w:val="right" w:pos="6236"/>
          <w:tab w:val="left" w:pos="6520"/>
          <w:tab w:val="right" w:pos="7654"/>
          <w:tab w:val="left" w:pos="7937"/>
          <w:tab w:val="right" w:pos="9071"/>
        </w:tabs>
        <w:rPr>
          <w:rFonts w:ascii="Arial" w:eastAsia="Arial" w:hAnsi="Arial" w:cs="Arial"/>
          <w:b/>
          <w:bCs/>
          <w:sz w:val="22"/>
          <w:szCs w:val="22"/>
        </w:rPr>
      </w:pPr>
    </w:p>
    <w:p w14:paraId="5E54B961" w14:textId="47BB38B7" w:rsidR="009C1129" w:rsidRPr="00244C22" w:rsidRDefault="009C1129"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cs="Arial"/>
          <w:b/>
          <w:bCs/>
          <w:sz w:val="22"/>
          <w:szCs w:val="22"/>
        </w:rPr>
        <w:t>Tip</w:t>
      </w:r>
      <w:r w:rsidRPr="00994FAE">
        <w:rPr>
          <w:rFonts w:ascii="Arial" w:hAnsi="Arial" w:cs="Arial"/>
          <w:b/>
          <w:bCs/>
          <w:sz w:val="22"/>
          <w:szCs w:val="22"/>
        </w:rPr>
        <w:t>!</w:t>
      </w:r>
      <w:r w:rsidRPr="00994FAE">
        <w:rPr>
          <w:rFonts w:ascii="Arial" w:hAnsi="Arial" w:cs="Arial"/>
          <w:sz w:val="22"/>
          <w:szCs w:val="22"/>
        </w:rPr>
        <w:br/>
      </w:r>
      <w:r>
        <w:rPr>
          <w:rFonts w:ascii="Arial" w:hAnsi="Arial" w:cs="Arial"/>
          <w:sz w:val="22"/>
          <w:szCs w:val="22"/>
        </w:rPr>
        <w:t xml:space="preserve">Voor </w:t>
      </w:r>
      <w:r w:rsidRPr="0022267A">
        <w:rPr>
          <w:rFonts w:ascii="Arial" w:eastAsia="Arial" w:hAnsi="Arial" w:cs="Arial"/>
          <w:sz w:val="22"/>
          <w:szCs w:val="22"/>
          <w:highlight w:val="lightGray"/>
        </w:rPr>
        <w:t>praktijkleerplaatsen van mbo-studenten die een opleiding volgen die bijdraagt aan klimaat- en energietransitie</w:t>
      </w:r>
      <w:r w:rsidR="00404CB6">
        <w:rPr>
          <w:rFonts w:ascii="Arial" w:eastAsia="Arial" w:hAnsi="Arial" w:cs="Arial"/>
          <w:sz w:val="22"/>
          <w:szCs w:val="22"/>
          <w:highlight w:val="lightGray"/>
        </w:rPr>
        <w:t>,</w:t>
      </w:r>
      <w:r w:rsidRPr="0022267A">
        <w:rPr>
          <w:rFonts w:ascii="Arial" w:eastAsia="Arial" w:hAnsi="Arial" w:cs="Arial"/>
          <w:sz w:val="22"/>
          <w:szCs w:val="22"/>
          <w:highlight w:val="lightGray"/>
        </w:rPr>
        <w:t xml:space="preserve"> </w:t>
      </w:r>
      <w:r w:rsidR="00EB4436">
        <w:rPr>
          <w:rFonts w:ascii="Arial" w:eastAsia="Arial" w:hAnsi="Arial" w:cs="Arial"/>
          <w:sz w:val="22"/>
          <w:szCs w:val="22"/>
          <w:highlight w:val="lightGray"/>
        </w:rPr>
        <w:t>is</w:t>
      </w:r>
      <w:r w:rsidR="003A1A66">
        <w:rPr>
          <w:rFonts w:ascii="Arial" w:eastAsia="Arial" w:hAnsi="Arial" w:cs="Arial"/>
          <w:sz w:val="22"/>
          <w:szCs w:val="22"/>
          <w:highlight w:val="lightGray"/>
        </w:rPr>
        <w:t xml:space="preserve"> </w:t>
      </w:r>
      <w:r w:rsidRPr="0022267A">
        <w:rPr>
          <w:rFonts w:ascii="Arial" w:eastAsia="Arial" w:hAnsi="Arial" w:cs="Arial"/>
          <w:sz w:val="22"/>
          <w:szCs w:val="22"/>
          <w:highlight w:val="lightGray"/>
        </w:rPr>
        <w:t>voor het studiejaar 2025/2026 extra subsidie beschikbaar van maximaal €</w:t>
      </w:r>
      <w:r>
        <w:rPr>
          <w:rFonts w:ascii="Arial" w:eastAsia="Arial" w:hAnsi="Arial" w:cs="Arial"/>
          <w:sz w:val="22"/>
          <w:szCs w:val="22"/>
          <w:highlight w:val="lightGray"/>
        </w:rPr>
        <w:t> </w:t>
      </w:r>
      <w:r w:rsidRPr="0022267A">
        <w:rPr>
          <w:rFonts w:ascii="Arial" w:eastAsia="Arial" w:hAnsi="Arial" w:cs="Arial"/>
          <w:sz w:val="22"/>
          <w:szCs w:val="22"/>
          <w:highlight w:val="lightGray"/>
        </w:rPr>
        <w:t xml:space="preserve">500 per praktijkleerplaats. De opleidingen die in aanmerking komen voor deze subsidie zijn opgenomen in </w:t>
      </w:r>
      <w:hyperlink r:id="rId27" w:anchor="d17e480" w:history="1">
        <w:r w:rsidRPr="0022267A">
          <w:rPr>
            <w:rStyle w:val="Hyperlink"/>
            <w:rFonts w:ascii="Arial" w:eastAsia="Arial" w:hAnsi="Arial" w:cs="Arial"/>
            <w:sz w:val="22"/>
            <w:szCs w:val="22"/>
            <w:highlight w:val="lightGray"/>
          </w:rPr>
          <w:t>bijlage 4</w:t>
        </w:r>
      </w:hyperlink>
      <w:r w:rsidRPr="0022267A">
        <w:rPr>
          <w:rFonts w:ascii="Arial" w:eastAsia="Arial" w:hAnsi="Arial" w:cs="Arial"/>
          <w:sz w:val="22"/>
          <w:szCs w:val="22"/>
          <w:highlight w:val="lightGray"/>
        </w:rPr>
        <w:t xml:space="preserve"> van de subsidieregeling praktijkleren. </w:t>
      </w:r>
      <w:r>
        <w:rPr>
          <w:rFonts w:ascii="Arial" w:eastAsia="Arial" w:hAnsi="Arial" w:cs="Arial"/>
          <w:sz w:val="22"/>
          <w:szCs w:val="22"/>
          <w:highlight w:val="lightGray"/>
        </w:rPr>
        <w:t>Het a</w:t>
      </w:r>
      <w:r w:rsidRPr="0022267A">
        <w:rPr>
          <w:rFonts w:ascii="Arial" w:eastAsia="Arial" w:hAnsi="Arial" w:cs="Arial"/>
          <w:sz w:val="22"/>
          <w:szCs w:val="22"/>
          <w:highlight w:val="lightGray"/>
        </w:rPr>
        <w:t xml:space="preserve">anvragen van deze subsidie </w:t>
      </w:r>
      <w:r w:rsidR="00EB4436">
        <w:rPr>
          <w:rFonts w:ascii="Arial" w:eastAsia="Arial" w:hAnsi="Arial" w:cs="Arial"/>
          <w:sz w:val="22"/>
          <w:szCs w:val="22"/>
          <w:highlight w:val="lightGray"/>
        </w:rPr>
        <w:t>is</w:t>
      </w:r>
      <w:r w:rsidRPr="0022267A">
        <w:rPr>
          <w:rFonts w:ascii="Arial" w:eastAsia="Arial" w:hAnsi="Arial" w:cs="Arial"/>
          <w:sz w:val="22"/>
          <w:szCs w:val="22"/>
          <w:highlight w:val="lightGray"/>
        </w:rPr>
        <w:t xml:space="preserve"> onderdeel van het reguliere aanvraagproces</w:t>
      </w:r>
      <w:r>
        <w:rPr>
          <w:rFonts w:ascii="Arial" w:hAnsi="Arial" w:cs="Arial"/>
          <w:sz w:val="22"/>
          <w:szCs w:val="22"/>
        </w:rPr>
        <w:t xml:space="preserve"> van de subsidieregeling praktijkleren.</w:t>
      </w:r>
    </w:p>
    <w:p w14:paraId="18F08616" w14:textId="77777777" w:rsidR="009C1129" w:rsidRDefault="009C1129" w:rsidP="00022057">
      <w:pPr>
        <w:tabs>
          <w:tab w:val="left" w:pos="283"/>
          <w:tab w:val="left" w:pos="567"/>
          <w:tab w:val="left" w:pos="5102"/>
          <w:tab w:val="right" w:pos="6236"/>
          <w:tab w:val="left" w:pos="6520"/>
          <w:tab w:val="right" w:pos="7654"/>
          <w:tab w:val="left" w:pos="7937"/>
          <w:tab w:val="right" w:pos="9071"/>
        </w:tabs>
        <w:rPr>
          <w:rFonts w:ascii="Arial" w:eastAsia="Arial" w:hAnsi="Arial" w:cs="Arial"/>
          <w:sz w:val="22"/>
          <w:szCs w:val="22"/>
        </w:rPr>
      </w:pPr>
    </w:p>
    <w:p w14:paraId="48D6ADC0" w14:textId="028E1B4E" w:rsidR="00F60A77" w:rsidRDefault="00F60A77" w:rsidP="00957F2F">
      <w:pPr>
        <w:pStyle w:val="Kop2"/>
        <w:ind w:hanging="283"/>
        <w:rPr>
          <w:rFonts w:eastAsia="Arial"/>
        </w:rPr>
      </w:pPr>
      <w:bookmarkStart w:id="58" w:name="_Toc155866630"/>
      <w:r>
        <w:rPr>
          <w:rFonts w:eastAsia="Arial"/>
        </w:rPr>
        <w:t>Subsidie praktijkleren derde leerweg</w:t>
      </w:r>
      <w:bookmarkEnd w:id="58"/>
    </w:p>
    <w:p w14:paraId="496D6B83" w14:textId="77777777" w:rsidR="00C9418C" w:rsidRPr="00C9418C" w:rsidRDefault="00C9418C" w:rsidP="00C9418C">
      <w:pPr>
        <w:rPr>
          <w:rFonts w:eastAsia="Arial"/>
        </w:rPr>
      </w:pPr>
    </w:p>
    <w:p w14:paraId="407277C8" w14:textId="7D6D6AA6" w:rsidR="009F595D" w:rsidRPr="00E46538" w:rsidRDefault="002E2850" w:rsidP="006674E8">
      <w:pPr>
        <w:rPr>
          <w:rFonts w:ascii="Arial" w:hAnsi="Arial" w:cs="Arial"/>
          <w:sz w:val="22"/>
          <w:szCs w:val="22"/>
        </w:rPr>
      </w:pPr>
      <w:r>
        <w:rPr>
          <w:rFonts w:ascii="Arial" w:hAnsi="Arial" w:cs="Arial"/>
          <w:sz w:val="22"/>
          <w:szCs w:val="22"/>
        </w:rPr>
        <w:t xml:space="preserve">Ook in </w:t>
      </w:r>
      <w:r w:rsidR="00EB4436">
        <w:rPr>
          <w:rFonts w:ascii="Arial" w:hAnsi="Arial" w:cs="Arial"/>
          <w:sz w:val="22"/>
          <w:szCs w:val="22"/>
        </w:rPr>
        <w:t xml:space="preserve">2026 </w:t>
      </w:r>
      <w:r>
        <w:rPr>
          <w:rFonts w:ascii="Arial" w:hAnsi="Arial" w:cs="Arial"/>
          <w:sz w:val="22"/>
          <w:szCs w:val="22"/>
        </w:rPr>
        <w:t>is een aanvraag voor d</w:t>
      </w:r>
      <w:r w:rsidR="007A2720" w:rsidRPr="007D5898">
        <w:rPr>
          <w:rFonts w:ascii="Arial" w:hAnsi="Arial" w:cs="Arial"/>
          <w:sz w:val="22"/>
          <w:szCs w:val="22"/>
        </w:rPr>
        <w:t xml:space="preserve">e Subsidieregeling </w:t>
      </w:r>
      <w:r w:rsidR="00ED3180">
        <w:rPr>
          <w:rFonts w:ascii="Arial" w:hAnsi="Arial" w:cs="Arial"/>
          <w:sz w:val="22"/>
          <w:szCs w:val="22"/>
        </w:rPr>
        <w:t>p</w:t>
      </w:r>
      <w:r w:rsidR="007A2720" w:rsidRPr="007D5898">
        <w:rPr>
          <w:rFonts w:ascii="Arial" w:hAnsi="Arial" w:cs="Arial"/>
          <w:sz w:val="22"/>
          <w:szCs w:val="22"/>
        </w:rPr>
        <w:t xml:space="preserve">raktijkleren in de derde leerweg </w:t>
      </w:r>
      <w:r w:rsidR="00EB4436">
        <w:rPr>
          <w:rFonts w:ascii="Arial" w:hAnsi="Arial" w:cs="Arial"/>
          <w:sz w:val="22"/>
          <w:szCs w:val="22"/>
        </w:rPr>
        <w:t xml:space="preserve">waarschijnlijk weer </w:t>
      </w:r>
      <w:r>
        <w:rPr>
          <w:rFonts w:ascii="Arial" w:hAnsi="Arial" w:cs="Arial"/>
          <w:sz w:val="22"/>
          <w:szCs w:val="22"/>
        </w:rPr>
        <w:t>mogelijk</w:t>
      </w:r>
      <w:r w:rsidR="00E46538" w:rsidRPr="007D5898">
        <w:rPr>
          <w:rFonts w:ascii="Arial" w:hAnsi="Arial" w:cs="Arial"/>
          <w:sz w:val="22"/>
          <w:szCs w:val="22"/>
        </w:rPr>
        <w:t>. De aanvraagperiode voor 202</w:t>
      </w:r>
      <w:r w:rsidR="00EB4436">
        <w:rPr>
          <w:rFonts w:ascii="Arial" w:hAnsi="Arial" w:cs="Arial"/>
          <w:sz w:val="22"/>
          <w:szCs w:val="22"/>
        </w:rPr>
        <w:t>6 is nog niet bekend. In 2025 was de aanvraagperiode</w:t>
      </w:r>
      <w:r w:rsidR="00E46538" w:rsidRPr="007D5898">
        <w:rPr>
          <w:rFonts w:ascii="Arial" w:hAnsi="Arial" w:cs="Arial"/>
          <w:sz w:val="22"/>
          <w:szCs w:val="22"/>
        </w:rPr>
        <w:t xml:space="preserve"> </w:t>
      </w:r>
      <w:r>
        <w:rPr>
          <w:rFonts w:ascii="Arial" w:hAnsi="Arial" w:cs="Arial"/>
          <w:sz w:val="22"/>
          <w:szCs w:val="22"/>
        </w:rPr>
        <w:t>van maandag 3 november 2025 9.00 uur tot vrijdag 28 november 2025 17.00 uur.</w:t>
      </w:r>
    </w:p>
    <w:p w14:paraId="65074A70" w14:textId="77777777" w:rsidR="009F595D" w:rsidRDefault="009F595D" w:rsidP="006674E8">
      <w:pPr>
        <w:rPr>
          <w:rFonts w:ascii="Arial" w:eastAsia="Arial" w:hAnsi="Arial" w:cs="Arial"/>
          <w:sz w:val="22"/>
          <w:szCs w:val="22"/>
        </w:rPr>
      </w:pPr>
    </w:p>
    <w:p w14:paraId="7368CB5B" w14:textId="77777777" w:rsidR="006674E8" w:rsidRDefault="006674E8" w:rsidP="006674E8">
      <w:pPr>
        <w:rPr>
          <w:rFonts w:ascii="Arial" w:eastAsia="Arial" w:hAnsi="Arial" w:cs="Arial"/>
          <w:b/>
          <w:bCs/>
          <w:sz w:val="22"/>
          <w:szCs w:val="22"/>
        </w:rPr>
      </w:pPr>
      <w:r w:rsidRPr="005300FC">
        <w:rPr>
          <w:rFonts w:ascii="Arial" w:eastAsia="Arial" w:hAnsi="Arial" w:cs="Arial"/>
          <w:b/>
          <w:bCs/>
          <w:sz w:val="22"/>
          <w:szCs w:val="22"/>
        </w:rPr>
        <w:t>Voorwaarden subsidie</w:t>
      </w:r>
    </w:p>
    <w:p w14:paraId="370BCB9A" w14:textId="1A741BDA" w:rsidR="006674E8" w:rsidRDefault="002E2850" w:rsidP="00AB1C2F">
      <w:pPr>
        <w:rPr>
          <w:rFonts w:ascii="Arial" w:eastAsia="Arial" w:hAnsi="Arial" w:cs="Arial"/>
          <w:sz w:val="22"/>
          <w:szCs w:val="22"/>
        </w:rPr>
      </w:pPr>
      <w:r>
        <w:rPr>
          <w:rFonts w:ascii="Arial" w:eastAsia="Arial" w:hAnsi="Arial" w:cs="Arial"/>
          <w:sz w:val="22"/>
          <w:szCs w:val="22"/>
        </w:rPr>
        <w:t xml:space="preserve">Om voor de subsidie in aanmerking te komen, </w:t>
      </w:r>
      <w:r w:rsidR="00AB1C2F">
        <w:rPr>
          <w:rFonts w:ascii="Arial" w:eastAsia="Arial" w:hAnsi="Arial" w:cs="Arial"/>
          <w:sz w:val="22"/>
          <w:szCs w:val="22"/>
        </w:rPr>
        <w:t>moet een erkend leerbedrijf een praktijk</w:t>
      </w:r>
      <w:r w:rsidR="00694D76" w:rsidRPr="00694D76">
        <w:rPr>
          <w:rFonts w:ascii="Arial" w:eastAsia="Arial" w:hAnsi="Arial" w:cs="Arial"/>
          <w:sz w:val="22"/>
          <w:szCs w:val="22"/>
        </w:rPr>
        <w:t xml:space="preserve">plaats verzorgen voor een mbo-student in de derde leerweg (overig onderwijs (ovo) of overige opleidingen </w:t>
      </w:r>
      <w:r w:rsidR="00203885">
        <w:rPr>
          <w:rFonts w:ascii="Arial" w:eastAsia="Arial" w:hAnsi="Arial" w:cs="Arial"/>
          <w:sz w:val="22"/>
          <w:szCs w:val="22"/>
        </w:rPr>
        <w:t xml:space="preserve">in </w:t>
      </w:r>
      <w:r w:rsidR="00694D76" w:rsidRPr="00694D76">
        <w:rPr>
          <w:rFonts w:ascii="Arial" w:eastAsia="Arial" w:hAnsi="Arial" w:cs="Arial"/>
          <w:sz w:val="22"/>
          <w:szCs w:val="22"/>
        </w:rPr>
        <w:t>deeltijd (odt)</w:t>
      </w:r>
      <w:r>
        <w:rPr>
          <w:rFonts w:ascii="Arial" w:eastAsia="Arial" w:hAnsi="Arial" w:cs="Arial"/>
          <w:sz w:val="22"/>
          <w:szCs w:val="22"/>
        </w:rPr>
        <w:t>)</w:t>
      </w:r>
      <w:r w:rsidR="00694D76" w:rsidRPr="00694D76">
        <w:rPr>
          <w:rFonts w:ascii="Arial" w:eastAsia="Arial" w:hAnsi="Arial" w:cs="Arial"/>
          <w:sz w:val="22"/>
          <w:szCs w:val="22"/>
        </w:rPr>
        <w:t xml:space="preserve">. De student moet een werkzoekende zijn of betaalde arbeid </w:t>
      </w:r>
      <w:r w:rsidR="00694D76" w:rsidRPr="00694D76">
        <w:rPr>
          <w:rFonts w:ascii="Arial" w:eastAsia="Arial" w:hAnsi="Arial" w:cs="Arial"/>
          <w:sz w:val="22"/>
          <w:szCs w:val="22"/>
        </w:rPr>
        <w:lastRenderedPageBreak/>
        <w:t>verrichten en tijdens de aanvraagperiode staan ingeschreven in het Register Onderwijsdeelnemers (ROD) van DUO.</w:t>
      </w:r>
    </w:p>
    <w:p w14:paraId="02F4965B" w14:textId="77777777" w:rsidR="0025369B" w:rsidRDefault="0025369B" w:rsidP="00AB1C2F">
      <w:pPr>
        <w:rPr>
          <w:rFonts w:ascii="Arial" w:eastAsia="Arial" w:hAnsi="Arial" w:cs="Arial"/>
          <w:sz w:val="22"/>
          <w:szCs w:val="22"/>
        </w:rPr>
      </w:pPr>
    </w:p>
    <w:p w14:paraId="5C9D5B7D" w14:textId="0A734396" w:rsidR="00EB4436" w:rsidRPr="0025369B" w:rsidRDefault="00EB4436" w:rsidP="0025369B">
      <w:pPr>
        <w:shd w:val="clear" w:color="auto" w:fill="D9D9D9" w:themeFill="background1" w:themeFillShade="D9"/>
        <w:rPr>
          <w:rFonts w:ascii="Arial" w:eastAsia="Arial" w:hAnsi="Arial" w:cs="Arial"/>
          <w:b/>
          <w:bCs/>
          <w:sz w:val="22"/>
          <w:szCs w:val="22"/>
        </w:rPr>
      </w:pPr>
      <w:r w:rsidRPr="0025369B">
        <w:rPr>
          <w:rFonts w:ascii="Arial" w:eastAsia="Arial" w:hAnsi="Arial" w:cs="Arial"/>
          <w:b/>
          <w:bCs/>
          <w:sz w:val="22"/>
          <w:szCs w:val="22"/>
        </w:rPr>
        <w:t>Let op!</w:t>
      </w:r>
    </w:p>
    <w:p w14:paraId="28EAA466" w14:textId="2CE1837C" w:rsidR="00EB4436" w:rsidRDefault="008B7E82" w:rsidP="0025369B">
      <w:pPr>
        <w:shd w:val="clear" w:color="auto" w:fill="D9D9D9" w:themeFill="background1" w:themeFillShade="D9"/>
        <w:rPr>
          <w:rFonts w:ascii="Arial" w:eastAsia="Arial" w:hAnsi="Arial" w:cs="Arial"/>
          <w:sz w:val="22"/>
          <w:szCs w:val="22"/>
        </w:rPr>
      </w:pPr>
      <w:r>
        <w:rPr>
          <w:rFonts w:ascii="Arial" w:eastAsia="Arial" w:hAnsi="Arial" w:cs="Arial"/>
          <w:sz w:val="22"/>
          <w:szCs w:val="22"/>
        </w:rPr>
        <w:t>Studenten die in aanmerking komen voor ondersteuning bij arbeidsinschakeling op grond van de Participatiewet, worden ook aangemerkt als werkzoekenden.</w:t>
      </w:r>
    </w:p>
    <w:p w14:paraId="6216F599" w14:textId="77777777" w:rsidR="002E2850" w:rsidRDefault="002E2850" w:rsidP="00AB1C2F">
      <w:pPr>
        <w:rPr>
          <w:rFonts w:ascii="Arial" w:eastAsia="Arial" w:hAnsi="Arial" w:cs="Arial"/>
          <w:sz w:val="22"/>
          <w:szCs w:val="22"/>
        </w:rPr>
      </w:pPr>
    </w:p>
    <w:p w14:paraId="33D83DA6" w14:textId="42E2D9BE" w:rsidR="002E2850" w:rsidRPr="002E2850" w:rsidRDefault="002E2850" w:rsidP="00AB1C2F">
      <w:pPr>
        <w:rPr>
          <w:rFonts w:ascii="Arial" w:eastAsia="Arial" w:hAnsi="Arial" w:cs="Arial"/>
          <w:sz w:val="22"/>
          <w:szCs w:val="22"/>
        </w:rPr>
      </w:pPr>
      <w:r>
        <w:rPr>
          <w:rFonts w:ascii="Arial" w:eastAsia="Arial" w:hAnsi="Arial" w:cs="Arial"/>
          <w:b/>
          <w:bCs/>
          <w:sz w:val="22"/>
          <w:szCs w:val="22"/>
        </w:rPr>
        <w:t>Opleiding</w:t>
      </w:r>
      <w:r>
        <w:rPr>
          <w:rFonts w:ascii="Arial" w:eastAsia="Arial" w:hAnsi="Arial" w:cs="Arial"/>
          <w:b/>
          <w:bCs/>
          <w:sz w:val="22"/>
          <w:szCs w:val="22"/>
        </w:rPr>
        <w:br/>
      </w:r>
      <w:r>
        <w:rPr>
          <w:rFonts w:ascii="Arial" w:eastAsia="Arial" w:hAnsi="Arial" w:cs="Arial"/>
          <w:sz w:val="22"/>
          <w:szCs w:val="22"/>
        </w:rPr>
        <w:t>De opleiding die de student volgt</w:t>
      </w:r>
      <w:r w:rsidR="00203885">
        <w:rPr>
          <w:rFonts w:ascii="Arial" w:eastAsia="Arial" w:hAnsi="Arial" w:cs="Arial"/>
          <w:sz w:val="22"/>
          <w:szCs w:val="22"/>
        </w:rPr>
        <w:t>,</w:t>
      </w:r>
      <w:r>
        <w:rPr>
          <w:rFonts w:ascii="Arial" w:eastAsia="Arial" w:hAnsi="Arial" w:cs="Arial"/>
          <w:sz w:val="22"/>
          <w:szCs w:val="22"/>
        </w:rPr>
        <w:t xml:space="preserve"> moet gericht zijn op het behalen van een volledig diploma, een certificaat of een praktijkverklaring. De opleiding moet opgenomen zijn in het Centraal register beroepsopleidingen (Crebo). Verder moet de student de opleiding op of na 1</w:t>
      </w:r>
      <w:r w:rsidR="00203885">
        <w:rPr>
          <w:rFonts w:ascii="Arial" w:eastAsia="Arial" w:hAnsi="Arial" w:cs="Arial"/>
          <w:sz w:val="22"/>
          <w:szCs w:val="22"/>
        </w:rPr>
        <w:t> </w:t>
      </w:r>
      <w:r>
        <w:rPr>
          <w:rFonts w:ascii="Arial" w:eastAsia="Arial" w:hAnsi="Arial" w:cs="Arial"/>
          <w:sz w:val="22"/>
          <w:szCs w:val="22"/>
        </w:rPr>
        <w:t>augustus 2023 zijn gestart.</w:t>
      </w:r>
    </w:p>
    <w:p w14:paraId="669497FD" w14:textId="77777777" w:rsidR="00AB1C2F" w:rsidRPr="00D82958" w:rsidRDefault="00AB1C2F" w:rsidP="00AB1C2F">
      <w:pPr>
        <w:rPr>
          <w:rFonts w:ascii="Arial" w:eastAsia="Arial" w:hAnsi="Arial" w:cs="Arial"/>
          <w:sz w:val="22"/>
          <w:szCs w:val="22"/>
        </w:rPr>
      </w:pPr>
    </w:p>
    <w:p w14:paraId="5A8EA777" w14:textId="77777777" w:rsidR="006674E8" w:rsidRPr="00D82958" w:rsidRDefault="006674E8" w:rsidP="006674E8">
      <w:pPr>
        <w:rPr>
          <w:rFonts w:ascii="Arial" w:eastAsia="Arial" w:hAnsi="Arial" w:cs="Arial"/>
          <w:b/>
          <w:bCs/>
          <w:sz w:val="22"/>
          <w:szCs w:val="22"/>
        </w:rPr>
      </w:pPr>
      <w:r w:rsidRPr="00D82958">
        <w:rPr>
          <w:rFonts w:ascii="Arial" w:eastAsia="Arial" w:hAnsi="Arial" w:cs="Arial"/>
          <w:b/>
          <w:bCs/>
          <w:sz w:val="22"/>
          <w:szCs w:val="22"/>
        </w:rPr>
        <w:t>Omvang subsidie</w:t>
      </w:r>
    </w:p>
    <w:p w14:paraId="2210B5EB" w14:textId="717F38BF" w:rsidR="00EB4436" w:rsidRDefault="00AB1C2F" w:rsidP="00AB1C2F">
      <w:pPr>
        <w:rPr>
          <w:rFonts w:ascii="Arial" w:eastAsia="Arial" w:hAnsi="Arial" w:cs="Arial"/>
          <w:sz w:val="22"/>
          <w:szCs w:val="22"/>
        </w:rPr>
      </w:pPr>
      <w:r w:rsidRPr="00AB1C2F">
        <w:rPr>
          <w:rFonts w:ascii="Arial" w:eastAsia="Arial" w:hAnsi="Arial" w:cs="Arial"/>
          <w:sz w:val="22"/>
          <w:szCs w:val="22"/>
        </w:rPr>
        <w:t>De subsidie bedraagt maximaal €</w:t>
      </w:r>
      <w:r w:rsidR="0091279E">
        <w:rPr>
          <w:rFonts w:ascii="Arial" w:eastAsia="Arial" w:hAnsi="Arial" w:cs="Arial"/>
          <w:sz w:val="22"/>
          <w:szCs w:val="22"/>
        </w:rPr>
        <w:t> </w:t>
      </w:r>
      <w:r w:rsidRPr="00AB1C2F">
        <w:rPr>
          <w:rFonts w:ascii="Arial" w:eastAsia="Arial" w:hAnsi="Arial" w:cs="Arial"/>
          <w:sz w:val="22"/>
          <w:szCs w:val="22"/>
        </w:rPr>
        <w:t>2.700 per praktijkplaats. Zijn er meer aanvragen dan het beschikbar</w:t>
      </w:r>
      <w:r w:rsidR="00983073">
        <w:rPr>
          <w:rFonts w:ascii="Arial" w:eastAsia="Arial" w:hAnsi="Arial" w:cs="Arial"/>
          <w:sz w:val="22"/>
          <w:szCs w:val="22"/>
        </w:rPr>
        <w:t>e</w:t>
      </w:r>
      <w:r w:rsidRPr="00AB1C2F">
        <w:rPr>
          <w:rFonts w:ascii="Arial" w:eastAsia="Arial" w:hAnsi="Arial" w:cs="Arial"/>
          <w:sz w:val="22"/>
          <w:szCs w:val="22"/>
        </w:rPr>
        <w:t xml:space="preserve"> budget, dan wordt het budget verdeeld over de aanvragen. Hierdoor kan de subsidie lager zijn dan €</w:t>
      </w:r>
      <w:r w:rsidR="0091279E">
        <w:rPr>
          <w:rFonts w:ascii="Arial" w:eastAsia="Arial" w:hAnsi="Arial" w:cs="Arial"/>
          <w:sz w:val="22"/>
          <w:szCs w:val="22"/>
        </w:rPr>
        <w:t> </w:t>
      </w:r>
      <w:r w:rsidRPr="00AB1C2F">
        <w:rPr>
          <w:rFonts w:ascii="Arial" w:eastAsia="Arial" w:hAnsi="Arial" w:cs="Arial"/>
          <w:sz w:val="22"/>
          <w:szCs w:val="22"/>
        </w:rPr>
        <w:t>2.700 per praktijkplaats.</w:t>
      </w:r>
      <w:r w:rsidR="00C72151">
        <w:rPr>
          <w:rFonts w:ascii="Arial" w:eastAsia="Arial" w:hAnsi="Arial" w:cs="Arial"/>
          <w:sz w:val="22"/>
          <w:szCs w:val="22"/>
        </w:rPr>
        <w:t xml:space="preserve"> </w:t>
      </w:r>
      <w:r w:rsidR="00EB4436">
        <w:rPr>
          <w:rFonts w:ascii="Arial" w:eastAsia="Arial" w:hAnsi="Arial" w:cs="Arial"/>
          <w:sz w:val="22"/>
          <w:szCs w:val="22"/>
        </w:rPr>
        <w:t>Het beschikbare budget voor 2026 is nog niet bekend.</w:t>
      </w:r>
    </w:p>
    <w:p w14:paraId="4195C8F3" w14:textId="77777777" w:rsidR="00AB1C2F" w:rsidRDefault="00AB1C2F" w:rsidP="00AB1C2F">
      <w:pPr>
        <w:rPr>
          <w:rFonts w:ascii="Arial" w:eastAsia="Arial" w:hAnsi="Arial" w:cs="Arial"/>
          <w:sz w:val="22"/>
          <w:szCs w:val="22"/>
        </w:rPr>
      </w:pPr>
    </w:p>
    <w:p w14:paraId="5EEF852A" w14:textId="100292B5" w:rsidR="00AB1C2F" w:rsidRPr="00AB1C2F" w:rsidRDefault="00AB1C2F" w:rsidP="00AB1C2F">
      <w:pPr>
        <w:rPr>
          <w:rFonts w:ascii="Arial" w:eastAsia="Arial" w:hAnsi="Arial" w:cs="Arial"/>
          <w:sz w:val="22"/>
          <w:szCs w:val="22"/>
        </w:rPr>
      </w:pPr>
      <w:r w:rsidRPr="00AB1C2F">
        <w:rPr>
          <w:rFonts w:ascii="Arial" w:eastAsia="Arial" w:hAnsi="Arial" w:cs="Arial"/>
          <w:sz w:val="22"/>
          <w:szCs w:val="22"/>
        </w:rPr>
        <w:t>Het erkende leerbedrijf moet de subsidie aanvragen binnen een jaar na afloop van de praktijkleerplaats. De subsidie wordt maximaal verstrekt over een periode van 52</w:t>
      </w:r>
      <w:r w:rsidR="0091279E">
        <w:rPr>
          <w:rFonts w:ascii="Arial" w:eastAsia="Arial" w:hAnsi="Arial" w:cs="Arial"/>
          <w:sz w:val="22"/>
          <w:szCs w:val="22"/>
        </w:rPr>
        <w:t> </w:t>
      </w:r>
      <w:r w:rsidRPr="00AB1C2F">
        <w:rPr>
          <w:rFonts w:ascii="Arial" w:eastAsia="Arial" w:hAnsi="Arial" w:cs="Arial"/>
          <w:sz w:val="22"/>
          <w:szCs w:val="22"/>
        </w:rPr>
        <w:t>aaneengesloten weken, waarvan er maximaal 40 voor subsidie in aanmerking komen.</w:t>
      </w:r>
    </w:p>
    <w:p w14:paraId="0D7E3429" w14:textId="77777777" w:rsidR="000D0DCB" w:rsidRDefault="000D0DCB" w:rsidP="000D0DCB">
      <w:pPr>
        <w:rPr>
          <w:rFonts w:ascii="Arial" w:hAnsi="Arial" w:cs="Arial"/>
          <w:color w:val="000000"/>
          <w:sz w:val="22"/>
          <w:szCs w:val="22"/>
        </w:rPr>
      </w:pPr>
    </w:p>
    <w:p w14:paraId="3DA3BEB2" w14:textId="4DC2DA4F" w:rsidR="000D0DCB" w:rsidRPr="00754442" w:rsidRDefault="000D0DCB" w:rsidP="000D0DCB">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cs="Arial"/>
          <w:b/>
          <w:bCs/>
          <w:sz w:val="22"/>
          <w:szCs w:val="22"/>
        </w:rPr>
        <w:t>Let op</w:t>
      </w:r>
      <w:r w:rsidRPr="00754442">
        <w:rPr>
          <w:rFonts w:ascii="Arial" w:hAnsi="Arial" w:cs="Arial"/>
          <w:b/>
          <w:bCs/>
          <w:sz w:val="22"/>
          <w:szCs w:val="22"/>
        </w:rPr>
        <w:t>!</w:t>
      </w:r>
      <w:r w:rsidRPr="00754442">
        <w:rPr>
          <w:rFonts w:ascii="Arial" w:hAnsi="Arial" w:cs="Arial"/>
          <w:sz w:val="22"/>
          <w:szCs w:val="22"/>
        </w:rPr>
        <w:br/>
      </w:r>
      <w:r w:rsidR="00AB1C2F" w:rsidRPr="00AB1C2F">
        <w:rPr>
          <w:rFonts w:ascii="Arial" w:hAnsi="Arial" w:cs="Arial"/>
          <w:sz w:val="22"/>
          <w:szCs w:val="22"/>
        </w:rPr>
        <w:t xml:space="preserve">Deze subsidie is niet voor mbo-studenten in de beroepsopleidende leerweg (bol) en beroepsbegeleidende leerweg (bbl). Voor deze studenten kan de werkgever mogelijk wel in aanmerking komen voor de </w:t>
      </w:r>
      <w:r w:rsidR="00FF1D03">
        <w:rPr>
          <w:rFonts w:ascii="Arial" w:hAnsi="Arial" w:cs="Arial"/>
          <w:sz w:val="22"/>
          <w:szCs w:val="22"/>
        </w:rPr>
        <w:t>S</w:t>
      </w:r>
      <w:r w:rsidR="00AB1C2F" w:rsidRPr="00AB1C2F">
        <w:rPr>
          <w:rFonts w:ascii="Arial" w:hAnsi="Arial" w:cs="Arial"/>
          <w:sz w:val="22"/>
          <w:szCs w:val="22"/>
        </w:rPr>
        <w:t>ubsidieregeling praktijkleren</w:t>
      </w:r>
      <w:r w:rsidR="000C29C1">
        <w:rPr>
          <w:rFonts w:ascii="Arial" w:hAnsi="Arial" w:cs="Arial"/>
          <w:sz w:val="22"/>
          <w:szCs w:val="22"/>
        </w:rPr>
        <w:t xml:space="preserve"> voor het mbo</w:t>
      </w:r>
      <w:r w:rsidR="00F90B2A">
        <w:rPr>
          <w:rFonts w:ascii="Arial" w:hAnsi="Arial" w:cs="Arial"/>
          <w:sz w:val="22"/>
          <w:szCs w:val="22"/>
        </w:rPr>
        <w:t>.</w:t>
      </w:r>
    </w:p>
    <w:p w14:paraId="5F96F8BA" w14:textId="77777777" w:rsidR="006674E8" w:rsidRDefault="006674E8" w:rsidP="006674E8">
      <w:pPr>
        <w:rPr>
          <w:rFonts w:ascii="Arial" w:eastAsia="Arial" w:hAnsi="Arial" w:cs="Arial"/>
          <w:sz w:val="22"/>
          <w:szCs w:val="22"/>
        </w:rPr>
      </w:pPr>
    </w:p>
    <w:p w14:paraId="6037AE58" w14:textId="24964050" w:rsidR="00C61A3F" w:rsidRDefault="00C61A3F" w:rsidP="006674E8">
      <w:pPr>
        <w:rPr>
          <w:rFonts w:ascii="Arial" w:eastAsia="Arial" w:hAnsi="Arial" w:cs="Arial"/>
          <w:sz w:val="22"/>
          <w:szCs w:val="22"/>
        </w:rPr>
      </w:pPr>
      <w:r>
        <w:rPr>
          <w:rFonts w:ascii="Arial" w:eastAsia="Arial" w:hAnsi="Arial" w:cs="Arial"/>
          <w:sz w:val="22"/>
          <w:szCs w:val="22"/>
        </w:rPr>
        <w:t xml:space="preserve">Meer informatie over de subsidie en de voorwaarden is opgenomen op de website van </w:t>
      </w:r>
      <w:hyperlink r:id="rId28" w:history="1">
        <w:r w:rsidRPr="00C61A3F">
          <w:rPr>
            <w:rStyle w:val="Hyperlink"/>
            <w:rFonts w:ascii="Arial" w:eastAsia="Arial" w:hAnsi="Arial" w:cs="Arial"/>
            <w:sz w:val="22"/>
            <w:szCs w:val="22"/>
          </w:rPr>
          <w:t>RVO.nl</w:t>
        </w:r>
      </w:hyperlink>
      <w:r>
        <w:rPr>
          <w:rFonts w:ascii="Arial" w:eastAsia="Arial" w:hAnsi="Arial" w:cs="Arial"/>
          <w:sz w:val="22"/>
          <w:szCs w:val="22"/>
        </w:rPr>
        <w:t>.</w:t>
      </w:r>
    </w:p>
    <w:p w14:paraId="6318A3AD" w14:textId="77777777" w:rsidR="00C61A3F" w:rsidRPr="00D82958" w:rsidRDefault="00C61A3F" w:rsidP="006674E8">
      <w:pPr>
        <w:rPr>
          <w:rFonts w:ascii="Arial" w:eastAsia="Arial" w:hAnsi="Arial" w:cs="Arial"/>
          <w:sz w:val="22"/>
          <w:szCs w:val="22"/>
        </w:rPr>
      </w:pPr>
    </w:p>
    <w:p w14:paraId="528E7FE2" w14:textId="3F29A019" w:rsidR="0074226A" w:rsidRDefault="0074226A" w:rsidP="00957F2F">
      <w:pPr>
        <w:pStyle w:val="Kop2"/>
        <w:tabs>
          <w:tab w:val="clear" w:pos="539"/>
          <w:tab w:val="left" w:pos="567"/>
        </w:tabs>
        <w:ind w:hanging="283"/>
        <w:rPr>
          <w:rFonts w:cs="Arial"/>
          <w:szCs w:val="24"/>
        </w:rPr>
      </w:pPr>
      <w:bookmarkStart w:id="59" w:name="_Toc106639599"/>
      <w:bookmarkStart w:id="60" w:name="_Toc152927310"/>
      <w:bookmarkStart w:id="61" w:name="_Toc155866631"/>
      <w:r>
        <w:rPr>
          <w:rFonts w:cs="Arial"/>
          <w:szCs w:val="24"/>
        </w:rPr>
        <w:t>Subsidie voor groepshulpen kinderopvang</w:t>
      </w:r>
    </w:p>
    <w:p w14:paraId="00B30F54" w14:textId="77777777" w:rsidR="00B70F69" w:rsidRDefault="00B70F69" w:rsidP="001322BC">
      <w:pPr>
        <w:rPr>
          <w:rFonts w:ascii="Arial" w:hAnsi="Arial" w:cs="Arial"/>
          <w:sz w:val="22"/>
          <w:szCs w:val="22"/>
        </w:rPr>
      </w:pPr>
    </w:p>
    <w:p w14:paraId="16C6EB19" w14:textId="72F0A39D" w:rsidR="001322BC" w:rsidRPr="001322BC" w:rsidRDefault="001322BC" w:rsidP="001322BC">
      <w:pPr>
        <w:rPr>
          <w:rFonts w:ascii="Arial" w:hAnsi="Arial" w:cs="Arial"/>
          <w:sz w:val="22"/>
          <w:szCs w:val="22"/>
        </w:rPr>
      </w:pPr>
      <w:r w:rsidRPr="00B0414C">
        <w:rPr>
          <w:rFonts w:ascii="Arial" w:hAnsi="Arial" w:cs="Arial"/>
          <w:sz w:val="22"/>
          <w:szCs w:val="22"/>
        </w:rPr>
        <w:t xml:space="preserve">Kinderopvangorganisaties kunnen </w:t>
      </w:r>
      <w:r w:rsidR="00AB1C2F" w:rsidRPr="00B0414C">
        <w:rPr>
          <w:rFonts w:ascii="Arial" w:hAnsi="Arial" w:cs="Arial"/>
          <w:sz w:val="22"/>
          <w:szCs w:val="22"/>
        </w:rPr>
        <w:t>ook in 202</w:t>
      </w:r>
      <w:r w:rsidR="008B7E82">
        <w:rPr>
          <w:rFonts w:ascii="Arial" w:hAnsi="Arial" w:cs="Arial"/>
          <w:sz w:val="22"/>
          <w:szCs w:val="22"/>
        </w:rPr>
        <w:t>6</w:t>
      </w:r>
      <w:r w:rsidR="00AB1C2F" w:rsidRPr="00B0414C">
        <w:rPr>
          <w:rFonts w:ascii="Arial" w:hAnsi="Arial" w:cs="Arial"/>
          <w:sz w:val="22"/>
          <w:szCs w:val="22"/>
        </w:rPr>
        <w:t xml:space="preserve"> weer </w:t>
      </w:r>
      <w:r w:rsidRPr="00B0414C">
        <w:rPr>
          <w:rFonts w:ascii="Arial" w:hAnsi="Arial" w:cs="Arial"/>
          <w:sz w:val="22"/>
          <w:szCs w:val="22"/>
        </w:rPr>
        <w:t>subsidie aanvragen voor een praktijk(leer)plaats v</w:t>
      </w:r>
      <w:r w:rsidR="00B0414C" w:rsidRPr="00036C01">
        <w:rPr>
          <w:rFonts w:ascii="Arial" w:hAnsi="Arial" w:cs="Arial"/>
          <w:sz w:val="22"/>
          <w:szCs w:val="22"/>
        </w:rPr>
        <w:t>oor doorontwikkeling v</w:t>
      </w:r>
      <w:r w:rsidRPr="00B0414C">
        <w:rPr>
          <w:rFonts w:ascii="Arial" w:hAnsi="Arial" w:cs="Arial"/>
          <w:sz w:val="22"/>
          <w:szCs w:val="22"/>
        </w:rPr>
        <w:t xml:space="preserve">an groepshulpen. </w:t>
      </w:r>
      <w:r w:rsidR="00AB1C2F" w:rsidRPr="00B0414C">
        <w:rPr>
          <w:rFonts w:ascii="Arial" w:hAnsi="Arial" w:cs="Arial"/>
          <w:sz w:val="22"/>
          <w:szCs w:val="22"/>
        </w:rPr>
        <w:t xml:space="preserve">De aanvraagperiode loopt van </w:t>
      </w:r>
      <w:r w:rsidR="008B7E82">
        <w:rPr>
          <w:rFonts w:ascii="Arial" w:hAnsi="Arial" w:cs="Arial"/>
          <w:sz w:val="22"/>
          <w:szCs w:val="22"/>
        </w:rPr>
        <w:t>2</w:t>
      </w:r>
      <w:r w:rsidR="007D5418">
        <w:rPr>
          <w:rFonts w:ascii="Arial" w:hAnsi="Arial" w:cs="Arial"/>
          <w:sz w:val="22"/>
          <w:szCs w:val="22"/>
        </w:rPr>
        <w:t> </w:t>
      </w:r>
      <w:r w:rsidR="00AB1C2F" w:rsidRPr="00B0414C">
        <w:rPr>
          <w:rFonts w:ascii="Arial" w:hAnsi="Arial" w:cs="Arial"/>
          <w:sz w:val="22"/>
          <w:szCs w:val="22"/>
        </w:rPr>
        <w:t>november 202</w:t>
      </w:r>
      <w:r w:rsidR="008B7E82">
        <w:rPr>
          <w:rFonts w:ascii="Arial" w:hAnsi="Arial" w:cs="Arial"/>
          <w:sz w:val="22"/>
          <w:szCs w:val="22"/>
        </w:rPr>
        <w:t>6</w:t>
      </w:r>
      <w:r w:rsidR="00AB1C2F" w:rsidRPr="00B0414C">
        <w:rPr>
          <w:rFonts w:ascii="Arial" w:hAnsi="Arial" w:cs="Arial"/>
          <w:sz w:val="22"/>
          <w:szCs w:val="22"/>
        </w:rPr>
        <w:t xml:space="preserve"> </w:t>
      </w:r>
      <w:r w:rsidR="00C61A3F">
        <w:rPr>
          <w:rFonts w:ascii="Arial" w:hAnsi="Arial" w:cs="Arial"/>
          <w:sz w:val="22"/>
          <w:szCs w:val="22"/>
        </w:rPr>
        <w:t xml:space="preserve">9.00 uur </w:t>
      </w:r>
      <w:r w:rsidR="00AB1C2F" w:rsidRPr="00B0414C">
        <w:rPr>
          <w:rFonts w:ascii="Arial" w:hAnsi="Arial" w:cs="Arial"/>
          <w:sz w:val="22"/>
          <w:szCs w:val="22"/>
        </w:rPr>
        <w:t>tot en met 2</w:t>
      </w:r>
      <w:r w:rsidR="008B7E82">
        <w:rPr>
          <w:rFonts w:ascii="Arial" w:hAnsi="Arial" w:cs="Arial"/>
          <w:sz w:val="22"/>
          <w:szCs w:val="22"/>
        </w:rPr>
        <w:t>7</w:t>
      </w:r>
      <w:r w:rsidR="00AB1C2F" w:rsidRPr="00B0414C">
        <w:rPr>
          <w:rFonts w:ascii="Arial" w:hAnsi="Arial" w:cs="Arial"/>
          <w:sz w:val="22"/>
          <w:szCs w:val="22"/>
        </w:rPr>
        <w:t xml:space="preserve"> november 202</w:t>
      </w:r>
      <w:r w:rsidR="008B7E82">
        <w:rPr>
          <w:rFonts w:ascii="Arial" w:hAnsi="Arial" w:cs="Arial"/>
          <w:sz w:val="22"/>
          <w:szCs w:val="22"/>
        </w:rPr>
        <w:t>6</w:t>
      </w:r>
      <w:r w:rsidR="00AB1C2F" w:rsidRPr="00B0414C">
        <w:rPr>
          <w:rFonts w:ascii="Arial" w:hAnsi="Arial" w:cs="Arial"/>
          <w:sz w:val="22"/>
          <w:szCs w:val="22"/>
        </w:rPr>
        <w:t xml:space="preserve"> 17.00 uur. Het beschikbare budget in 202</w:t>
      </w:r>
      <w:r w:rsidR="008B7E82">
        <w:rPr>
          <w:rFonts w:ascii="Arial" w:hAnsi="Arial" w:cs="Arial"/>
          <w:sz w:val="22"/>
          <w:szCs w:val="22"/>
        </w:rPr>
        <w:t>6</w:t>
      </w:r>
      <w:r w:rsidR="00AB1C2F" w:rsidRPr="00B0414C">
        <w:rPr>
          <w:rFonts w:ascii="Arial" w:hAnsi="Arial" w:cs="Arial"/>
          <w:sz w:val="22"/>
          <w:szCs w:val="22"/>
        </w:rPr>
        <w:t xml:space="preserve"> bedraagt €</w:t>
      </w:r>
      <w:r w:rsidR="007D5418">
        <w:rPr>
          <w:rFonts w:ascii="Arial" w:hAnsi="Arial" w:cs="Arial"/>
          <w:sz w:val="22"/>
          <w:szCs w:val="22"/>
        </w:rPr>
        <w:t> </w:t>
      </w:r>
      <w:r w:rsidR="00AB1C2F" w:rsidRPr="00B0414C">
        <w:rPr>
          <w:rFonts w:ascii="Arial" w:hAnsi="Arial" w:cs="Arial"/>
          <w:sz w:val="22"/>
          <w:szCs w:val="22"/>
        </w:rPr>
        <w:t>1.7</w:t>
      </w:r>
      <w:r w:rsidR="008B7E82">
        <w:rPr>
          <w:rFonts w:ascii="Arial" w:hAnsi="Arial" w:cs="Arial"/>
          <w:sz w:val="22"/>
          <w:szCs w:val="22"/>
        </w:rPr>
        <w:t>7</w:t>
      </w:r>
      <w:r w:rsidR="00AB1C2F" w:rsidRPr="00B0414C">
        <w:rPr>
          <w:rFonts w:ascii="Arial" w:hAnsi="Arial" w:cs="Arial"/>
          <w:sz w:val="22"/>
          <w:szCs w:val="22"/>
        </w:rPr>
        <w:t xml:space="preserve">5.000. </w:t>
      </w:r>
      <w:r w:rsidRPr="00B0414C">
        <w:rPr>
          <w:rFonts w:ascii="Arial" w:hAnsi="Arial" w:cs="Arial"/>
          <w:sz w:val="22"/>
          <w:szCs w:val="22"/>
        </w:rPr>
        <w:t xml:space="preserve">De subsidie biedt een tegemoetkoming in de loonkosten van groepshulpen en is aan te vragen bij </w:t>
      </w:r>
      <w:hyperlink r:id="rId29" w:history="1">
        <w:r w:rsidRPr="009D44E3">
          <w:rPr>
            <w:rStyle w:val="Hyperlink"/>
            <w:rFonts w:ascii="Arial" w:hAnsi="Arial" w:cs="Arial"/>
            <w:sz w:val="22"/>
            <w:szCs w:val="22"/>
          </w:rPr>
          <w:t>RVO.nl</w:t>
        </w:r>
      </w:hyperlink>
      <w:r w:rsidRPr="00B0414C">
        <w:rPr>
          <w:rFonts w:ascii="Arial" w:hAnsi="Arial" w:cs="Arial"/>
          <w:sz w:val="22"/>
          <w:szCs w:val="22"/>
        </w:rPr>
        <w:t>. Het doel is dat door de subsidie meer</w:t>
      </w:r>
      <w:r w:rsidRPr="001322BC">
        <w:rPr>
          <w:rFonts w:ascii="Arial" w:hAnsi="Arial" w:cs="Arial"/>
          <w:sz w:val="22"/>
          <w:szCs w:val="22"/>
        </w:rPr>
        <w:t xml:space="preserve"> groepshulpen worden aangenomen en dat zij kunnen doorgroeien in de kinderopvang.</w:t>
      </w:r>
    </w:p>
    <w:p w14:paraId="6835CD23" w14:textId="77777777" w:rsidR="001322BC" w:rsidRDefault="001322BC" w:rsidP="001322BC">
      <w:pPr>
        <w:rPr>
          <w:rFonts w:ascii="Arial" w:hAnsi="Arial" w:cs="Arial"/>
          <w:sz w:val="22"/>
          <w:szCs w:val="22"/>
        </w:rPr>
      </w:pPr>
    </w:p>
    <w:p w14:paraId="59191A79" w14:textId="4BEDE281" w:rsidR="008B7E82" w:rsidRPr="00C72151" w:rsidRDefault="008B7E82" w:rsidP="00C72151">
      <w:pPr>
        <w:shd w:val="clear" w:color="auto" w:fill="D9D9D9" w:themeFill="background1" w:themeFillShade="D9"/>
        <w:rPr>
          <w:rFonts w:ascii="Arial" w:hAnsi="Arial" w:cs="Arial"/>
          <w:b/>
          <w:bCs/>
          <w:sz w:val="22"/>
          <w:szCs w:val="22"/>
        </w:rPr>
      </w:pPr>
      <w:r w:rsidRPr="00C72151">
        <w:rPr>
          <w:rFonts w:ascii="Arial" w:hAnsi="Arial" w:cs="Arial"/>
          <w:b/>
          <w:bCs/>
          <w:sz w:val="22"/>
          <w:szCs w:val="22"/>
        </w:rPr>
        <w:t>Let op!</w:t>
      </w:r>
    </w:p>
    <w:p w14:paraId="37851B78" w14:textId="09806186" w:rsidR="008B7E82" w:rsidRDefault="008B7E82" w:rsidP="00C72151">
      <w:pPr>
        <w:shd w:val="clear" w:color="auto" w:fill="D9D9D9" w:themeFill="background1" w:themeFillShade="D9"/>
        <w:rPr>
          <w:rFonts w:ascii="Arial" w:hAnsi="Arial" w:cs="Arial"/>
          <w:sz w:val="22"/>
          <w:szCs w:val="22"/>
        </w:rPr>
      </w:pPr>
      <w:r>
        <w:rPr>
          <w:rFonts w:ascii="Arial" w:hAnsi="Arial" w:cs="Arial"/>
          <w:sz w:val="22"/>
          <w:szCs w:val="22"/>
        </w:rPr>
        <w:t>In de nieuwe cao Kinderopvang 2025 heet een groepshulp voortaan groepsondersteuner. De wijziging in naamgeving heeft geen invloed op de aan te vragen subsidie. U kunt voor de groepsondersteuner dan ook een beroep doen op de subsidie.</w:t>
      </w:r>
    </w:p>
    <w:p w14:paraId="4A4B96C0" w14:textId="77777777" w:rsidR="008B7E82" w:rsidRPr="001322BC" w:rsidRDefault="008B7E82" w:rsidP="001322BC">
      <w:pPr>
        <w:rPr>
          <w:rFonts w:ascii="Arial" w:hAnsi="Arial" w:cs="Arial"/>
          <w:sz w:val="22"/>
          <w:szCs w:val="22"/>
        </w:rPr>
      </w:pPr>
    </w:p>
    <w:p w14:paraId="484162B1" w14:textId="527D5B61" w:rsidR="001322BC" w:rsidRDefault="001322BC" w:rsidP="001322BC">
      <w:pPr>
        <w:rPr>
          <w:rFonts w:ascii="Arial" w:hAnsi="Arial" w:cs="Arial"/>
          <w:sz w:val="22"/>
          <w:szCs w:val="22"/>
        </w:rPr>
      </w:pPr>
      <w:r w:rsidRPr="001322BC">
        <w:rPr>
          <w:rFonts w:ascii="Arial" w:hAnsi="Arial" w:cs="Arial"/>
          <w:sz w:val="22"/>
          <w:szCs w:val="22"/>
        </w:rPr>
        <w:t>De subsidie bedraagt maximaal €</w:t>
      </w:r>
      <w:r w:rsidR="0081008A">
        <w:rPr>
          <w:rFonts w:ascii="Arial" w:hAnsi="Arial" w:cs="Arial"/>
          <w:sz w:val="22"/>
          <w:szCs w:val="22"/>
        </w:rPr>
        <w:t> </w:t>
      </w:r>
      <w:r w:rsidRPr="001322BC">
        <w:rPr>
          <w:rFonts w:ascii="Arial" w:hAnsi="Arial" w:cs="Arial"/>
          <w:sz w:val="22"/>
          <w:szCs w:val="22"/>
        </w:rPr>
        <w:t xml:space="preserve">10.056 per jaar per groepshulp en is afhankelijk van het aantal contracturen dat de groepshulp per week werkt. Een organisatie kan </w:t>
      </w:r>
      <w:r w:rsidR="004A6FA3">
        <w:rPr>
          <w:rFonts w:ascii="Arial" w:hAnsi="Arial" w:cs="Arial"/>
          <w:sz w:val="22"/>
          <w:szCs w:val="22"/>
        </w:rPr>
        <w:t>in</w:t>
      </w:r>
      <w:r w:rsidR="00C72151">
        <w:rPr>
          <w:rFonts w:ascii="Arial" w:hAnsi="Arial" w:cs="Arial"/>
          <w:sz w:val="22"/>
          <w:szCs w:val="22"/>
        </w:rPr>
        <w:t xml:space="preserve"> de aanvraagtijdvakken in 2025 en 2026</w:t>
      </w:r>
      <w:r w:rsidR="004A6FA3">
        <w:rPr>
          <w:rFonts w:ascii="Arial" w:hAnsi="Arial" w:cs="Arial"/>
          <w:sz w:val="22"/>
          <w:szCs w:val="22"/>
        </w:rPr>
        <w:t xml:space="preserve"> </w:t>
      </w:r>
      <w:r w:rsidRPr="001322BC">
        <w:rPr>
          <w:rFonts w:ascii="Arial" w:hAnsi="Arial" w:cs="Arial"/>
          <w:sz w:val="22"/>
          <w:szCs w:val="22"/>
        </w:rPr>
        <w:t>voor maximaal t</w:t>
      </w:r>
      <w:r w:rsidR="008B7E82">
        <w:rPr>
          <w:rFonts w:ascii="Arial" w:hAnsi="Arial" w:cs="Arial"/>
          <w:sz w:val="22"/>
          <w:szCs w:val="22"/>
        </w:rPr>
        <w:t>ien</w:t>
      </w:r>
      <w:r w:rsidRPr="001322BC">
        <w:rPr>
          <w:rFonts w:ascii="Arial" w:hAnsi="Arial" w:cs="Arial"/>
          <w:sz w:val="22"/>
          <w:szCs w:val="22"/>
        </w:rPr>
        <w:t xml:space="preserve"> groepshulpen subsidie aanvragen.</w:t>
      </w:r>
      <w:r w:rsidR="00C72151">
        <w:rPr>
          <w:rFonts w:ascii="Arial" w:hAnsi="Arial" w:cs="Arial"/>
          <w:sz w:val="22"/>
          <w:szCs w:val="22"/>
        </w:rPr>
        <w:t xml:space="preserve"> In het aanvraagtijdvak in 2024 was dat nog voor maximaal twee groepshulpen.</w:t>
      </w:r>
    </w:p>
    <w:p w14:paraId="41004A91" w14:textId="77777777" w:rsidR="008B7E82" w:rsidRPr="001322BC" w:rsidRDefault="008B7E82" w:rsidP="001322BC">
      <w:pPr>
        <w:rPr>
          <w:rFonts w:ascii="Arial" w:hAnsi="Arial" w:cs="Arial"/>
          <w:sz w:val="22"/>
          <w:szCs w:val="22"/>
        </w:rPr>
      </w:pPr>
    </w:p>
    <w:p w14:paraId="065DCB8D" w14:textId="42A8940A" w:rsidR="001322BC" w:rsidRDefault="001322BC" w:rsidP="001322BC">
      <w:pPr>
        <w:rPr>
          <w:rFonts w:ascii="Arial" w:hAnsi="Arial" w:cs="Arial"/>
          <w:sz w:val="22"/>
          <w:szCs w:val="22"/>
        </w:rPr>
      </w:pPr>
      <w:r w:rsidRPr="001322BC">
        <w:rPr>
          <w:rFonts w:ascii="Arial" w:hAnsi="Arial" w:cs="Arial"/>
          <w:sz w:val="22"/>
          <w:szCs w:val="22"/>
        </w:rPr>
        <w:lastRenderedPageBreak/>
        <w:t>De subsidie kent een aantal voorwaarden. Zo moet een groepshulp een</w:t>
      </w:r>
      <w:r w:rsidR="000F6DA0">
        <w:rPr>
          <w:rFonts w:ascii="Arial" w:hAnsi="Arial" w:cs="Arial"/>
          <w:sz w:val="22"/>
          <w:szCs w:val="22"/>
        </w:rPr>
        <w:t xml:space="preserve"> a</w:t>
      </w:r>
      <w:r w:rsidRPr="001322BC">
        <w:rPr>
          <w:rFonts w:ascii="Arial" w:hAnsi="Arial" w:cs="Arial"/>
          <w:sz w:val="22"/>
          <w:szCs w:val="22"/>
        </w:rPr>
        <w:t xml:space="preserve">rbeidsovereenkomst van ten minste </w:t>
      </w:r>
      <w:r w:rsidR="00E95831">
        <w:rPr>
          <w:rFonts w:ascii="Arial" w:hAnsi="Arial" w:cs="Arial"/>
          <w:sz w:val="22"/>
          <w:szCs w:val="22"/>
        </w:rPr>
        <w:t>twaalf</w:t>
      </w:r>
      <w:r w:rsidRPr="001322BC">
        <w:rPr>
          <w:rFonts w:ascii="Arial" w:hAnsi="Arial" w:cs="Arial"/>
          <w:sz w:val="22"/>
          <w:szCs w:val="22"/>
        </w:rPr>
        <w:t xml:space="preserve"> maanden hebben met een startdatum vanaf 1</w:t>
      </w:r>
      <w:r w:rsidR="0081008A">
        <w:rPr>
          <w:rFonts w:ascii="Arial" w:hAnsi="Arial" w:cs="Arial"/>
          <w:sz w:val="22"/>
          <w:szCs w:val="22"/>
        </w:rPr>
        <w:t> </w:t>
      </w:r>
      <w:r w:rsidRPr="001322BC">
        <w:rPr>
          <w:rFonts w:ascii="Arial" w:hAnsi="Arial" w:cs="Arial"/>
          <w:sz w:val="22"/>
          <w:szCs w:val="22"/>
        </w:rPr>
        <w:t>augustus 2023 of later. Ook moet de groepshulp deelnemen aan scholing via praktijkleren in het mbo</w:t>
      </w:r>
      <w:r w:rsidR="00C61A3F">
        <w:rPr>
          <w:rFonts w:ascii="Arial" w:hAnsi="Arial" w:cs="Arial"/>
          <w:sz w:val="22"/>
          <w:szCs w:val="22"/>
        </w:rPr>
        <w:t xml:space="preserve"> (mbo-bbl of mbo-derde leerweg (OVO/ODT)</w:t>
      </w:r>
      <w:r w:rsidR="00CC1A38">
        <w:rPr>
          <w:rFonts w:ascii="Arial" w:hAnsi="Arial" w:cs="Arial"/>
          <w:sz w:val="22"/>
          <w:szCs w:val="22"/>
        </w:rPr>
        <w:t xml:space="preserve"> niveau 1 of 2</w:t>
      </w:r>
      <w:r w:rsidR="00C61A3F">
        <w:rPr>
          <w:rFonts w:ascii="Arial" w:hAnsi="Arial" w:cs="Arial"/>
          <w:sz w:val="22"/>
          <w:szCs w:val="22"/>
        </w:rPr>
        <w:t>)</w:t>
      </w:r>
      <w:r w:rsidRPr="001322BC">
        <w:rPr>
          <w:rFonts w:ascii="Arial" w:hAnsi="Arial" w:cs="Arial"/>
          <w:sz w:val="22"/>
          <w:szCs w:val="22"/>
        </w:rPr>
        <w:t xml:space="preserve">. Deze scholing moet tussen 1 augustus 2023 en 31 oktober 2026 zijn gestart. Verder is vereist dat de kinderopvangorganisatie voor de groepshulp </w:t>
      </w:r>
      <w:r w:rsidR="000C29C1">
        <w:rPr>
          <w:rFonts w:ascii="Arial" w:hAnsi="Arial" w:cs="Arial"/>
          <w:sz w:val="22"/>
          <w:szCs w:val="22"/>
        </w:rPr>
        <w:t xml:space="preserve">eerder </w:t>
      </w:r>
      <w:r w:rsidRPr="001322BC">
        <w:rPr>
          <w:rFonts w:ascii="Arial" w:hAnsi="Arial" w:cs="Arial"/>
          <w:sz w:val="22"/>
          <w:szCs w:val="22"/>
        </w:rPr>
        <w:t xml:space="preserve">ook subsidie heeft gekregen via de Subsidieregeling </w:t>
      </w:r>
      <w:r w:rsidR="00CC5BD9">
        <w:rPr>
          <w:rFonts w:ascii="Arial" w:hAnsi="Arial" w:cs="Arial"/>
          <w:sz w:val="22"/>
          <w:szCs w:val="22"/>
        </w:rPr>
        <w:t>p</w:t>
      </w:r>
      <w:r w:rsidRPr="001322BC">
        <w:rPr>
          <w:rFonts w:ascii="Arial" w:hAnsi="Arial" w:cs="Arial"/>
          <w:sz w:val="22"/>
          <w:szCs w:val="22"/>
        </w:rPr>
        <w:t xml:space="preserve">raktijkleren of </w:t>
      </w:r>
      <w:r w:rsidR="00E37AFB">
        <w:rPr>
          <w:rFonts w:ascii="Arial" w:hAnsi="Arial" w:cs="Arial"/>
          <w:sz w:val="22"/>
          <w:szCs w:val="22"/>
        </w:rPr>
        <w:t>p</w:t>
      </w:r>
      <w:r w:rsidRPr="001322BC">
        <w:rPr>
          <w:rFonts w:ascii="Arial" w:hAnsi="Arial" w:cs="Arial"/>
          <w:sz w:val="22"/>
          <w:szCs w:val="22"/>
        </w:rPr>
        <w:t>raktijkleren in de derde leerweg.</w:t>
      </w:r>
    </w:p>
    <w:p w14:paraId="5B0AFE1F" w14:textId="77777777" w:rsidR="00C61A3F" w:rsidRDefault="00C61A3F" w:rsidP="001322BC">
      <w:pPr>
        <w:rPr>
          <w:rFonts w:ascii="Arial" w:hAnsi="Arial" w:cs="Arial"/>
          <w:sz w:val="22"/>
          <w:szCs w:val="22"/>
        </w:rPr>
      </w:pPr>
    </w:p>
    <w:p w14:paraId="2EAA7CEB" w14:textId="77777777" w:rsidR="0022267A" w:rsidRPr="0022267A" w:rsidRDefault="00C61A3F"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highlight w:val="lightGray"/>
        </w:rPr>
      </w:pPr>
      <w:r w:rsidRPr="0022267A">
        <w:rPr>
          <w:rFonts w:ascii="Arial" w:hAnsi="Arial" w:cs="Arial"/>
          <w:b/>
          <w:bCs/>
          <w:sz w:val="22"/>
          <w:szCs w:val="22"/>
          <w:highlight w:val="lightGray"/>
        </w:rPr>
        <w:t>Let op!</w:t>
      </w:r>
    </w:p>
    <w:p w14:paraId="201C8D8E" w14:textId="6A6B3A5A" w:rsidR="00C61A3F" w:rsidRPr="009C1129" w:rsidRDefault="00C61A3F"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0F6DA0">
        <w:rPr>
          <w:rFonts w:ascii="Arial" w:hAnsi="Arial" w:cs="Arial"/>
          <w:sz w:val="22"/>
          <w:szCs w:val="22"/>
        </w:rPr>
        <w:t xml:space="preserve">Als u een aanvraag voor de Subsidieregeling praktijkleren of praktijkleren in de derde leerweg heeft gedaan voor een groepshulp, vraag dan ook altijd de subsidie voor groepshulpen in de kinderopvang aan. </w:t>
      </w:r>
      <w:r w:rsidR="00451832" w:rsidRPr="000F6DA0">
        <w:rPr>
          <w:rFonts w:ascii="Arial" w:hAnsi="Arial" w:cs="Arial"/>
          <w:sz w:val="22"/>
          <w:szCs w:val="22"/>
        </w:rPr>
        <w:t>Als u wacht totdat de beslissing op uw aanvraag op de subsidie praktijkleren (in de derde leerweg) is genomen, bent u waarschijnlijk te laat om nog de subsidie voor groepshulpen in de kinderopvang aan te vragen.</w:t>
      </w:r>
    </w:p>
    <w:p w14:paraId="1DEFBD93" w14:textId="77777777" w:rsidR="001322BC" w:rsidRDefault="001322BC" w:rsidP="001322BC">
      <w:pPr>
        <w:rPr>
          <w:rFonts w:ascii="Arial" w:hAnsi="Arial" w:cs="Arial"/>
          <w:sz w:val="22"/>
          <w:szCs w:val="22"/>
        </w:rPr>
      </w:pPr>
    </w:p>
    <w:p w14:paraId="14375825" w14:textId="77777777" w:rsidR="00451832" w:rsidRDefault="00451832" w:rsidP="00957F2F">
      <w:pPr>
        <w:pStyle w:val="Kop2"/>
        <w:ind w:hanging="283"/>
        <w:rPr>
          <w:rFonts w:cs="Arial"/>
          <w:sz w:val="22"/>
        </w:rPr>
      </w:pPr>
      <w:r w:rsidRPr="00451832">
        <w:rPr>
          <w:rFonts w:cs="Arial"/>
          <w:sz w:val="22"/>
        </w:rPr>
        <w:t>Fiscale regeling aandelenopties bij start-ups en scale-ups</w:t>
      </w:r>
    </w:p>
    <w:p w14:paraId="48244210" w14:textId="77777777" w:rsidR="00F4113B" w:rsidRPr="00F4113B" w:rsidRDefault="00F4113B" w:rsidP="00F4113B">
      <w:pPr>
        <w:rPr>
          <w:rFonts w:ascii="Arial" w:hAnsi="Arial" w:cs="Arial"/>
          <w:sz w:val="22"/>
          <w:szCs w:val="22"/>
        </w:rPr>
      </w:pPr>
    </w:p>
    <w:p w14:paraId="51292700" w14:textId="608950B9" w:rsidR="00451832" w:rsidRPr="00451832" w:rsidRDefault="00451832" w:rsidP="00451832">
      <w:pPr>
        <w:rPr>
          <w:rFonts w:ascii="Arial" w:hAnsi="Arial" w:cs="Arial"/>
          <w:sz w:val="22"/>
          <w:szCs w:val="22"/>
        </w:rPr>
      </w:pPr>
      <w:r>
        <w:rPr>
          <w:rFonts w:ascii="Arial" w:hAnsi="Arial" w:cs="Arial"/>
          <w:sz w:val="22"/>
          <w:szCs w:val="22"/>
        </w:rPr>
        <w:t>Er ligt een plan</w:t>
      </w:r>
      <w:r w:rsidRPr="00451832">
        <w:rPr>
          <w:rFonts w:ascii="Arial" w:hAnsi="Arial" w:cs="Arial"/>
          <w:sz w:val="22"/>
          <w:szCs w:val="22"/>
        </w:rPr>
        <w:t xml:space="preserve"> om een fiscale regeling te introduceren om de toegang tot talentvolle werknemers voor start-ups en scale-ups te verbeteren. De bedoeling is dat door een nieuwe fiscale regeling voor aandelenopties, medewerkersparticipatie wordt bevorderd en daarmee start-ups succesvoller kunnen doorgroeien naar scale-ups.</w:t>
      </w:r>
    </w:p>
    <w:p w14:paraId="32CA0F08" w14:textId="77777777" w:rsidR="00451832" w:rsidRPr="00451832" w:rsidRDefault="00451832" w:rsidP="00451832">
      <w:pPr>
        <w:rPr>
          <w:rFonts w:ascii="Arial" w:hAnsi="Arial" w:cs="Arial"/>
          <w:sz w:val="22"/>
          <w:szCs w:val="22"/>
        </w:rPr>
      </w:pPr>
    </w:p>
    <w:p w14:paraId="0CAF6C31" w14:textId="77777777" w:rsidR="00451832" w:rsidRPr="006E4D34" w:rsidRDefault="00451832" w:rsidP="00451832">
      <w:pPr>
        <w:rPr>
          <w:rFonts w:ascii="Arial" w:hAnsi="Arial" w:cs="Arial"/>
          <w:b/>
          <w:bCs/>
          <w:sz w:val="22"/>
          <w:szCs w:val="22"/>
        </w:rPr>
      </w:pPr>
      <w:r w:rsidRPr="006E4D34">
        <w:rPr>
          <w:rFonts w:ascii="Arial" w:hAnsi="Arial" w:cs="Arial"/>
          <w:b/>
          <w:bCs/>
          <w:sz w:val="22"/>
          <w:szCs w:val="22"/>
        </w:rPr>
        <w:t>Belastingkorting aandelenopties</w:t>
      </w:r>
    </w:p>
    <w:p w14:paraId="79A6E75F" w14:textId="387DB333" w:rsidR="00451832" w:rsidRDefault="00451832" w:rsidP="00451832">
      <w:pPr>
        <w:rPr>
          <w:rFonts w:ascii="Arial" w:hAnsi="Arial" w:cs="Arial"/>
          <w:sz w:val="22"/>
          <w:szCs w:val="22"/>
        </w:rPr>
      </w:pPr>
      <w:r w:rsidRPr="00451832">
        <w:rPr>
          <w:rFonts w:ascii="Arial" w:hAnsi="Arial" w:cs="Arial"/>
          <w:sz w:val="22"/>
          <w:szCs w:val="22"/>
        </w:rPr>
        <w:t>Het voorstel is om een belastingkorting in de loonbelasting te introduceren voor voordelen uit aandelenopties voor werknemers van start-ups en scale-ups. De belastingkorting wordt vormgegeven door de grondslag van de voordelen uit aandelenopties te beperken tot 65%, zodat over een lager voordeel belasting wordt geheven. Het doel is om het effectieve tarief</w:t>
      </w:r>
      <w:r w:rsidR="009D44E3">
        <w:rPr>
          <w:rFonts w:ascii="Arial" w:hAnsi="Arial" w:cs="Arial"/>
          <w:sz w:val="22"/>
          <w:szCs w:val="22"/>
        </w:rPr>
        <w:t xml:space="preserve"> ongeveer gelijk te laten zijn aan</w:t>
      </w:r>
      <w:r w:rsidR="005010FC">
        <w:rPr>
          <w:rFonts w:ascii="Arial" w:hAnsi="Arial" w:cs="Arial"/>
          <w:sz w:val="22"/>
          <w:szCs w:val="22"/>
        </w:rPr>
        <w:t xml:space="preserve"> </w:t>
      </w:r>
      <w:r w:rsidRPr="00451832">
        <w:rPr>
          <w:rFonts w:ascii="Arial" w:hAnsi="Arial" w:cs="Arial"/>
          <w:sz w:val="22"/>
          <w:szCs w:val="22"/>
        </w:rPr>
        <w:t xml:space="preserve">de belastingheffing </w:t>
      </w:r>
      <w:r w:rsidR="009D44E3">
        <w:rPr>
          <w:rFonts w:ascii="Arial" w:hAnsi="Arial" w:cs="Arial"/>
          <w:sz w:val="22"/>
          <w:szCs w:val="22"/>
        </w:rPr>
        <w:t xml:space="preserve">over aandelenopties </w:t>
      </w:r>
      <w:r w:rsidRPr="00451832">
        <w:rPr>
          <w:rFonts w:ascii="Arial" w:hAnsi="Arial" w:cs="Arial"/>
          <w:sz w:val="22"/>
          <w:szCs w:val="22"/>
        </w:rPr>
        <w:t>in box 2.</w:t>
      </w:r>
    </w:p>
    <w:p w14:paraId="699AF443" w14:textId="77777777" w:rsidR="00C72151" w:rsidRPr="00451832" w:rsidRDefault="00C72151" w:rsidP="00451832">
      <w:pPr>
        <w:rPr>
          <w:rFonts w:ascii="Arial" w:hAnsi="Arial" w:cs="Arial"/>
          <w:sz w:val="22"/>
          <w:szCs w:val="22"/>
        </w:rPr>
      </w:pPr>
    </w:p>
    <w:p w14:paraId="13072D69" w14:textId="77777777" w:rsidR="00451832" w:rsidRPr="006E4D34" w:rsidRDefault="00451832" w:rsidP="00451832">
      <w:pPr>
        <w:rPr>
          <w:rFonts w:ascii="Arial" w:hAnsi="Arial" w:cs="Arial"/>
          <w:b/>
          <w:bCs/>
          <w:sz w:val="22"/>
          <w:szCs w:val="22"/>
        </w:rPr>
      </w:pPr>
      <w:r w:rsidRPr="006E4D34">
        <w:rPr>
          <w:rFonts w:ascii="Arial" w:hAnsi="Arial" w:cs="Arial"/>
          <w:b/>
          <w:bCs/>
          <w:sz w:val="22"/>
          <w:szCs w:val="22"/>
        </w:rPr>
        <w:t>Uitstel belastingheffing aandelenopties</w:t>
      </w:r>
    </w:p>
    <w:p w14:paraId="1565DF67" w14:textId="78999690" w:rsidR="00451832" w:rsidRDefault="00451832" w:rsidP="00451832">
      <w:pPr>
        <w:rPr>
          <w:rFonts w:ascii="Arial" w:hAnsi="Arial" w:cs="Arial"/>
          <w:sz w:val="22"/>
          <w:szCs w:val="22"/>
        </w:rPr>
      </w:pPr>
      <w:r w:rsidRPr="00451832">
        <w:rPr>
          <w:rFonts w:ascii="Arial" w:hAnsi="Arial" w:cs="Arial"/>
          <w:sz w:val="22"/>
          <w:szCs w:val="22"/>
        </w:rPr>
        <w:t xml:space="preserve">Het voorstel is om ook het moment van belastingheffing uit te stellen naar uiterlijk het moment waarop de aandelen </w:t>
      </w:r>
      <w:r w:rsidR="00C30BDA">
        <w:rPr>
          <w:rFonts w:ascii="Arial" w:hAnsi="Arial" w:cs="Arial"/>
          <w:sz w:val="22"/>
          <w:szCs w:val="22"/>
        </w:rPr>
        <w:t>–</w:t>
      </w:r>
      <w:r w:rsidRPr="00451832">
        <w:rPr>
          <w:rFonts w:ascii="Arial" w:hAnsi="Arial" w:cs="Arial"/>
          <w:sz w:val="22"/>
          <w:szCs w:val="22"/>
        </w:rPr>
        <w:t xml:space="preserve"> die verkregen zijn na uitoefening van de aandelenopties </w:t>
      </w:r>
      <w:r w:rsidR="00C30BDA">
        <w:rPr>
          <w:rFonts w:ascii="Arial" w:hAnsi="Arial" w:cs="Arial"/>
          <w:sz w:val="22"/>
          <w:szCs w:val="22"/>
        </w:rPr>
        <w:t>–</w:t>
      </w:r>
      <w:r w:rsidRPr="00451832">
        <w:rPr>
          <w:rFonts w:ascii="Arial" w:hAnsi="Arial" w:cs="Arial"/>
          <w:sz w:val="22"/>
          <w:szCs w:val="22"/>
        </w:rPr>
        <w:t xml:space="preserve"> worden ver</w:t>
      </w:r>
      <w:r w:rsidR="009D44E3">
        <w:rPr>
          <w:rFonts w:ascii="Arial" w:hAnsi="Arial" w:cs="Arial"/>
          <w:sz w:val="22"/>
          <w:szCs w:val="22"/>
        </w:rPr>
        <w:t>vreemd</w:t>
      </w:r>
      <w:r w:rsidRPr="00451832">
        <w:rPr>
          <w:rFonts w:ascii="Arial" w:hAnsi="Arial" w:cs="Arial"/>
          <w:sz w:val="22"/>
          <w:szCs w:val="22"/>
        </w:rPr>
        <w:t>. Op die manier hoeft er nog geen belasting betaald te worden als er nog geen geld beschikbaar is.</w:t>
      </w:r>
    </w:p>
    <w:p w14:paraId="1E8D4895" w14:textId="77777777" w:rsidR="00EC6DF8" w:rsidRDefault="00EC6DF8" w:rsidP="00451832">
      <w:pPr>
        <w:rPr>
          <w:rFonts w:ascii="Arial" w:hAnsi="Arial" w:cs="Arial"/>
          <w:sz w:val="22"/>
          <w:szCs w:val="22"/>
        </w:rPr>
      </w:pPr>
    </w:p>
    <w:p w14:paraId="380DC677" w14:textId="77777777" w:rsidR="00C72151" w:rsidRPr="00C72151" w:rsidRDefault="00EC6DF8" w:rsidP="00C72151">
      <w:pPr>
        <w:shd w:val="clear" w:color="auto" w:fill="D9D9D9" w:themeFill="background1" w:themeFillShade="D9"/>
        <w:rPr>
          <w:rFonts w:ascii="Arial" w:hAnsi="Arial" w:cs="Arial"/>
          <w:b/>
          <w:bCs/>
          <w:sz w:val="22"/>
          <w:szCs w:val="22"/>
        </w:rPr>
      </w:pPr>
      <w:r w:rsidRPr="00C72151">
        <w:rPr>
          <w:rFonts w:ascii="Arial" w:hAnsi="Arial" w:cs="Arial"/>
          <w:b/>
          <w:bCs/>
          <w:sz w:val="22"/>
          <w:szCs w:val="22"/>
        </w:rPr>
        <w:t>Let op!</w:t>
      </w:r>
    </w:p>
    <w:p w14:paraId="346BFCD8" w14:textId="763DB320" w:rsidR="00EC6DF8" w:rsidRDefault="00EC6DF8" w:rsidP="00C72151">
      <w:pPr>
        <w:shd w:val="clear" w:color="auto" w:fill="D9D9D9" w:themeFill="background1" w:themeFillShade="D9"/>
        <w:rPr>
          <w:rFonts w:ascii="Arial" w:hAnsi="Arial" w:cs="Arial"/>
          <w:sz w:val="22"/>
          <w:szCs w:val="22"/>
        </w:rPr>
      </w:pPr>
      <w:r>
        <w:rPr>
          <w:rFonts w:ascii="Arial" w:hAnsi="Arial" w:cs="Arial"/>
          <w:sz w:val="22"/>
          <w:szCs w:val="22"/>
        </w:rPr>
        <w:t>Als een werknemer uit dienst treedt, zal dat geen nadelige gevolgen voor hem hebben. Ook in dat geval vindt belastingheffing pas plaats op het moment van vervreemding van de aandelen.</w:t>
      </w:r>
    </w:p>
    <w:p w14:paraId="48658675" w14:textId="77777777" w:rsidR="005142C8" w:rsidRDefault="005142C8" w:rsidP="00451832">
      <w:pPr>
        <w:rPr>
          <w:rFonts w:ascii="Arial" w:hAnsi="Arial" w:cs="Arial"/>
          <w:sz w:val="22"/>
          <w:szCs w:val="22"/>
        </w:rPr>
      </w:pPr>
    </w:p>
    <w:p w14:paraId="1365A554" w14:textId="2C411C11" w:rsidR="005142C8" w:rsidRDefault="005142C8" w:rsidP="00451832">
      <w:pPr>
        <w:rPr>
          <w:rFonts w:ascii="Arial" w:hAnsi="Arial" w:cs="Arial"/>
          <w:sz w:val="22"/>
          <w:szCs w:val="22"/>
        </w:rPr>
      </w:pPr>
      <w:r>
        <w:rPr>
          <w:rFonts w:ascii="Arial" w:hAnsi="Arial" w:cs="Arial"/>
          <w:b/>
          <w:bCs/>
          <w:sz w:val="22"/>
          <w:szCs w:val="22"/>
        </w:rPr>
        <w:t>Definitie start</w:t>
      </w:r>
      <w:r w:rsidR="001F3F67">
        <w:rPr>
          <w:rFonts w:ascii="Arial" w:hAnsi="Arial" w:cs="Arial"/>
          <w:b/>
          <w:bCs/>
          <w:sz w:val="22"/>
          <w:szCs w:val="22"/>
        </w:rPr>
        <w:t>-</w:t>
      </w:r>
      <w:r>
        <w:rPr>
          <w:rFonts w:ascii="Arial" w:hAnsi="Arial" w:cs="Arial"/>
          <w:b/>
          <w:bCs/>
          <w:sz w:val="22"/>
          <w:szCs w:val="22"/>
        </w:rPr>
        <w:t>up en scale-up</w:t>
      </w:r>
      <w:r>
        <w:rPr>
          <w:rFonts w:ascii="Arial" w:hAnsi="Arial" w:cs="Arial"/>
          <w:b/>
          <w:bCs/>
          <w:sz w:val="22"/>
          <w:szCs w:val="22"/>
        </w:rPr>
        <w:br/>
      </w:r>
      <w:r>
        <w:rPr>
          <w:rFonts w:ascii="Arial" w:hAnsi="Arial" w:cs="Arial"/>
          <w:sz w:val="22"/>
          <w:szCs w:val="22"/>
        </w:rPr>
        <w:t>In de wet wordt, mede ten behoeve van het nieuwe box 3-stelsel (voorzien vanaf 2028), een definitie van een start-up of scale-up opgenomen:</w:t>
      </w:r>
    </w:p>
    <w:p w14:paraId="11FB2EBC" w14:textId="2C961AA9" w:rsidR="006E4D34" w:rsidRPr="00371775" w:rsidRDefault="006E4D34" w:rsidP="00E67DC0">
      <w:pPr>
        <w:numPr>
          <w:ilvl w:val="0"/>
          <w:numId w:val="23"/>
        </w:numPr>
        <w:tabs>
          <w:tab w:val="num" w:pos="720"/>
        </w:tabs>
        <w:rPr>
          <w:rFonts w:ascii="Arial" w:hAnsi="Arial" w:cs="Arial"/>
          <w:sz w:val="22"/>
          <w:szCs w:val="22"/>
        </w:rPr>
      </w:pPr>
      <w:r w:rsidRPr="00371775">
        <w:rPr>
          <w:rFonts w:ascii="Arial" w:hAnsi="Arial" w:cs="Arial"/>
          <w:sz w:val="22"/>
          <w:szCs w:val="22"/>
        </w:rPr>
        <w:t>De onderneming is innovatief en er is sprake van schaalbare</w:t>
      </w:r>
      <w:r w:rsidR="00371775">
        <w:rPr>
          <w:rFonts w:ascii="Arial" w:hAnsi="Arial" w:cs="Arial"/>
          <w:sz w:val="22"/>
          <w:szCs w:val="22"/>
        </w:rPr>
        <w:t xml:space="preserve"> </w:t>
      </w:r>
      <w:r w:rsidR="00371775" w:rsidRPr="00371775">
        <w:rPr>
          <w:rFonts w:ascii="Arial" w:hAnsi="Arial" w:cs="Arial"/>
          <w:sz w:val="22"/>
          <w:szCs w:val="22"/>
        </w:rPr>
        <w:t>b</w:t>
      </w:r>
      <w:r w:rsidRPr="00371775">
        <w:rPr>
          <w:rFonts w:ascii="Arial" w:hAnsi="Arial" w:cs="Arial"/>
          <w:sz w:val="22"/>
          <w:szCs w:val="22"/>
        </w:rPr>
        <w:t>edrijfsactiviteiten</w:t>
      </w:r>
      <w:r w:rsidR="00371775" w:rsidRPr="00371775">
        <w:rPr>
          <w:rFonts w:ascii="Arial" w:hAnsi="Arial" w:cs="Arial"/>
          <w:sz w:val="22"/>
          <w:szCs w:val="22"/>
        </w:rPr>
        <w:t>;</w:t>
      </w:r>
    </w:p>
    <w:p w14:paraId="6CAF0E90" w14:textId="5FD185E3" w:rsidR="006E4D34" w:rsidRPr="00371775" w:rsidRDefault="00371775" w:rsidP="00E67DC0">
      <w:pPr>
        <w:numPr>
          <w:ilvl w:val="0"/>
          <w:numId w:val="23"/>
        </w:numPr>
        <w:tabs>
          <w:tab w:val="num" w:pos="720"/>
        </w:tabs>
        <w:rPr>
          <w:rFonts w:ascii="Arial" w:hAnsi="Arial" w:cs="Arial"/>
          <w:sz w:val="22"/>
          <w:szCs w:val="22"/>
        </w:rPr>
      </w:pPr>
      <w:r w:rsidRPr="00371775">
        <w:rPr>
          <w:rFonts w:ascii="Arial" w:hAnsi="Arial" w:cs="Arial"/>
          <w:sz w:val="22"/>
          <w:szCs w:val="22"/>
        </w:rPr>
        <w:t>D</w:t>
      </w:r>
      <w:r w:rsidR="006E4D34" w:rsidRPr="00371775">
        <w:rPr>
          <w:rFonts w:ascii="Arial" w:hAnsi="Arial" w:cs="Arial"/>
          <w:sz w:val="22"/>
          <w:szCs w:val="22"/>
        </w:rPr>
        <w:t>e onderneming kan aantonen welke stappen nodig zijn om deze</w:t>
      </w:r>
      <w:r>
        <w:rPr>
          <w:rFonts w:ascii="Arial" w:hAnsi="Arial" w:cs="Arial"/>
          <w:sz w:val="22"/>
          <w:szCs w:val="22"/>
        </w:rPr>
        <w:t xml:space="preserve"> </w:t>
      </w:r>
      <w:r w:rsidR="006E4D34" w:rsidRPr="00371775">
        <w:rPr>
          <w:rFonts w:ascii="Arial" w:hAnsi="Arial" w:cs="Arial"/>
          <w:sz w:val="22"/>
          <w:szCs w:val="22"/>
        </w:rPr>
        <w:t>schaalbare activiteiten en groei te realiseren middels een groeiplan</w:t>
      </w:r>
      <w:r>
        <w:rPr>
          <w:rFonts w:ascii="Arial" w:hAnsi="Arial" w:cs="Arial"/>
          <w:sz w:val="22"/>
          <w:szCs w:val="22"/>
        </w:rPr>
        <w:t>;</w:t>
      </w:r>
    </w:p>
    <w:p w14:paraId="1DC3722D" w14:textId="4199DDF5" w:rsidR="00371775" w:rsidRDefault="00371775" w:rsidP="00371775">
      <w:pPr>
        <w:numPr>
          <w:ilvl w:val="0"/>
          <w:numId w:val="23"/>
        </w:numPr>
        <w:tabs>
          <w:tab w:val="num" w:pos="720"/>
        </w:tabs>
        <w:rPr>
          <w:rFonts w:ascii="Arial" w:hAnsi="Arial" w:cs="Arial"/>
          <w:sz w:val="22"/>
          <w:szCs w:val="22"/>
        </w:rPr>
      </w:pPr>
      <w:r w:rsidRPr="00371775">
        <w:rPr>
          <w:rFonts w:ascii="Arial" w:hAnsi="Arial" w:cs="Arial"/>
          <w:sz w:val="22"/>
          <w:szCs w:val="22"/>
        </w:rPr>
        <w:t>D</w:t>
      </w:r>
      <w:r w:rsidR="006E4D34" w:rsidRPr="00371775">
        <w:rPr>
          <w:rFonts w:ascii="Arial" w:hAnsi="Arial" w:cs="Arial"/>
          <w:sz w:val="22"/>
          <w:szCs w:val="22"/>
        </w:rPr>
        <w:t>e onderneming wordt gedreven in een bv, nv of vergelijkbare Europese rechtsvorm</w:t>
      </w:r>
      <w:r w:rsidRPr="00371775">
        <w:rPr>
          <w:rFonts w:ascii="Arial" w:hAnsi="Arial" w:cs="Arial"/>
          <w:sz w:val="22"/>
          <w:szCs w:val="22"/>
        </w:rPr>
        <w:t>;</w:t>
      </w:r>
    </w:p>
    <w:p w14:paraId="3F42565E" w14:textId="46E4D0B4" w:rsidR="005142C8" w:rsidRDefault="00371775" w:rsidP="00371775">
      <w:pPr>
        <w:numPr>
          <w:ilvl w:val="0"/>
          <w:numId w:val="23"/>
        </w:numPr>
        <w:tabs>
          <w:tab w:val="num" w:pos="720"/>
        </w:tabs>
        <w:rPr>
          <w:rFonts w:ascii="Arial" w:hAnsi="Arial" w:cs="Arial"/>
          <w:sz w:val="22"/>
          <w:szCs w:val="22"/>
        </w:rPr>
      </w:pPr>
      <w:r>
        <w:rPr>
          <w:rFonts w:ascii="Arial" w:hAnsi="Arial" w:cs="Arial"/>
          <w:sz w:val="22"/>
          <w:szCs w:val="22"/>
        </w:rPr>
        <w:t>D</w:t>
      </w:r>
      <w:r w:rsidR="006E4D34" w:rsidRPr="00371775">
        <w:rPr>
          <w:rFonts w:ascii="Arial" w:hAnsi="Arial" w:cs="Arial"/>
          <w:sz w:val="22"/>
          <w:szCs w:val="22"/>
        </w:rPr>
        <w:t>e onderneming verkeert niet in surseance of faillissement en beschikt</w:t>
      </w:r>
      <w:r w:rsidR="000C2522" w:rsidRPr="00371775">
        <w:rPr>
          <w:rFonts w:ascii="Arial" w:hAnsi="Arial" w:cs="Arial"/>
          <w:sz w:val="22"/>
          <w:szCs w:val="22"/>
        </w:rPr>
        <w:t xml:space="preserve"> </w:t>
      </w:r>
      <w:r w:rsidR="006E4D34" w:rsidRPr="00371775">
        <w:rPr>
          <w:rFonts w:ascii="Arial" w:hAnsi="Arial" w:cs="Arial"/>
          <w:sz w:val="22"/>
          <w:szCs w:val="22"/>
        </w:rPr>
        <w:t xml:space="preserve">over een passende solvabiliteit en liquiditeit </w:t>
      </w:r>
      <w:r w:rsidR="00F41D93" w:rsidRPr="00371775">
        <w:rPr>
          <w:rFonts w:ascii="Arial" w:hAnsi="Arial" w:cs="Arial"/>
          <w:sz w:val="22"/>
          <w:szCs w:val="22"/>
        </w:rPr>
        <w:t>(</w:t>
      </w:r>
      <w:r w:rsidR="006E4D34" w:rsidRPr="00371775">
        <w:rPr>
          <w:rFonts w:ascii="Arial" w:hAnsi="Arial" w:cs="Arial"/>
          <w:sz w:val="22"/>
          <w:szCs w:val="22"/>
        </w:rPr>
        <w:t>voor een innovatieve</w:t>
      </w:r>
      <w:r w:rsidR="000C2522" w:rsidRPr="00371775">
        <w:rPr>
          <w:rFonts w:ascii="Arial" w:hAnsi="Arial" w:cs="Arial"/>
          <w:sz w:val="22"/>
          <w:szCs w:val="22"/>
        </w:rPr>
        <w:t xml:space="preserve"> </w:t>
      </w:r>
      <w:r w:rsidR="006E4D34" w:rsidRPr="00371775">
        <w:rPr>
          <w:rFonts w:ascii="Arial" w:hAnsi="Arial" w:cs="Arial"/>
          <w:sz w:val="22"/>
          <w:szCs w:val="22"/>
        </w:rPr>
        <w:t>onderneming met schaalbare bedrijfsactiviteiten</w:t>
      </w:r>
      <w:r w:rsidR="00F41D93" w:rsidRPr="00371775">
        <w:rPr>
          <w:rFonts w:ascii="Arial" w:hAnsi="Arial" w:cs="Arial"/>
          <w:sz w:val="22"/>
          <w:szCs w:val="22"/>
        </w:rPr>
        <w:t>)</w:t>
      </w:r>
      <w:r w:rsidR="006E4D34" w:rsidRPr="00371775">
        <w:rPr>
          <w:rFonts w:ascii="Arial" w:hAnsi="Arial" w:cs="Arial"/>
          <w:sz w:val="22"/>
          <w:szCs w:val="22"/>
        </w:rPr>
        <w:t>.</w:t>
      </w:r>
    </w:p>
    <w:p w14:paraId="6AC57077" w14:textId="77777777" w:rsidR="00371775" w:rsidRPr="00371775" w:rsidRDefault="00371775" w:rsidP="00E67DC0">
      <w:pPr>
        <w:tabs>
          <w:tab w:val="num" w:pos="720"/>
        </w:tabs>
        <w:rPr>
          <w:rFonts w:ascii="Arial" w:hAnsi="Arial" w:cs="Arial"/>
          <w:sz w:val="22"/>
          <w:szCs w:val="22"/>
        </w:rPr>
      </w:pPr>
    </w:p>
    <w:p w14:paraId="2BA3CA27" w14:textId="6D340CD6" w:rsidR="00EC6DF8" w:rsidRPr="00571838" w:rsidRDefault="00EC6DF8" w:rsidP="00451832">
      <w:pPr>
        <w:rPr>
          <w:rFonts w:ascii="Arial" w:hAnsi="Arial" w:cs="Arial"/>
          <w:b/>
          <w:bCs/>
          <w:sz w:val="22"/>
          <w:szCs w:val="22"/>
        </w:rPr>
      </w:pPr>
      <w:r w:rsidRPr="00571838">
        <w:rPr>
          <w:rFonts w:ascii="Arial" w:hAnsi="Arial" w:cs="Arial"/>
          <w:b/>
          <w:bCs/>
          <w:sz w:val="22"/>
          <w:szCs w:val="22"/>
        </w:rPr>
        <w:lastRenderedPageBreak/>
        <w:t>Beschikking</w:t>
      </w:r>
    </w:p>
    <w:p w14:paraId="41D312B7" w14:textId="5B03EB09" w:rsidR="005142C8" w:rsidRDefault="005142C8" w:rsidP="00451832">
      <w:pPr>
        <w:rPr>
          <w:rFonts w:ascii="Arial" w:hAnsi="Arial" w:cs="Arial"/>
          <w:sz w:val="22"/>
          <w:szCs w:val="22"/>
        </w:rPr>
      </w:pPr>
      <w:r>
        <w:rPr>
          <w:rFonts w:ascii="Arial" w:hAnsi="Arial" w:cs="Arial"/>
          <w:sz w:val="22"/>
          <w:szCs w:val="22"/>
        </w:rPr>
        <w:t xml:space="preserve">RVO </w:t>
      </w:r>
      <w:r w:rsidR="009D44E3">
        <w:rPr>
          <w:rFonts w:ascii="Arial" w:hAnsi="Arial" w:cs="Arial"/>
          <w:sz w:val="22"/>
          <w:szCs w:val="22"/>
        </w:rPr>
        <w:t xml:space="preserve">is </w:t>
      </w:r>
      <w:r>
        <w:rPr>
          <w:rFonts w:ascii="Arial" w:hAnsi="Arial" w:cs="Arial"/>
          <w:sz w:val="22"/>
          <w:szCs w:val="22"/>
        </w:rPr>
        <w:t>straks verantwoordelijk voor de vaststelling of een onderneming voldoet aan de definitie van een start</w:t>
      </w:r>
      <w:r w:rsidR="006F7992">
        <w:rPr>
          <w:rFonts w:ascii="Arial" w:hAnsi="Arial" w:cs="Arial"/>
          <w:sz w:val="22"/>
          <w:szCs w:val="22"/>
        </w:rPr>
        <w:t>-</w:t>
      </w:r>
      <w:r>
        <w:rPr>
          <w:rFonts w:ascii="Arial" w:hAnsi="Arial" w:cs="Arial"/>
          <w:sz w:val="22"/>
          <w:szCs w:val="22"/>
        </w:rPr>
        <w:t>up of scale-up</w:t>
      </w:r>
      <w:r w:rsidR="006E4D34">
        <w:rPr>
          <w:rFonts w:ascii="Arial" w:hAnsi="Arial" w:cs="Arial"/>
          <w:sz w:val="22"/>
          <w:szCs w:val="22"/>
        </w:rPr>
        <w:t xml:space="preserve"> en </w:t>
      </w:r>
      <w:r w:rsidR="00EC6DF8">
        <w:rPr>
          <w:rFonts w:ascii="Arial" w:hAnsi="Arial" w:cs="Arial"/>
          <w:sz w:val="22"/>
          <w:szCs w:val="22"/>
        </w:rPr>
        <w:t xml:space="preserve">geeft </w:t>
      </w:r>
      <w:r w:rsidR="006E4D34">
        <w:rPr>
          <w:rFonts w:ascii="Arial" w:hAnsi="Arial" w:cs="Arial"/>
          <w:sz w:val="22"/>
          <w:szCs w:val="22"/>
        </w:rPr>
        <w:t xml:space="preserve">daarvoor </w:t>
      </w:r>
      <w:r w:rsidR="00EC6DF8">
        <w:rPr>
          <w:rFonts w:ascii="Arial" w:hAnsi="Arial" w:cs="Arial"/>
          <w:sz w:val="22"/>
          <w:szCs w:val="22"/>
        </w:rPr>
        <w:t xml:space="preserve">dan </w:t>
      </w:r>
      <w:r>
        <w:rPr>
          <w:rFonts w:ascii="Arial" w:hAnsi="Arial" w:cs="Arial"/>
          <w:sz w:val="22"/>
          <w:szCs w:val="22"/>
        </w:rPr>
        <w:t>een beschikking af.</w:t>
      </w:r>
      <w:r w:rsidR="00EC6DF8">
        <w:rPr>
          <w:rFonts w:ascii="Arial" w:hAnsi="Arial" w:cs="Arial"/>
          <w:sz w:val="22"/>
          <w:szCs w:val="22"/>
        </w:rPr>
        <w:t xml:space="preserve"> Het is de bedoeling dat die beschikking een geldigheidsduur heeft van </w:t>
      </w:r>
      <w:r w:rsidR="006A28AB">
        <w:rPr>
          <w:rFonts w:ascii="Arial" w:hAnsi="Arial" w:cs="Arial"/>
          <w:sz w:val="22"/>
          <w:szCs w:val="22"/>
        </w:rPr>
        <w:t>acht</w:t>
      </w:r>
      <w:r w:rsidR="00EC6DF8">
        <w:rPr>
          <w:rFonts w:ascii="Arial" w:hAnsi="Arial" w:cs="Arial"/>
          <w:sz w:val="22"/>
          <w:szCs w:val="22"/>
        </w:rPr>
        <w:t xml:space="preserve"> j</w:t>
      </w:r>
      <w:r w:rsidR="006A28AB">
        <w:rPr>
          <w:rFonts w:ascii="Arial" w:hAnsi="Arial" w:cs="Arial"/>
          <w:sz w:val="22"/>
          <w:szCs w:val="22"/>
        </w:rPr>
        <w:t>a</w:t>
      </w:r>
      <w:r w:rsidR="00EC6DF8">
        <w:rPr>
          <w:rFonts w:ascii="Arial" w:hAnsi="Arial" w:cs="Arial"/>
          <w:sz w:val="22"/>
          <w:szCs w:val="22"/>
        </w:rPr>
        <w:t xml:space="preserve">ar. Deze beschikking kan dan met periodes van </w:t>
      </w:r>
      <w:r w:rsidR="00CE591C">
        <w:rPr>
          <w:rFonts w:ascii="Arial" w:hAnsi="Arial" w:cs="Arial"/>
          <w:sz w:val="22"/>
          <w:szCs w:val="22"/>
        </w:rPr>
        <w:t>vijf</w:t>
      </w:r>
      <w:r w:rsidR="00EC6DF8">
        <w:rPr>
          <w:rFonts w:ascii="Arial" w:hAnsi="Arial" w:cs="Arial"/>
          <w:sz w:val="22"/>
          <w:szCs w:val="22"/>
        </w:rPr>
        <w:t xml:space="preserve"> ja</w:t>
      </w:r>
      <w:r w:rsidR="00CE591C">
        <w:rPr>
          <w:rFonts w:ascii="Arial" w:hAnsi="Arial" w:cs="Arial"/>
          <w:sz w:val="22"/>
          <w:szCs w:val="22"/>
        </w:rPr>
        <w:t>a</w:t>
      </w:r>
      <w:r w:rsidR="00EC6DF8">
        <w:rPr>
          <w:rFonts w:ascii="Arial" w:hAnsi="Arial" w:cs="Arial"/>
          <w:sz w:val="22"/>
          <w:szCs w:val="22"/>
        </w:rPr>
        <w:t>r verlengd worden als dan nog steeds aan de voorwaarden wordt voldaan.</w:t>
      </w:r>
    </w:p>
    <w:p w14:paraId="2804D1C5" w14:textId="77777777" w:rsidR="00EC6DF8" w:rsidRDefault="00EC6DF8" w:rsidP="00451832">
      <w:pPr>
        <w:rPr>
          <w:rFonts w:ascii="Arial" w:hAnsi="Arial" w:cs="Arial"/>
          <w:sz w:val="22"/>
          <w:szCs w:val="22"/>
        </w:rPr>
      </w:pPr>
    </w:p>
    <w:p w14:paraId="15715233" w14:textId="77777777" w:rsidR="00C72151" w:rsidRPr="00C72151" w:rsidRDefault="00EC6DF8" w:rsidP="00C72151">
      <w:pPr>
        <w:shd w:val="clear" w:color="auto" w:fill="D9D9D9" w:themeFill="background1" w:themeFillShade="D9"/>
        <w:rPr>
          <w:rFonts w:ascii="Arial" w:hAnsi="Arial" w:cs="Arial"/>
          <w:b/>
          <w:bCs/>
          <w:sz w:val="22"/>
          <w:szCs w:val="22"/>
        </w:rPr>
      </w:pPr>
      <w:r w:rsidRPr="00C72151">
        <w:rPr>
          <w:rFonts w:ascii="Arial" w:hAnsi="Arial" w:cs="Arial"/>
          <w:b/>
          <w:bCs/>
          <w:sz w:val="22"/>
          <w:szCs w:val="22"/>
        </w:rPr>
        <w:t>Let op!</w:t>
      </w:r>
    </w:p>
    <w:p w14:paraId="4DED6C9E" w14:textId="0C5A5497" w:rsidR="00EC6DF8" w:rsidRPr="005142C8" w:rsidRDefault="00EC6DF8" w:rsidP="00C72151">
      <w:pPr>
        <w:shd w:val="clear" w:color="auto" w:fill="D9D9D9" w:themeFill="background1" w:themeFillShade="D9"/>
        <w:rPr>
          <w:rFonts w:ascii="Arial" w:hAnsi="Arial" w:cs="Arial"/>
          <w:sz w:val="22"/>
          <w:szCs w:val="22"/>
        </w:rPr>
      </w:pPr>
      <w:r>
        <w:rPr>
          <w:rFonts w:ascii="Arial" w:hAnsi="Arial" w:cs="Arial"/>
          <w:sz w:val="22"/>
          <w:szCs w:val="22"/>
        </w:rPr>
        <w:t xml:space="preserve">Als de geldigheidsduur van de beschikking afloopt en de aandelenopties nog niet zijn uitgeoefend of de aandelen nog niet vervreemd, houdt de werknemer het voordeel </w:t>
      </w:r>
      <w:r w:rsidR="00CE591C">
        <w:rPr>
          <w:rFonts w:ascii="Arial" w:hAnsi="Arial" w:cs="Arial"/>
          <w:sz w:val="22"/>
          <w:szCs w:val="22"/>
        </w:rPr>
        <w:t xml:space="preserve">voor </w:t>
      </w:r>
      <w:r>
        <w:rPr>
          <w:rFonts w:ascii="Arial" w:hAnsi="Arial" w:cs="Arial"/>
          <w:sz w:val="22"/>
          <w:szCs w:val="22"/>
        </w:rPr>
        <w:t>de periode dat de beschikking geldig was. Vervreemd</w:t>
      </w:r>
      <w:r w:rsidR="00CE591C">
        <w:rPr>
          <w:rFonts w:ascii="Arial" w:hAnsi="Arial" w:cs="Arial"/>
          <w:sz w:val="22"/>
          <w:szCs w:val="22"/>
        </w:rPr>
        <w:t>t</w:t>
      </w:r>
      <w:r>
        <w:rPr>
          <w:rFonts w:ascii="Arial" w:hAnsi="Arial" w:cs="Arial"/>
          <w:sz w:val="22"/>
          <w:szCs w:val="22"/>
        </w:rPr>
        <w:t xml:space="preserve"> een werknemer de aandelen na </w:t>
      </w:r>
      <w:r w:rsidR="00CE591C">
        <w:rPr>
          <w:rFonts w:ascii="Arial" w:hAnsi="Arial" w:cs="Arial"/>
          <w:sz w:val="22"/>
          <w:szCs w:val="22"/>
        </w:rPr>
        <w:t xml:space="preserve">tien </w:t>
      </w:r>
      <w:r>
        <w:rPr>
          <w:rFonts w:ascii="Arial" w:hAnsi="Arial" w:cs="Arial"/>
          <w:sz w:val="22"/>
          <w:szCs w:val="22"/>
        </w:rPr>
        <w:t xml:space="preserve">jaar en was de beschikking geldig gedurende </w:t>
      </w:r>
      <w:r w:rsidR="00CE591C">
        <w:rPr>
          <w:rFonts w:ascii="Arial" w:hAnsi="Arial" w:cs="Arial"/>
          <w:sz w:val="22"/>
          <w:szCs w:val="22"/>
        </w:rPr>
        <w:t>acht</w:t>
      </w:r>
      <w:r>
        <w:rPr>
          <w:rFonts w:ascii="Arial" w:hAnsi="Arial" w:cs="Arial"/>
          <w:sz w:val="22"/>
          <w:szCs w:val="22"/>
        </w:rPr>
        <w:t xml:space="preserve"> jaar daarvan, dan geldt de grondslagversmalling tot 65% voor 80% (8/10) van het totale belastbare voordeel.</w:t>
      </w:r>
    </w:p>
    <w:p w14:paraId="0038261F" w14:textId="77777777" w:rsidR="00451832" w:rsidRPr="00451832" w:rsidRDefault="00451832" w:rsidP="00451832">
      <w:pPr>
        <w:rPr>
          <w:rFonts w:ascii="Arial" w:hAnsi="Arial" w:cs="Arial"/>
          <w:sz w:val="22"/>
          <w:szCs w:val="22"/>
        </w:rPr>
      </w:pPr>
    </w:p>
    <w:p w14:paraId="051B337B" w14:textId="77777777" w:rsidR="00451832" w:rsidRPr="008A5B39" w:rsidRDefault="00451832" w:rsidP="00451832">
      <w:pPr>
        <w:rPr>
          <w:rFonts w:ascii="Arial" w:hAnsi="Arial" w:cs="Arial"/>
          <w:b/>
          <w:bCs/>
          <w:sz w:val="22"/>
          <w:szCs w:val="22"/>
        </w:rPr>
      </w:pPr>
      <w:r w:rsidRPr="008A5B39">
        <w:rPr>
          <w:rFonts w:ascii="Arial" w:hAnsi="Arial" w:cs="Arial"/>
          <w:b/>
          <w:bCs/>
          <w:sz w:val="22"/>
          <w:szCs w:val="22"/>
        </w:rPr>
        <w:t>Vanaf 2027?</w:t>
      </w:r>
    </w:p>
    <w:p w14:paraId="3B55BE95" w14:textId="6F643BF8" w:rsidR="00451832" w:rsidRDefault="00451832" w:rsidP="00451832">
      <w:pPr>
        <w:rPr>
          <w:rFonts w:ascii="Arial" w:hAnsi="Arial" w:cs="Arial"/>
          <w:sz w:val="22"/>
          <w:szCs w:val="22"/>
        </w:rPr>
      </w:pPr>
      <w:r w:rsidRPr="00451832">
        <w:rPr>
          <w:rFonts w:ascii="Arial" w:hAnsi="Arial" w:cs="Arial"/>
          <w:sz w:val="22"/>
          <w:szCs w:val="22"/>
        </w:rPr>
        <w:t xml:space="preserve">Het doel </w:t>
      </w:r>
      <w:r w:rsidR="005142C8">
        <w:rPr>
          <w:rFonts w:ascii="Arial" w:hAnsi="Arial" w:cs="Arial"/>
          <w:sz w:val="22"/>
          <w:szCs w:val="22"/>
        </w:rPr>
        <w:t>is</w:t>
      </w:r>
      <w:r w:rsidRPr="00451832">
        <w:rPr>
          <w:rFonts w:ascii="Arial" w:hAnsi="Arial" w:cs="Arial"/>
          <w:sz w:val="22"/>
          <w:szCs w:val="22"/>
        </w:rPr>
        <w:t xml:space="preserve"> om de regeling met ingang van 2027 in werking te laten treden. De regeling</w:t>
      </w:r>
      <w:r>
        <w:rPr>
          <w:rFonts w:ascii="Arial" w:hAnsi="Arial" w:cs="Arial"/>
          <w:sz w:val="22"/>
          <w:szCs w:val="22"/>
        </w:rPr>
        <w:t xml:space="preserve"> </w:t>
      </w:r>
      <w:r w:rsidR="005142C8">
        <w:rPr>
          <w:rFonts w:ascii="Arial" w:hAnsi="Arial" w:cs="Arial"/>
          <w:sz w:val="22"/>
          <w:szCs w:val="22"/>
        </w:rPr>
        <w:t>wordt uitgewerkt in een wetsvoorstel dat, na een internetconsultatie</w:t>
      </w:r>
      <w:r w:rsidR="00AC38FB">
        <w:rPr>
          <w:rFonts w:ascii="Arial" w:hAnsi="Arial" w:cs="Arial"/>
          <w:sz w:val="22"/>
          <w:szCs w:val="22"/>
        </w:rPr>
        <w:t xml:space="preserve"> in waarschijnlijk januari 2026</w:t>
      </w:r>
      <w:r w:rsidR="005142C8">
        <w:rPr>
          <w:rFonts w:ascii="Arial" w:hAnsi="Arial" w:cs="Arial"/>
          <w:sz w:val="22"/>
          <w:szCs w:val="22"/>
        </w:rPr>
        <w:t xml:space="preserve">, in het eerste kwartaal van 2026 wordt aangeboden aan de Tweede Kamer. </w:t>
      </w:r>
    </w:p>
    <w:p w14:paraId="3D5152DB" w14:textId="77777777" w:rsidR="00AC38FB" w:rsidRDefault="00AC38FB" w:rsidP="00451832">
      <w:pPr>
        <w:rPr>
          <w:rFonts w:ascii="Arial" w:hAnsi="Arial" w:cs="Arial"/>
          <w:sz w:val="22"/>
          <w:szCs w:val="22"/>
        </w:rPr>
      </w:pPr>
    </w:p>
    <w:p w14:paraId="00572D91" w14:textId="77777777" w:rsidR="00C72151" w:rsidRPr="00C72151" w:rsidRDefault="00AC38FB" w:rsidP="00C72151">
      <w:pPr>
        <w:shd w:val="clear" w:color="auto" w:fill="D9D9D9" w:themeFill="background1" w:themeFillShade="D9"/>
        <w:rPr>
          <w:rFonts w:ascii="Arial" w:hAnsi="Arial" w:cs="Arial"/>
          <w:b/>
          <w:bCs/>
          <w:sz w:val="22"/>
          <w:szCs w:val="22"/>
        </w:rPr>
      </w:pPr>
      <w:r w:rsidRPr="00C72151">
        <w:rPr>
          <w:rFonts w:ascii="Arial" w:hAnsi="Arial" w:cs="Arial"/>
          <w:b/>
          <w:bCs/>
          <w:sz w:val="22"/>
          <w:szCs w:val="22"/>
        </w:rPr>
        <w:t>Let op!</w:t>
      </w:r>
    </w:p>
    <w:p w14:paraId="4955E320" w14:textId="14E714D3" w:rsidR="00AC38FB" w:rsidRDefault="00AC38FB" w:rsidP="00C72151">
      <w:pPr>
        <w:shd w:val="clear" w:color="auto" w:fill="D9D9D9" w:themeFill="background1" w:themeFillShade="D9"/>
        <w:rPr>
          <w:rFonts w:ascii="Arial" w:hAnsi="Arial" w:cs="Arial"/>
          <w:sz w:val="22"/>
          <w:szCs w:val="22"/>
        </w:rPr>
      </w:pPr>
      <w:r>
        <w:rPr>
          <w:rFonts w:ascii="Arial" w:hAnsi="Arial" w:cs="Arial"/>
          <w:sz w:val="22"/>
          <w:szCs w:val="22"/>
        </w:rPr>
        <w:t>De regeling kent een terugwerkende kracht tot 17 april 2025. Dit is het moment waarop de regeling in de Voorjaarsnota 2025 bekend is gemaakt. De terugwerkende kracht houdt in dat de nieuwe regeling van toepassing zal zijn op alle aandelenopties die door start</w:t>
      </w:r>
      <w:r w:rsidR="00B0197E">
        <w:rPr>
          <w:rFonts w:ascii="Arial" w:hAnsi="Arial" w:cs="Arial"/>
          <w:sz w:val="22"/>
          <w:szCs w:val="22"/>
        </w:rPr>
        <w:t>-</w:t>
      </w:r>
      <w:r>
        <w:rPr>
          <w:rFonts w:ascii="Arial" w:hAnsi="Arial" w:cs="Arial"/>
          <w:sz w:val="22"/>
          <w:szCs w:val="22"/>
        </w:rPr>
        <w:t xml:space="preserve"> en scale-ups zijn uitgegeven sinds 17 april 2025. Voorwaarde is wel dat </w:t>
      </w:r>
      <w:r w:rsidR="00C72151">
        <w:rPr>
          <w:rFonts w:ascii="Arial" w:hAnsi="Arial" w:cs="Arial"/>
          <w:sz w:val="22"/>
          <w:szCs w:val="22"/>
        </w:rPr>
        <w:t xml:space="preserve">voor </w:t>
      </w:r>
      <w:r>
        <w:rPr>
          <w:rFonts w:ascii="Arial" w:hAnsi="Arial" w:cs="Arial"/>
          <w:sz w:val="22"/>
          <w:szCs w:val="22"/>
        </w:rPr>
        <w:t xml:space="preserve">deze aandelenopties </w:t>
      </w:r>
      <w:r w:rsidR="00C72151">
        <w:rPr>
          <w:rFonts w:ascii="Arial" w:hAnsi="Arial" w:cs="Arial"/>
          <w:sz w:val="22"/>
          <w:szCs w:val="22"/>
        </w:rPr>
        <w:t>nog geen afrekening in de loonheffingensfeer heeft plaatsgevonden.</w:t>
      </w:r>
    </w:p>
    <w:p w14:paraId="509425F8" w14:textId="7B9610CB" w:rsidR="00A35E4F" w:rsidRDefault="00A35E4F" w:rsidP="00054BF1">
      <w:pPr>
        <w:rPr>
          <w:rFonts w:ascii="Arial" w:hAnsi="Arial" w:cs="Arial"/>
          <w:sz w:val="22"/>
          <w:szCs w:val="22"/>
        </w:rPr>
      </w:pPr>
    </w:p>
    <w:p w14:paraId="26EB6283" w14:textId="77777777" w:rsidR="007A0B3D" w:rsidRDefault="007A0B3D" w:rsidP="00957F2F">
      <w:pPr>
        <w:pStyle w:val="Kop2"/>
        <w:tabs>
          <w:tab w:val="clear" w:pos="539"/>
          <w:tab w:val="left" w:pos="567"/>
        </w:tabs>
        <w:ind w:hanging="283"/>
        <w:rPr>
          <w:rFonts w:cs="Arial"/>
          <w:szCs w:val="24"/>
        </w:rPr>
      </w:pPr>
      <w:r>
        <w:rPr>
          <w:rFonts w:cs="Arial"/>
          <w:szCs w:val="24"/>
        </w:rPr>
        <w:t>Ruimere WBSO</w:t>
      </w:r>
    </w:p>
    <w:p w14:paraId="4023EB10" w14:textId="77777777" w:rsidR="00812737" w:rsidRPr="00812737" w:rsidRDefault="00812737" w:rsidP="00812737"/>
    <w:p w14:paraId="7C087D3F" w14:textId="781254BC" w:rsidR="00571838" w:rsidRDefault="007A0B3D" w:rsidP="007A0B3D">
      <w:pPr>
        <w:rPr>
          <w:rFonts w:ascii="Arial" w:hAnsi="Arial" w:cs="Arial"/>
          <w:sz w:val="22"/>
          <w:szCs w:val="22"/>
        </w:rPr>
      </w:pPr>
      <w:r>
        <w:rPr>
          <w:rFonts w:ascii="Arial" w:hAnsi="Arial" w:cs="Arial"/>
          <w:sz w:val="22"/>
          <w:szCs w:val="22"/>
        </w:rPr>
        <w:t xml:space="preserve">Met ingang van 1 januari 2025 </w:t>
      </w:r>
      <w:r w:rsidR="00571838">
        <w:rPr>
          <w:rFonts w:ascii="Arial" w:hAnsi="Arial" w:cs="Arial"/>
          <w:sz w:val="22"/>
          <w:szCs w:val="22"/>
        </w:rPr>
        <w:t>werd</w:t>
      </w:r>
      <w:r>
        <w:rPr>
          <w:rFonts w:ascii="Arial" w:hAnsi="Arial" w:cs="Arial"/>
          <w:sz w:val="22"/>
          <w:szCs w:val="22"/>
        </w:rPr>
        <w:t xml:space="preserve"> de </w:t>
      </w:r>
      <w:r w:rsidRPr="00220689">
        <w:rPr>
          <w:rFonts w:ascii="Arial" w:hAnsi="Arial" w:cs="Arial"/>
          <w:sz w:val="22"/>
          <w:szCs w:val="22"/>
        </w:rPr>
        <w:t xml:space="preserve">Wet Bevordering Speur- en Ontwikkelingswerk (WBSO) voor werkgevers </w:t>
      </w:r>
      <w:r w:rsidR="00571838">
        <w:rPr>
          <w:rFonts w:ascii="Arial" w:hAnsi="Arial" w:cs="Arial"/>
          <w:sz w:val="22"/>
          <w:szCs w:val="22"/>
        </w:rPr>
        <w:t xml:space="preserve">al </w:t>
      </w:r>
      <w:r w:rsidRPr="00220689">
        <w:rPr>
          <w:rFonts w:ascii="Arial" w:hAnsi="Arial" w:cs="Arial"/>
          <w:sz w:val="22"/>
          <w:szCs w:val="22"/>
        </w:rPr>
        <w:t>verruimd.</w:t>
      </w:r>
      <w:r>
        <w:rPr>
          <w:rFonts w:ascii="Arial" w:hAnsi="Arial" w:cs="Arial"/>
          <w:sz w:val="22"/>
          <w:szCs w:val="22"/>
        </w:rPr>
        <w:t xml:space="preserve"> </w:t>
      </w:r>
      <w:r w:rsidR="00571838">
        <w:rPr>
          <w:rFonts w:ascii="Arial" w:hAnsi="Arial" w:cs="Arial"/>
          <w:sz w:val="22"/>
          <w:szCs w:val="22"/>
        </w:rPr>
        <w:t xml:space="preserve">Ook in 2026 geldt een verruiming: de eerste schijf van de WBSO is in 2026 eenmalig geïndexeerd met 2,9% en loopt </w:t>
      </w:r>
      <w:r w:rsidR="00827ED1">
        <w:rPr>
          <w:rFonts w:ascii="Arial" w:hAnsi="Arial" w:cs="Arial"/>
          <w:sz w:val="22"/>
          <w:szCs w:val="22"/>
        </w:rPr>
        <w:t xml:space="preserve">nu </w:t>
      </w:r>
      <w:r w:rsidR="00571838">
        <w:rPr>
          <w:rFonts w:ascii="Arial" w:hAnsi="Arial" w:cs="Arial"/>
          <w:sz w:val="22"/>
          <w:szCs w:val="22"/>
        </w:rPr>
        <w:t>door tot €</w:t>
      </w:r>
      <w:r w:rsidR="0070380E">
        <w:rPr>
          <w:rFonts w:ascii="Arial" w:hAnsi="Arial" w:cs="Arial"/>
          <w:sz w:val="22"/>
          <w:szCs w:val="22"/>
        </w:rPr>
        <w:t> </w:t>
      </w:r>
      <w:r w:rsidR="00571838">
        <w:rPr>
          <w:rFonts w:ascii="Arial" w:hAnsi="Arial" w:cs="Arial"/>
          <w:sz w:val="22"/>
          <w:szCs w:val="22"/>
        </w:rPr>
        <w:t>391.020.</w:t>
      </w:r>
    </w:p>
    <w:p w14:paraId="34FCB2EA" w14:textId="77777777" w:rsidR="00C72151" w:rsidRDefault="00C72151" w:rsidP="007A0B3D">
      <w:pPr>
        <w:rPr>
          <w:rFonts w:ascii="Arial" w:hAnsi="Arial" w:cs="Arial"/>
          <w:sz w:val="22"/>
          <w:szCs w:val="22"/>
        </w:rPr>
      </w:pPr>
    </w:p>
    <w:p w14:paraId="097D7CC7" w14:textId="73BED825" w:rsidR="00476286" w:rsidRDefault="00571838" w:rsidP="007A0B3D">
      <w:pPr>
        <w:rPr>
          <w:rFonts w:ascii="Arial" w:hAnsi="Arial" w:cs="Arial"/>
          <w:sz w:val="22"/>
          <w:szCs w:val="22"/>
        </w:rPr>
      </w:pPr>
      <w:r w:rsidRPr="00571838">
        <w:rPr>
          <w:rFonts w:ascii="Arial" w:hAnsi="Arial" w:cs="Arial"/>
          <w:sz w:val="22"/>
          <w:szCs w:val="22"/>
        </w:rPr>
        <w:t>Onder de WBSO</w:t>
      </w:r>
      <w:r w:rsidR="00827ED1">
        <w:rPr>
          <w:rFonts w:ascii="Arial" w:hAnsi="Arial" w:cs="Arial"/>
          <w:sz w:val="22"/>
          <w:szCs w:val="22"/>
        </w:rPr>
        <w:t xml:space="preserve"> </w:t>
      </w:r>
      <w:r w:rsidRPr="00571838">
        <w:rPr>
          <w:rFonts w:ascii="Arial" w:hAnsi="Arial" w:cs="Arial"/>
          <w:sz w:val="22"/>
          <w:szCs w:val="22"/>
        </w:rPr>
        <w:t>kunt u als werkgever een fiscale tegemoetkoming krijgen voor de loonkosten die gemoeid zijn bij Research &amp; Development. Heeft u recht op WBSO, dan verrekent u de toegekende tegemoetkoming met de af te dragen loonheffing. De hoogte van de tegemoetkoming is afhankelijk van de kosten van Research &amp; Development. </w:t>
      </w:r>
    </w:p>
    <w:p w14:paraId="0D181D8E" w14:textId="77777777" w:rsidR="00C72151" w:rsidRDefault="00C72151" w:rsidP="007A0B3D">
      <w:pPr>
        <w:rPr>
          <w:rFonts w:ascii="Arial" w:hAnsi="Arial" w:cs="Arial"/>
          <w:sz w:val="22"/>
          <w:szCs w:val="22"/>
        </w:rPr>
      </w:pPr>
    </w:p>
    <w:p w14:paraId="4B2F8F80" w14:textId="5D68808A" w:rsidR="00476286" w:rsidRPr="00C72151" w:rsidRDefault="00476286" w:rsidP="00C72151">
      <w:pPr>
        <w:shd w:val="clear" w:color="auto" w:fill="D9D9D9" w:themeFill="background1" w:themeFillShade="D9"/>
        <w:rPr>
          <w:rFonts w:ascii="Arial" w:hAnsi="Arial" w:cs="Arial"/>
          <w:b/>
          <w:bCs/>
          <w:sz w:val="22"/>
          <w:szCs w:val="22"/>
        </w:rPr>
      </w:pPr>
      <w:r w:rsidRPr="00C72151">
        <w:rPr>
          <w:rFonts w:ascii="Arial" w:hAnsi="Arial" w:cs="Arial"/>
          <w:b/>
          <w:bCs/>
          <w:sz w:val="22"/>
          <w:szCs w:val="22"/>
        </w:rPr>
        <w:t>Let op!</w:t>
      </w:r>
    </w:p>
    <w:p w14:paraId="21B14C8D" w14:textId="4134CEC9" w:rsidR="00476286" w:rsidRPr="00220689" w:rsidRDefault="00476286" w:rsidP="00C72151">
      <w:pPr>
        <w:shd w:val="clear" w:color="auto" w:fill="D9D9D9" w:themeFill="background1" w:themeFillShade="D9"/>
        <w:rPr>
          <w:rFonts w:ascii="Arial" w:hAnsi="Arial" w:cs="Arial"/>
          <w:sz w:val="22"/>
          <w:szCs w:val="22"/>
        </w:rPr>
      </w:pPr>
      <w:r w:rsidRPr="00476286">
        <w:rPr>
          <w:rFonts w:ascii="Arial" w:hAnsi="Arial" w:cs="Arial"/>
          <w:sz w:val="22"/>
          <w:szCs w:val="22"/>
        </w:rPr>
        <w:t>De Tweede Kamer heeft de regering verzocht om een oplossing uit te werken voor de verzilveringsproblematiek in de WBSO. Start- en scale-ups kunnen de WBSO namelijk vaak niet volledig verzilveren, omdat hun loonsom in de beginfase te laag is. De Tweede Kamer stelt hierbij een carry-forwardmogelijkheid voor.</w:t>
      </w:r>
    </w:p>
    <w:p w14:paraId="3A93C4E4" w14:textId="77777777" w:rsidR="00C72151" w:rsidRDefault="00C72151" w:rsidP="007A0B3D">
      <w:pPr>
        <w:rPr>
          <w:rFonts w:ascii="Arial" w:hAnsi="Arial" w:cs="Arial"/>
          <w:b/>
          <w:bCs/>
          <w:sz w:val="22"/>
          <w:szCs w:val="22"/>
        </w:rPr>
      </w:pPr>
    </w:p>
    <w:p w14:paraId="0445469D" w14:textId="2805E179" w:rsidR="007A0B3D" w:rsidRPr="00B0414C" w:rsidRDefault="00571838" w:rsidP="007A0B3D">
      <w:pPr>
        <w:rPr>
          <w:rFonts w:ascii="Arial" w:hAnsi="Arial" w:cs="Arial"/>
          <w:sz w:val="22"/>
          <w:szCs w:val="22"/>
        </w:rPr>
      </w:pPr>
      <w:r>
        <w:rPr>
          <w:rFonts w:ascii="Arial" w:hAnsi="Arial" w:cs="Arial"/>
          <w:sz w:val="22"/>
          <w:szCs w:val="22"/>
        </w:rPr>
        <w:t xml:space="preserve">De </w:t>
      </w:r>
      <w:r w:rsidR="00476286">
        <w:rPr>
          <w:rFonts w:ascii="Arial" w:hAnsi="Arial" w:cs="Arial"/>
          <w:sz w:val="22"/>
          <w:szCs w:val="22"/>
        </w:rPr>
        <w:t>verhoging van de eerste schijf betekent het volgende:</w:t>
      </w:r>
    </w:p>
    <w:tbl>
      <w:tblPr>
        <w:tblStyle w:val="Tabelraster"/>
        <w:tblW w:w="0" w:type="auto"/>
        <w:tblLook w:val="04A0" w:firstRow="1" w:lastRow="0" w:firstColumn="1" w:lastColumn="0" w:noHBand="0" w:noVBand="1"/>
      </w:tblPr>
      <w:tblGrid>
        <w:gridCol w:w="3256"/>
        <w:gridCol w:w="1984"/>
        <w:gridCol w:w="1985"/>
      </w:tblGrid>
      <w:tr w:rsidR="007A0B3D" w:rsidRPr="00B0414C" w14:paraId="4CE36055" w14:textId="77777777" w:rsidTr="004D3FDF">
        <w:tc>
          <w:tcPr>
            <w:tcW w:w="3256" w:type="dxa"/>
          </w:tcPr>
          <w:p w14:paraId="70B2A968" w14:textId="772566FD" w:rsidR="007A0B3D" w:rsidRPr="00B0414C" w:rsidRDefault="007A0B3D">
            <w:pPr>
              <w:rPr>
                <w:rFonts w:ascii="Arial" w:hAnsi="Arial" w:cs="Arial"/>
                <w:b/>
                <w:bCs/>
                <w:sz w:val="22"/>
                <w:szCs w:val="22"/>
              </w:rPr>
            </w:pPr>
            <w:r w:rsidRPr="00B0414C">
              <w:rPr>
                <w:rFonts w:ascii="Arial" w:hAnsi="Arial" w:cs="Arial"/>
                <w:b/>
                <w:bCs/>
                <w:sz w:val="22"/>
                <w:szCs w:val="22"/>
              </w:rPr>
              <w:t>Tarief/</w:t>
            </w:r>
            <w:r w:rsidR="00996862">
              <w:rPr>
                <w:rFonts w:ascii="Arial" w:hAnsi="Arial" w:cs="Arial"/>
                <w:b/>
                <w:bCs/>
                <w:sz w:val="22"/>
                <w:szCs w:val="22"/>
              </w:rPr>
              <w:t>g</w:t>
            </w:r>
            <w:r w:rsidRPr="00B0414C">
              <w:rPr>
                <w:rFonts w:ascii="Arial" w:hAnsi="Arial" w:cs="Arial"/>
                <w:b/>
                <w:bCs/>
                <w:sz w:val="22"/>
                <w:szCs w:val="22"/>
              </w:rPr>
              <w:t>rens</w:t>
            </w:r>
          </w:p>
        </w:tc>
        <w:tc>
          <w:tcPr>
            <w:tcW w:w="1984" w:type="dxa"/>
          </w:tcPr>
          <w:p w14:paraId="1119F9B7" w14:textId="2FFF4AAD" w:rsidR="007A0B3D" w:rsidRPr="00B0414C" w:rsidRDefault="007A0B3D">
            <w:pPr>
              <w:rPr>
                <w:rFonts w:ascii="Arial" w:hAnsi="Arial" w:cs="Arial"/>
                <w:b/>
                <w:bCs/>
                <w:sz w:val="22"/>
                <w:szCs w:val="22"/>
              </w:rPr>
            </w:pPr>
            <w:r w:rsidRPr="00B0414C">
              <w:rPr>
                <w:rFonts w:ascii="Arial" w:hAnsi="Arial" w:cs="Arial"/>
                <w:b/>
                <w:bCs/>
                <w:sz w:val="22"/>
                <w:szCs w:val="22"/>
              </w:rPr>
              <w:t>202</w:t>
            </w:r>
            <w:r w:rsidR="00476286">
              <w:rPr>
                <w:rFonts w:ascii="Arial" w:hAnsi="Arial" w:cs="Arial"/>
                <w:b/>
                <w:bCs/>
                <w:sz w:val="22"/>
                <w:szCs w:val="22"/>
              </w:rPr>
              <w:t>5</w:t>
            </w:r>
          </w:p>
        </w:tc>
        <w:tc>
          <w:tcPr>
            <w:tcW w:w="1985" w:type="dxa"/>
          </w:tcPr>
          <w:p w14:paraId="2C8D8992" w14:textId="6FE08ACA" w:rsidR="007A0B3D" w:rsidRPr="00B0414C" w:rsidRDefault="007A0B3D">
            <w:pPr>
              <w:rPr>
                <w:rFonts w:ascii="Arial" w:hAnsi="Arial" w:cs="Arial"/>
                <w:b/>
                <w:bCs/>
                <w:sz w:val="22"/>
                <w:szCs w:val="22"/>
              </w:rPr>
            </w:pPr>
            <w:r w:rsidRPr="00B0414C">
              <w:rPr>
                <w:rFonts w:ascii="Arial" w:hAnsi="Arial" w:cs="Arial"/>
                <w:b/>
                <w:bCs/>
                <w:sz w:val="22"/>
                <w:szCs w:val="22"/>
              </w:rPr>
              <w:t>202</w:t>
            </w:r>
            <w:r w:rsidR="00476286">
              <w:rPr>
                <w:rFonts w:ascii="Arial" w:hAnsi="Arial" w:cs="Arial"/>
                <w:b/>
                <w:bCs/>
                <w:sz w:val="22"/>
                <w:szCs w:val="22"/>
              </w:rPr>
              <w:t>6</w:t>
            </w:r>
          </w:p>
        </w:tc>
      </w:tr>
      <w:tr w:rsidR="007A0B3D" w:rsidRPr="00B0414C" w14:paraId="0CA10E0C" w14:textId="77777777" w:rsidTr="004D3FDF">
        <w:tc>
          <w:tcPr>
            <w:tcW w:w="3256" w:type="dxa"/>
          </w:tcPr>
          <w:p w14:paraId="49F382DB" w14:textId="77777777" w:rsidR="007A0B3D" w:rsidRPr="00B0414C" w:rsidRDefault="007A0B3D">
            <w:pPr>
              <w:rPr>
                <w:rFonts w:ascii="Arial" w:hAnsi="Arial" w:cs="Arial"/>
                <w:sz w:val="22"/>
                <w:szCs w:val="22"/>
              </w:rPr>
            </w:pPr>
            <w:r w:rsidRPr="00B0414C">
              <w:rPr>
                <w:rFonts w:ascii="Arial" w:hAnsi="Arial" w:cs="Arial"/>
                <w:sz w:val="22"/>
                <w:szCs w:val="22"/>
              </w:rPr>
              <w:t>Tarief 1</w:t>
            </w:r>
            <w:r w:rsidRPr="00B0414C">
              <w:rPr>
                <w:rFonts w:ascii="Arial" w:hAnsi="Arial" w:cs="Arial"/>
                <w:sz w:val="22"/>
                <w:szCs w:val="22"/>
                <w:vertAlign w:val="superscript"/>
              </w:rPr>
              <w:t>e</w:t>
            </w:r>
            <w:r w:rsidRPr="00B0414C">
              <w:rPr>
                <w:rFonts w:ascii="Arial" w:hAnsi="Arial" w:cs="Arial"/>
                <w:sz w:val="22"/>
                <w:szCs w:val="22"/>
              </w:rPr>
              <w:t xml:space="preserve"> schijf</w:t>
            </w:r>
          </w:p>
        </w:tc>
        <w:tc>
          <w:tcPr>
            <w:tcW w:w="1984" w:type="dxa"/>
          </w:tcPr>
          <w:p w14:paraId="1DEFED91" w14:textId="14394D37" w:rsidR="007A0B3D" w:rsidRPr="00B0414C" w:rsidRDefault="007A0B3D">
            <w:pPr>
              <w:rPr>
                <w:rFonts w:ascii="Arial" w:hAnsi="Arial" w:cs="Arial"/>
                <w:sz w:val="22"/>
                <w:szCs w:val="22"/>
              </w:rPr>
            </w:pPr>
            <w:r w:rsidRPr="00B0414C">
              <w:rPr>
                <w:rFonts w:ascii="Arial" w:hAnsi="Arial" w:cs="Arial"/>
                <w:sz w:val="22"/>
                <w:szCs w:val="22"/>
              </w:rPr>
              <w:t>3</w:t>
            </w:r>
            <w:r w:rsidR="00476286">
              <w:rPr>
                <w:rFonts w:ascii="Arial" w:hAnsi="Arial" w:cs="Arial"/>
                <w:sz w:val="22"/>
                <w:szCs w:val="22"/>
              </w:rPr>
              <w:t>6</w:t>
            </w:r>
            <w:r w:rsidRPr="00B0414C">
              <w:rPr>
                <w:rFonts w:ascii="Arial" w:hAnsi="Arial" w:cs="Arial"/>
                <w:sz w:val="22"/>
                <w:szCs w:val="22"/>
              </w:rPr>
              <w:t>%</w:t>
            </w:r>
          </w:p>
        </w:tc>
        <w:tc>
          <w:tcPr>
            <w:tcW w:w="1985" w:type="dxa"/>
          </w:tcPr>
          <w:p w14:paraId="18799DA2" w14:textId="77777777" w:rsidR="007A0B3D" w:rsidRPr="00B0414C" w:rsidRDefault="007A0B3D">
            <w:pPr>
              <w:rPr>
                <w:rFonts w:ascii="Arial" w:hAnsi="Arial" w:cs="Arial"/>
                <w:sz w:val="22"/>
                <w:szCs w:val="22"/>
              </w:rPr>
            </w:pPr>
            <w:r w:rsidRPr="00B0414C">
              <w:rPr>
                <w:rFonts w:ascii="Arial" w:hAnsi="Arial" w:cs="Arial"/>
                <w:sz w:val="22"/>
                <w:szCs w:val="22"/>
              </w:rPr>
              <w:t>36%</w:t>
            </w:r>
          </w:p>
        </w:tc>
      </w:tr>
      <w:tr w:rsidR="007A0B3D" w:rsidRPr="00B0414C" w14:paraId="6077200A" w14:textId="77777777" w:rsidTr="004D3FDF">
        <w:tc>
          <w:tcPr>
            <w:tcW w:w="3256" w:type="dxa"/>
          </w:tcPr>
          <w:p w14:paraId="19A48CB2" w14:textId="77777777" w:rsidR="007A0B3D" w:rsidRPr="00B0414C" w:rsidRDefault="007A0B3D">
            <w:pPr>
              <w:rPr>
                <w:rFonts w:ascii="Arial" w:hAnsi="Arial" w:cs="Arial"/>
                <w:sz w:val="22"/>
                <w:szCs w:val="22"/>
              </w:rPr>
            </w:pPr>
            <w:r w:rsidRPr="00B0414C">
              <w:rPr>
                <w:rFonts w:ascii="Arial" w:hAnsi="Arial" w:cs="Arial"/>
                <w:sz w:val="22"/>
                <w:szCs w:val="22"/>
              </w:rPr>
              <w:t>Tarief 1</w:t>
            </w:r>
            <w:r w:rsidRPr="00B0414C">
              <w:rPr>
                <w:rFonts w:ascii="Arial" w:hAnsi="Arial" w:cs="Arial"/>
                <w:sz w:val="22"/>
                <w:szCs w:val="22"/>
                <w:vertAlign w:val="superscript"/>
              </w:rPr>
              <w:t>e</w:t>
            </w:r>
            <w:r w:rsidRPr="00B0414C">
              <w:rPr>
                <w:rFonts w:ascii="Arial" w:hAnsi="Arial" w:cs="Arial"/>
                <w:sz w:val="22"/>
                <w:szCs w:val="22"/>
              </w:rPr>
              <w:t xml:space="preserve"> schijf starters</w:t>
            </w:r>
          </w:p>
        </w:tc>
        <w:tc>
          <w:tcPr>
            <w:tcW w:w="1984" w:type="dxa"/>
          </w:tcPr>
          <w:p w14:paraId="58B65431" w14:textId="2E7BE602" w:rsidR="007A0B3D" w:rsidRPr="00B0414C" w:rsidRDefault="00476286">
            <w:pPr>
              <w:rPr>
                <w:rFonts w:ascii="Arial" w:hAnsi="Arial" w:cs="Arial"/>
                <w:sz w:val="22"/>
                <w:szCs w:val="22"/>
              </w:rPr>
            </w:pPr>
            <w:r>
              <w:rPr>
                <w:rFonts w:ascii="Arial" w:hAnsi="Arial" w:cs="Arial"/>
                <w:sz w:val="22"/>
                <w:szCs w:val="22"/>
              </w:rPr>
              <w:t>50</w:t>
            </w:r>
            <w:r w:rsidR="007A0B3D" w:rsidRPr="00B0414C">
              <w:rPr>
                <w:rFonts w:ascii="Arial" w:hAnsi="Arial" w:cs="Arial"/>
                <w:sz w:val="22"/>
                <w:szCs w:val="22"/>
              </w:rPr>
              <w:t>%</w:t>
            </w:r>
          </w:p>
        </w:tc>
        <w:tc>
          <w:tcPr>
            <w:tcW w:w="1985" w:type="dxa"/>
          </w:tcPr>
          <w:p w14:paraId="65C8B93C" w14:textId="77777777" w:rsidR="007A0B3D" w:rsidRPr="00B0414C" w:rsidRDefault="007A0B3D">
            <w:pPr>
              <w:rPr>
                <w:rFonts w:ascii="Arial" w:hAnsi="Arial" w:cs="Arial"/>
                <w:sz w:val="22"/>
                <w:szCs w:val="22"/>
              </w:rPr>
            </w:pPr>
            <w:r w:rsidRPr="00B0414C">
              <w:rPr>
                <w:rFonts w:ascii="Arial" w:hAnsi="Arial" w:cs="Arial"/>
                <w:sz w:val="22"/>
                <w:szCs w:val="22"/>
              </w:rPr>
              <w:t>50%</w:t>
            </w:r>
          </w:p>
        </w:tc>
      </w:tr>
      <w:tr w:rsidR="007A0B3D" w:rsidRPr="00B0414C" w14:paraId="2A351958" w14:textId="77777777" w:rsidTr="004D3FDF">
        <w:tc>
          <w:tcPr>
            <w:tcW w:w="3256" w:type="dxa"/>
          </w:tcPr>
          <w:p w14:paraId="55151964" w14:textId="77777777" w:rsidR="007A0B3D" w:rsidRPr="00B0414C" w:rsidRDefault="007A0B3D">
            <w:pPr>
              <w:rPr>
                <w:rFonts w:ascii="Arial" w:hAnsi="Arial" w:cs="Arial"/>
                <w:sz w:val="22"/>
                <w:szCs w:val="22"/>
              </w:rPr>
            </w:pPr>
            <w:r w:rsidRPr="00B0414C">
              <w:rPr>
                <w:rFonts w:ascii="Arial" w:hAnsi="Arial" w:cs="Arial"/>
                <w:sz w:val="22"/>
                <w:szCs w:val="22"/>
              </w:rPr>
              <w:t>Grens 1</w:t>
            </w:r>
            <w:r w:rsidRPr="00B0414C">
              <w:rPr>
                <w:rFonts w:ascii="Arial" w:hAnsi="Arial" w:cs="Arial"/>
                <w:sz w:val="22"/>
                <w:szCs w:val="22"/>
                <w:vertAlign w:val="superscript"/>
              </w:rPr>
              <w:t>e</w:t>
            </w:r>
            <w:r w:rsidRPr="00B0414C">
              <w:rPr>
                <w:rFonts w:ascii="Arial" w:hAnsi="Arial" w:cs="Arial"/>
                <w:sz w:val="22"/>
                <w:szCs w:val="22"/>
              </w:rPr>
              <w:t xml:space="preserve"> schijf</w:t>
            </w:r>
          </w:p>
        </w:tc>
        <w:tc>
          <w:tcPr>
            <w:tcW w:w="1984" w:type="dxa"/>
          </w:tcPr>
          <w:p w14:paraId="257BF18A" w14:textId="62339432" w:rsidR="007A0B3D" w:rsidRPr="00B0414C" w:rsidRDefault="007A0B3D">
            <w:pPr>
              <w:rPr>
                <w:rFonts w:ascii="Arial" w:hAnsi="Arial" w:cs="Arial"/>
                <w:sz w:val="22"/>
                <w:szCs w:val="22"/>
              </w:rPr>
            </w:pPr>
            <w:r w:rsidRPr="00B0414C">
              <w:rPr>
                <w:rFonts w:ascii="Arial" w:hAnsi="Arial" w:cs="Arial"/>
                <w:sz w:val="22"/>
                <w:szCs w:val="22"/>
              </w:rPr>
              <w:t>€ 3</w:t>
            </w:r>
            <w:r w:rsidR="00476286">
              <w:rPr>
                <w:rFonts w:ascii="Arial" w:hAnsi="Arial" w:cs="Arial"/>
                <w:sz w:val="22"/>
                <w:szCs w:val="22"/>
              </w:rPr>
              <w:t>8</w:t>
            </w:r>
            <w:r w:rsidRPr="00B0414C">
              <w:rPr>
                <w:rFonts w:ascii="Arial" w:hAnsi="Arial" w:cs="Arial"/>
                <w:sz w:val="22"/>
                <w:szCs w:val="22"/>
              </w:rPr>
              <w:t>0.000</w:t>
            </w:r>
          </w:p>
        </w:tc>
        <w:tc>
          <w:tcPr>
            <w:tcW w:w="1985" w:type="dxa"/>
          </w:tcPr>
          <w:p w14:paraId="1EEDF74D" w14:textId="6FC92837" w:rsidR="007A0B3D" w:rsidRPr="00B0414C" w:rsidRDefault="007A0B3D">
            <w:pPr>
              <w:rPr>
                <w:rFonts w:ascii="Arial" w:hAnsi="Arial" w:cs="Arial"/>
                <w:sz w:val="22"/>
                <w:szCs w:val="22"/>
              </w:rPr>
            </w:pPr>
            <w:r w:rsidRPr="00B0414C">
              <w:rPr>
                <w:rFonts w:ascii="Arial" w:hAnsi="Arial" w:cs="Arial"/>
                <w:sz w:val="22"/>
                <w:szCs w:val="22"/>
              </w:rPr>
              <w:t>€ 3</w:t>
            </w:r>
            <w:r w:rsidR="00476286">
              <w:rPr>
                <w:rFonts w:ascii="Arial" w:hAnsi="Arial" w:cs="Arial"/>
                <w:sz w:val="22"/>
                <w:szCs w:val="22"/>
              </w:rPr>
              <w:t>91.200</w:t>
            </w:r>
          </w:p>
        </w:tc>
      </w:tr>
      <w:tr w:rsidR="007A0B3D" w14:paraId="533ABC93" w14:textId="77777777" w:rsidTr="004D3FDF">
        <w:tc>
          <w:tcPr>
            <w:tcW w:w="3256" w:type="dxa"/>
          </w:tcPr>
          <w:p w14:paraId="521A0CAD" w14:textId="77777777" w:rsidR="007A0B3D" w:rsidRPr="00B0414C" w:rsidRDefault="007A0B3D">
            <w:pPr>
              <w:rPr>
                <w:rFonts w:ascii="Arial" w:hAnsi="Arial" w:cs="Arial"/>
                <w:sz w:val="22"/>
                <w:szCs w:val="22"/>
              </w:rPr>
            </w:pPr>
            <w:r w:rsidRPr="00B0414C">
              <w:rPr>
                <w:rFonts w:ascii="Arial" w:hAnsi="Arial" w:cs="Arial"/>
                <w:sz w:val="22"/>
                <w:szCs w:val="22"/>
              </w:rPr>
              <w:t>Tarief 2</w:t>
            </w:r>
            <w:r w:rsidRPr="00B0414C">
              <w:rPr>
                <w:rFonts w:ascii="Arial" w:hAnsi="Arial" w:cs="Arial"/>
                <w:sz w:val="22"/>
                <w:szCs w:val="22"/>
                <w:vertAlign w:val="superscript"/>
              </w:rPr>
              <w:t>e</w:t>
            </w:r>
            <w:r w:rsidRPr="00B0414C">
              <w:rPr>
                <w:rFonts w:ascii="Arial" w:hAnsi="Arial" w:cs="Arial"/>
                <w:sz w:val="22"/>
                <w:szCs w:val="22"/>
              </w:rPr>
              <w:t xml:space="preserve"> schijf</w:t>
            </w:r>
          </w:p>
        </w:tc>
        <w:tc>
          <w:tcPr>
            <w:tcW w:w="1984" w:type="dxa"/>
          </w:tcPr>
          <w:p w14:paraId="4C651C2B" w14:textId="77777777" w:rsidR="007A0B3D" w:rsidRPr="00B0414C" w:rsidRDefault="007A0B3D">
            <w:pPr>
              <w:rPr>
                <w:rFonts w:ascii="Arial" w:hAnsi="Arial" w:cs="Arial"/>
                <w:sz w:val="22"/>
                <w:szCs w:val="22"/>
              </w:rPr>
            </w:pPr>
            <w:r w:rsidRPr="00B0414C">
              <w:rPr>
                <w:rFonts w:ascii="Arial" w:hAnsi="Arial" w:cs="Arial"/>
                <w:sz w:val="22"/>
                <w:szCs w:val="22"/>
              </w:rPr>
              <w:t>16%</w:t>
            </w:r>
          </w:p>
        </w:tc>
        <w:tc>
          <w:tcPr>
            <w:tcW w:w="1985" w:type="dxa"/>
          </w:tcPr>
          <w:p w14:paraId="5DF676DC" w14:textId="77777777" w:rsidR="007A0B3D" w:rsidRPr="00B0414C" w:rsidRDefault="007A0B3D">
            <w:pPr>
              <w:rPr>
                <w:rFonts w:ascii="Arial" w:hAnsi="Arial" w:cs="Arial"/>
                <w:sz w:val="22"/>
                <w:szCs w:val="22"/>
              </w:rPr>
            </w:pPr>
            <w:r w:rsidRPr="00B0414C">
              <w:rPr>
                <w:rFonts w:ascii="Arial" w:hAnsi="Arial" w:cs="Arial"/>
                <w:sz w:val="22"/>
                <w:szCs w:val="22"/>
              </w:rPr>
              <w:t>16%</w:t>
            </w:r>
          </w:p>
        </w:tc>
      </w:tr>
    </w:tbl>
    <w:p w14:paraId="75786028" w14:textId="77777777" w:rsidR="00E67DC0" w:rsidRDefault="00E67DC0" w:rsidP="00E67DC0">
      <w:pPr>
        <w:rPr>
          <w:rFonts w:ascii="Arial" w:hAnsi="Arial" w:cs="Arial"/>
          <w:b/>
          <w:bCs/>
          <w:sz w:val="22"/>
          <w:szCs w:val="22"/>
        </w:rPr>
      </w:pPr>
    </w:p>
    <w:p w14:paraId="56D41314" w14:textId="0B23BF8E" w:rsidR="00571838" w:rsidRPr="00F03664" w:rsidRDefault="00571838" w:rsidP="00E67DC0">
      <w:pPr>
        <w:shd w:val="clear" w:color="auto" w:fill="D9D9D9" w:themeFill="background1" w:themeFillShade="D9"/>
        <w:rPr>
          <w:rFonts w:ascii="Arial" w:hAnsi="Arial" w:cs="Arial"/>
          <w:b/>
          <w:bCs/>
          <w:sz w:val="22"/>
          <w:szCs w:val="22"/>
        </w:rPr>
      </w:pPr>
      <w:r w:rsidRPr="00F03664">
        <w:rPr>
          <w:rFonts w:ascii="Arial" w:hAnsi="Arial" w:cs="Arial"/>
          <w:b/>
          <w:bCs/>
          <w:sz w:val="22"/>
          <w:szCs w:val="22"/>
        </w:rPr>
        <w:lastRenderedPageBreak/>
        <w:t>Let op!</w:t>
      </w:r>
    </w:p>
    <w:p w14:paraId="5536BE24" w14:textId="20ECC20E" w:rsidR="00571838" w:rsidRPr="00476286" w:rsidRDefault="00571838" w:rsidP="00E67DC0">
      <w:pPr>
        <w:shd w:val="clear" w:color="auto" w:fill="D9D9D9" w:themeFill="background1" w:themeFillShade="D9"/>
        <w:rPr>
          <w:rFonts w:ascii="Arial" w:hAnsi="Arial" w:cs="Arial"/>
          <w:sz w:val="22"/>
          <w:szCs w:val="22"/>
        </w:rPr>
      </w:pPr>
      <w:r w:rsidRPr="00476286">
        <w:rPr>
          <w:rFonts w:ascii="Arial" w:hAnsi="Arial" w:cs="Arial"/>
          <w:sz w:val="22"/>
          <w:szCs w:val="22"/>
        </w:rPr>
        <w:t>De Tweede Kamer heeft ook een verzoek bij de ministeries van EZK en Financiën neergelegd om in het Belastingplan 2027 een voorstel te doen om de schijfgrens structureel te indexeren.</w:t>
      </w:r>
    </w:p>
    <w:p w14:paraId="2214A8D5" w14:textId="77777777" w:rsidR="00571838" w:rsidRPr="00476286" w:rsidRDefault="00571838" w:rsidP="0074226A">
      <w:pPr>
        <w:rPr>
          <w:rFonts w:ascii="Arial" w:hAnsi="Arial" w:cs="Arial"/>
          <w:sz w:val="22"/>
          <w:szCs w:val="22"/>
        </w:rPr>
      </w:pPr>
    </w:p>
    <w:p w14:paraId="51805BB1" w14:textId="6EF556DE" w:rsidR="00EF0D3D" w:rsidRDefault="00EF0D3D" w:rsidP="00957F2F">
      <w:pPr>
        <w:pStyle w:val="Kop2"/>
        <w:tabs>
          <w:tab w:val="clear" w:pos="539"/>
          <w:tab w:val="left" w:pos="567"/>
        </w:tabs>
        <w:ind w:hanging="283"/>
        <w:rPr>
          <w:rFonts w:cs="Arial"/>
          <w:szCs w:val="24"/>
        </w:rPr>
      </w:pPr>
      <w:r w:rsidRPr="003301B0">
        <w:rPr>
          <w:rFonts w:cs="Arial"/>
          <w:szCs w:val="24"/>
        </w:rPr>
        <w:t>SLIM-subsidieregeling 202</w:t>
      </w:r>
      <w:bookmarkEnd w:id="59"/>
      <w:bookmarkEnd w:id="60"/>
      <w:bookmarkEnd w:id="61"/>
      <w:r w:rsidR="00F57A04">
        <w:rPr>
          <w:rFonts w:cs="Arial"/>
          <w:szCs w:val="24"/>
        </w:rPr>
        <w:t>6</w:t>
      </w:r>
    </w:p>
    <w:p w14:paraId="0A8A315B" w14:textId="77777777" w:rsidR="00C9418C" w:rsidRDefault="00C9418C" w:rsidP="00C9418C"/>
    <w:p w14:paraId="2F5AE8EA" w14:textId="14543323" w:rsidR="000733B1" w:rsidRDefault="00245C9D" w:rsidP="00245C9D">
      <w:pPr>
        <w:rPr>
          <w:rFonts w:ascii="Arial" w:hAnsi="Arial" w:cs="Arial"/>
          <w:color w:val="000000"/>
          <w:sz w:val="22"/>
          <w:szCs w:val="22"/>
        </w:rPr>
      </w:pPr>
      <w:r w:rsidRPr="00151639">
        <w:rPr>
          <w:rFonts w:ascii="Arial" w:hAnsi="Arial" w:cs="Arial"/>
          <w:color w:val="000000"/>
          <w:sz w:val="22"/>
          <w:szCs w:val="22"/>
        </w:rPr>
        <w:t>De SLIM</w:t>
      </w:r>
      <w:r>
        <w:rPr>
          <w:rFonts w:ascii="Arial" w:hAnsi="Arial" w:cs="Arial"/>
          <w:color w:val="000000"/>
          <w:sz w:val="22"/>
          <w:szCs w:val="22"/>
        </w:rPr>
        <w:t>-</w:t>
      </w:r>
      <w:r w:rsidR="007A2720">
        <w:rPr>
          <w:rFonts w:ascii="Arial" w:hAnsi="Arial" w:cs="Arial"/>
          <w:color w:val="000000"/>
          <w:sz w:val="22"/>
          <w:szCs w:val="22"/>
        </w:rPr>
        <w:t xml:space="preserve">regeling (de Stimuleringsregeling Leren en ontwikkelen in mkb-ondernemingen) </w:t>
      </w:r>
      <w:r w:rsidRPr="00151639">
        <w:rPr>
          <w:rFonts w:ascii="Arial" w:hAnsi="Arial" w:cs="Arial"/>
          <w:color w:val="000000"/>
          <w:sz w:val="22"/>
          <w:szCs w:val="22"/>
        </w:rPr>
        <w:t xml:space="preserve">kan </w:t>
      </w:r>
      <w:r>
        <w:rPr>
          <w:rFonts w:ascii="Arial" w:hAnsi="Arial" w:cs="Arial"/>
          <w:color w:val="000000"/>
          <w:sz w:val="22"/>
          <w:szCs w:val="22"/>
        </w:rPr>
        <w:t>u</w:t>
      </w:r>
      <w:r w:rsidRPr="00151639">
        <w:rPr>
          <w:rFonts w:ascii="Arial" w:hAnsi="Arial" w:cs="Arial"/>
          <w:color w:val="000000"/>
          <w:sz w:val="22"/>
          <w:szCs w:val="22"/>
        </w:rPr>
        <w:t xml:space="preserve"> helpen personeel gemotiveerd én gekwalificeerd te houden.</w:t>
      </w:r>
      <w:r w:rsidR="0022267A">
        <w:rPr>
          <w:rFonts w:ascii="Arial" w:hAnsi="Arial" w:cs="Arial"/>
          <w:color w:val="000000"/>
          <w:sz w:val="22"/>
          <w:szCs w:val="22"/>
        </w:rPr>
        <w:t xml:space="preserve"> </w:t>
      </w:r>
      <w:r w:rsidR="000733B1">
        <w:rPr>
          <w:rFonts w:ascii="Arial" w:hAnsi="Arial" w:cs="Arial"/>
          <w:color w:val="000000"/>
          <w:sz w:val="22"/>
          <w:szCs w:val="22"/>
        </w:rPr>
        <w:t>Slim-subsidie is mogelijk voor:</w:t>
      </w:r>
    </w:p>
    <w:p w14:paraId="6BF1CBB4" w14:textId="6DC66473" w:rsidR="000733B1" w:rsidRDefault="000733B1" w:rsidP="002F233C">
      <w:pPr>
        <w:pStyle w:val="Lijstalinea"/>
        <w:numPr>
          <w:ilvl w:val="0"/>
          <w:numId w:val="20"/>
        </w:numPr>
        <w:rPr>
          <w:rFonts w:ascii="Arial" w:hAnsi="Arial" w:cs="Arial"/>
          <w:color w:val="000000"/>
        </w:rPr>
      </w:pPr>
      <w:r w:rsidRPr="000733B1">
        <w:rPr>
          <w:rFonts w:ascii="Arial" w:hAnsi="Arial" w:cs="Arial"/>
          <w:color w:val="000000"/>
        </w:rPr>
        <w:t>de doorlichting van de onderneming</w:t>
      </w:r>
      <w:r w:rsidR="007F2545">
        <w:rPr>
          <w:rFonts w:ascii="Arial" w:hAnsi="Arial" w:cs="Arial"/>
          <w:color w:val="000000"/>
        </w:rPr>
        <w:t>,</w:t>
      </w:r>
      <w:r w:rsidRPr="000733B1">
        <w:rPr>
          <w:rFonts w:ascii="Arial" w:hAnsi="Arial" w:cs="Arial"/>
          <w:color w:val="000000"/>
        </w:rPr>
        <w:t xml:space="preserve"> uitmondend in een opleidings- of ontwikkelplan </w:t>
      </w:r>
      <w:r w:rsidR="007F2545">
        <w:rPr>
          <w:rFonts w:ascii="Arial" w:hAnsi="Arial" w:cs="Arial"/>
          <w:color w:val="000000"/>
        </w:rPr>
        <w:t xml:space="preserve">en </w:t>
      </w:r>
      <w:r w:rsidRPr="000733B1">
        <w:rPr>
          <w:rFonts w:ascii="Arial" w:hAnsi="Arial" w:cs="Arial"/>
          <w:color w:val="000000"/>
        </w:rPr>
        <w:t>gericht op het inzichtelijk maken van de scholingsbehoefte vanuit het perspectief van de onderneming;</w:t>
      </w:r>
    </w:p>
    <w:p w14:paraId="3620978D" w14:textId="61D37F88" w:rsidR="000733B1" w:rsidRDefault="000733B1" w:rsidP="002F233C">
      <w:pPr>
        <w:pStyle w:val="Lijstalinea"/>
        <w:numPr>
          <w:ilvl w:val="0"/>
          <w:numId w:val="20"/>
        </w:numPr>
        <w:rPr>
          <w:rFonts w:ascii="Arial" w:hAnsi="Arial" w:cs="Arial"/>
          <w:color w:val="000000"/>
        </w:rPr>
      </w:pPr>
      <w:r w:rsidRPr="000733B1">
        <w:rPr>
          <w:rFonts w:ascii="Arial" w:hAnsi="Arial" w:cs="Arial"/>
          <w:color w:val="000000"/>
        </w:rPr>
        <w:t>het verkrijgen van loopbaan- of ontwikkeladviezen ten behoeve van werkenden in de onderneming of</w:t>
      </w:r>
      <w:r w:rsidR="007F2545">
        <w:rPr>
          <w:rFonts w:ascii="Arial" w:hAnsi="Arial" w:cs="Arial"/>
          <w:color w:val="000000"/>
        </w:rPr>
        <w:t>,</w:t>
      </w:r>
      <w:r w:rsidRPr="000733B1">
        <w:rPr>
          <w:rFonts w:ascii="Arial" w:hAnsi="Arial" w:cs="Arial"/>
          <w:color w:val="000000"/>
        </w:rPr>
        <w:t xml:space="preserve"> in geval van een samenwerkingsverband</w:t>
      </w:r>
      <w:r w:rsidR="007F2545">
        <w:rPr>
          <w:rFonts w:ascii="Arial" w:hAnsi="Arial" w:cs="Arial"/>
          <w:color w:val="000000"/>
        </w:rPr>
        <w:t>,</w:t>
      </w:r>
      <w:r w:rsidRPr="000733B1">
        <w:rPr>
          <w:rFonts w:ascii="Arial" w:hAnsi="Arial" w:cs="Arial"/>
          <w:color w:val="000000"/>
        </w:rPr>
        <w:t xml:space="preserve"> werkenden in andere mkb-ondernemingen;</w:t>
      </w:r>
    </w:p>
    <w:p w14:paraId="1B62CA13" w14:textId="5D11948F" w:rsidR="000733B1" w:rsidRPr="000733B1" w:rsidRDefault="000733B1" w:rsidP="002F233C">
      <w:pPr>
        <w:pStyle w:val="Lijstalinea"/>
        <w:numPr>
          <w:ilvl w:val="0"/>
          <w:numId w:val="20"/>
        </w:numPr>
        <w:rPr>
          <w:rFonts w:ascii="Arial" w:hAnsi="Arial" w:cs="Arial"/>
          <w:color w:val="000000"/>
        </w:rPr>
      </w:pPr>
      <w:r w:rsidRPr="000733B1">
        <w:rPr>
          <w:rFonts w:ascii="Arial" w:hAnsi="Arial" w:cs="Arial"/>
          <w:color w:val="000000"/>
        </w:rPr>
        <w:t>het ondersteunen en begeleiden bij het ontwikkelen of invoeren van een L&amp;O-methode.</w:t>
      </w:r>
    </w:p>
    <w:p w14:paraId="6E059D57" w14:textId="77777777" w:rsidR="00733DD4" w:rsidRDefault="00733DD4" w:rsidP="00245C9D">
      <w:pPr>
        <w:rPr>
          <w:rFonts w:ascii="Arial" w:hAnsi="Arial" w:cs="Arial"/>
          <w:color w:val="000000"/>
          <w:sz w:val="22"/>
          <w:szCs w:val="22"/>
        </w:rPr>
      </w:pPr>
    </w:p>
    <w:p w14:paraId="0D2973EC" w14:textId="551262C8" w:rsidR="000733B1" w:rsidRDefault="000733B1" w:rsidP="00245C9D">
      <w:pPr>
        <w:rPr>
          <w:rFonts w:ascii="Arial" w:hAnsi="Arial" w:cs="Arial"/>
          <w:color w:val="000000"/>
          <w:sz w:val="22"/>
          <w:szCs w:val="22"/>
        </w:rPr>
      </w:pPr>
      <w:r>
        <w:rPr>
          <w:rFonts w:ascii="Arial" w:hAnsi="Arial" w:cs="Arial"/>
          <w:color w:val="000000"/>
          <w:sz w:val="22"/>
          <w:szCs w:val="22"/>
        </w:rPr>
        <w:t xml:space="preserve">De SLIM-subsidie </w:t>
      </w:r>
      <w:r w:rsidR="0022267A">
        <w:rPr>
          <w:rFonts w:ascii="Arial" w:hAnsi="Arial" w:cs="Arial"/>
          <w:color w:val="000000"/>
          <w:sz w:val="22"/>
          <w:szCs w:val="22"/>
        </w:rPr>
        <w:t>is</w:t>
      </w:r>
      <w:r>
        <w:rPr>
          <w:rFonts w:ascii="Arial" w:hAnsi="Arial" w:cs="Arial"/>
          <w:color w:val="000000"/>
          <w:sz w:val="22"/>
          <w:szCs w:val="22"/>
        </w:rPr>
        <w:t xml:space="preserve"> verlengd tot en met 2029 en kent in 202</w:t>
      </w:r>
      <w:r w:rsidR="00F57A04">
        <w:rPr>
          <w:rFonts w:ascii="Arial" w:hAnsi="Arial" w:cs="Arial"/>
          <w:color w:val="000000"/>
          <w:sz w:val="22"/>
          <w:szCs w:val="22"/>
        </w:rPr>
        <w:t>6</w:t>
      </w:r>
      <w:r>
        <w:rPr>
          <w:rFonts w:ascii="Arial" w:hAnsi="Arial" w:cs="Arial"/>
          <w:color w:val="000000"/>
          <w:sz w:val="22"/>
          <w:szCs w:val="22"/>
        </w:rPr>
        <w:t xml:space="preserve"> twee regelingen: voor individuele mkb-ondernemingen en voor samenwerkingsverbanden in het mkb.</w:t>
      </w:r>
    </w:p>
    <w:p w14:paraId="6DE1E8EE" w14:textId="224242A9" w:rsidR="006E7C81" w:rsidRDefault="006E7C81">
      <w:pPr>
        <w:rPr>
          <w:rFonts w:ascii="Arial" w:hAnsi="Arial" w:cs="Arial"/>
          <w:color w:val="000000"/>
          <w:sz w:val="22"/>
          <w:szCs w:val="22"/>
        </w:rPr>
      </w:pPr>
    </w:p>
    <w:p w14:paraId="3D5E08FB" w14:textId="0707414D" w:rsidR="00733DD4" w:rsidRDefault="00733DD4" w:rsidP="00245C9D">
      <w:pPr>
        <w:rPr>
          <w:rFonts w:ascii="Arial" w:hAnsi="Arial" w:cs="Arial"/>
          <w:b/>
          <w:bCs/>
          <w:color w:val="000000"/>
          <w:sz w:val="22"/>
          <w:szCs w:val="22"/>
        </w:rPr>
      </w:pPr>
      <w:r>
        <w:rPr>
          <w:rFonts w:ascii="Arial" w:hAnsi="Arial" w:cs="Arial"/>
          <w:b/>
          <w:bCs/>
          <w:color w:val="000000"/>
          <w:sz w:val="22"/>
          <w:szCs w:val="22"/>
        </w:rPr>
        <w:t>Slim-regeling individuele mkb-ondernemingen</w:t>
      </w:r>
    </w:p>
    <w:p w14:paraId="06033B52" w14:textId="5DD10F81" w:rsidR="00E63BB8" w:rsidRDefault="00733DD4" w:rsidP="00733DD4">
      <w:pPr>
        <w:rPr>
          <w:rFonts w:ascii="Arial" w:hAnsi="Arial" w:cs="Arial"/>
          <w:sz w:val="22"/>
          <w:szCs w:val="22"/>
        </w:rPr>
      </w:pPr>
      <w:r>
        <w:rPr>
          <w:rFonts w:ascii="Arial" w:hAnsi="Arial" w:cs="Arial"/>
          <w:color w:val="000000"/>
          <w:sz w:val="22"/>
          <w:szCs w:val="22"/>
        </w:rPr>
        <w:t xml:space="preserve">Zowel kleine als middelgrote ondernemingen kunnen een beroep doen op deze regeling. </w:t>
      </w:r>
      <w:r w:rsidRPr="00245C9D">
        <w:rPr>
          <w:rFonts w:ascii="Arial" w:hAnsi="Arial" w:cs="Arial"/>
          <w:sz w:val="22"/>
          <w:szCs w:val="22"/>
        </w:rPr>
        <w:t>Het subsidiepercentage bedraagt vanaf 2025</w:t>
      </w:r>
      <w:r w:rsidR="00F57A04">
        <w:rPr>
          <w:rFonts w:ascii="Arial" w:hAnsi="Arial" w:cs="Arial"/>
          <w:sz w:val="22"/>
          <w:szCs w:val="22"/>
        </w:rPr>
        <w:t xml:space="preserve"> voor alle</w:t>
      </w:r>
      <w:r w:rsidR="00F03664">
        <w:rPr>
          <w:rFonts w:ascii="Arial" w:hAnsi="Arial" w:cs="Arial"/>
          <w:sz w:val="22"/>
          <w:szCs w:val="22"/>
        </w:rPr>
        <w:t xml:space="preserve"> </w:t>
      </w:r>
      <w:r w:rsidRPr="00245C9D">
        <w:rPr>
          <w:rFonts w:ascii="Arial" w:hAnsi="Arial" w:cs="Arial"/>
          <w:sz w:val="22"/>
          <w:szCs w:val="22"/>
        </w:rPr>
        <w:t>ondernemingen</w:t>
      </w:r>
      <w:r w:rsidR="0022267A">
        <w:rPr>
          <w:rFonts w:ascii="Arial" w:hAnsi="Arial" w:cs="Arial"/>
          <w:sz w:val="22"/>
          <w:szCs w:val="22"/>
        </w:rPr>
        <w:t xml:space="preserve"> 60%</w:t>
      </w:r>
      <w:r w:rsidRPr="00245C9D">
        <w:rPr>
          <w:rFonts w:ascii="Arial" w:hAnsi="Arial" w:cs="Arial"/>
          <w:sz w:val="22"/>
          <w:szCs w:val="22"/>
        </w:rPr>
        <w:t>.</w:t>
      </w:r>
      <w:r w:rsidR="00F03664">
        <w:rPr>
          <w:rFonts w:ascii="Arial" w:hAnsi="Arial" w:cs="Arial"/>
          <w:sz w:val="22"/>
          <w:szCs w:val="22"/>
        </w:rPr>
        <w:t xml:space="preserve"> </w:t>
      </w:r>
      <w:r w:rsidR="00E63BB8">
        <w:rPr>
          <w:rFonts w:ascii="Arial" w:hAnsi="Arial" w:cs="Arial"/>
          <w:sz w:val="22"/>
          <w:szCs w:val="22"/>
        </w:rPr>
        <w:t>Per aanvraag kan maximaal €</w:t>
      </w:r>
      <w:r w:rsidR="003A7874">
        <w:rPr>
          <w:rFonts w:ascii="Arial" w:hAnsi="Arial" w:cs="Arial"/>
          <w:sz w:val="22"/>
          <w:szCs w:val="22"/>
        </w:rPr>
        <w:t> </w:t>
      </w:r>
      <w:r w:rsidR="00E63BB8">
        <w:rPr>
          <w:rFonts w:ascii="Arial" w:hAnsi="Arial" w:cs="Arial"/>
          <w:sz w:val="22"/>
          <w:szCs w:val="22"/>
        </w:rPr>
        <w:t>25.000 subsidie worden aangevraagd. Voor landbouwbedrijven bedraagt dit maximum €</w:t>
      </w:r>
      <w:r w:rsidR="003A7874">
        <w:rPr>
          <w:rFonts w:ascii="Arial" w:hAnsi="Arial" w:cs="Arial"/>
          <w:sz w:val="22"/>
          <w:szCs w:val="22"/>
        </w:rPr>
        <w:t> </w:t>
      </w:r>
      <w:r w:rsidR="00E63BB8">
        <w:rPr>
          <w:rFonts w:ascii="Arial" w:hAnsi="Arial" w:cs="Arial"/>
          <w:sz w:val="22"/>
          <w:szCs w:val="22"/>
        </w:rPr>
        <w:t>20.000.</w:t>
      </w:r>
    </w:p>
    <w:p w14:paraId="5D7699B8" w14:textId="77777777" w:rsidR="00E63BB8" w:rsidRDefault="00E63BB8" w:rsidP="00733DD4">
      <w:pPr>
        <w:rPr>
          <w:rFonts w:ascii="Arial" w:hAnsi="Arial" w:cs="Arial"/>
          <w:sz w:val="22"/>
          <w:szCs w:val="22"/>
        </w:rPr>
      </w:pPr>
    </w:p>
    <w:p w14:paraId="285C09A0" w14:textId="7B7B8280" w:rsidR="00F57A04" w:rsidRDefault="00E63BB8" w:rsidP="00E63BB8">
      <w:pPr>
        <w:rPr>
          <w:rFonts w:ascii="Arial" w:hAnsi="Arial" w:cs="Arial"/>
          <w:sz w:val="22"/>
          <w:szCs w:val="22"/>
        </w:rPr>
      </w:pPr>
      <w:r w:rsidRPr="00245C9D">
        <w:rPr>
          <w:rFonts w:ascii="Arial" w:hAnsi="Arial" w:cs="Arial"/>
          <w:sz w:val="22"/>
          <w:szCs w:val="22"/>
        </w:rPr>
        <w:t>Voor SLIM-subsidies tot €</w:t>
      </w:r>
      <w:r w:rsidR="003A7874">
        <w:rPr>
          <w:rFonts w:ascii="Arial" w:hAnsi="Arial" w:cs="Arial"/>
          <w:sz w:val="22"/>
          <w:szCs w:val="22"/>
        </w:rPr>
        <w:t> </w:t>
      </w:r>
      <w:r w:rsidRPr="00245C9D">
        <w:rPr>
          <w:rFonts w:ascii="Arial" w:hAnsi="Arial" w:cs="Arial"/>
          <w:sz w:val="22"/>
          <w:szCs w:val="22"/>
        </w:rPr>
        <w:t xml:space="preserve">25.000 hoeft achteraf geen verzoek tot vaststelling te worden ingediend. Deze subsidie wordt ambtshalve vastgesteld. Ook </w:t>
      </w:r>
      <w:r w:rsidR="00F57A04">
        <w:rPr>
          <w:rFonts w:ascii="Arial" w:hAnsi="Arial" w:cs="Arial"/>
          <w:sz w:val="22"/>
          <w:szCs w:val="22"/>
        </w:rPr>
        <w:t>gelden hiervoor geen</w:t>
      </w:r>
      <w:r w:rsidRPr="00245C9D">
        <w:rPr>
          <w:rFonts w:ascii="Arial" w:hAnsi="Arial" w:cs="Arial"/>
          <w:sz w:val="22"/>
          <w:szCs w:val="22"/>
        </w:rPr>
        <w:t xml:space="preserve"> verplichtingen tot het maken van een evaluatieverslag en het bijhouden van een administratie. </w:t>
      </w:r>
    </w:p>
    <w:p w14:paraId="4097C69F" w14:textId="77777777" w:rsidR="00F57A04" w:rsidRDefault="00F57A04" w:rsidP="00E63BB8">
      <w:pPr>
        <w:rPr>
          <w:rFonts w:ascii="Arial" w:hAnsi="Arial" w:cs="Arial"/>
          <w:sz w:val="22"/>
          <w:szCs w:val="22"/>
        </w:rPr>
      </w:pPr>
    </w:p>
    <w:p w14:paraId="24DC38BE" w14:textId="142067E5" w:rsidR="00E63BB8" w:rsidRDefault="00F57A04" w:rsidP="00E63BB8">
      <w:pPr>
        <w:rPr>
          <w:rFonts w:ascii="Arial" w:hAnsi="Arial" w:cs="Arial"/>
          <w:sz w:val="22"/>
          <w:szCs w:val="22"/>
        </w:rPr>
      </w:pPr>
      <w:r>
        <w:rPr>
          <w:rFonts w:ascii="Arial" w:hAnsi="Arial" w:cs="Arial"/>
          <w:sz w:val="22"/>
          <w:szCs w:val="22"/>
        </w:rPr>
        <w:t>Er wordt een voorschot betaald van</w:t>
      </w:r>
      <w:r w:rsidR="00E63BB8" w:rsidRPr="00245C9D">
        <w:rPr>
          <w:rFonts w:ascii="Arial" w:hAnsi="Arial" w:cs="Arial"/>
          <w:sz w:val="22"/>
          <w:szCs w:val="22"/>
        </w:rPr>
        <w:t xml:space="preserve"> 50% van het subsidiebedrag.</w:t>
      </w:r>
    </w:p>
    <w:p w14:paraId="1C657E6D" w14:textId="77777777" w:rsidR="0022267A" w:rsidRPr="00245C9D" w:rsidRDefault="0022267A" w:rsidP="00E63BB8">
      <w:pPr>
        <w:rPr>
          <w:rFonts w:ascii="Arial" w:hAnsi="Arial" w:cs="Arial"/>
          <w:sz w:val="22"/>
          <w:szCs w:val="22"/>
        </w:rPr>
      </w:pPr>
    </w:p>
    <w:p w14:paraId="31E5E03C" w14:textId="6920A2F3" w:rsidR="00733DD4" w:rsidRPr="00245C9D" w:rsidRDefault="00733DD4" w:rsidP="00733DD4">
      <w:pPr>
        <w:rPr>
          <w:rFonts w:ascii="Arial" w:hAnsi="Arial" w:cs="Arial"/>
          <w:sz w:val="22"/>
          <w:szCs w:val="22"/>
        </w:rPr>
      </w:pPr>
      <w:r>
        <w:rPr>
          <w:rFonts w:ascii="Arial" w:hAnsi="Arial" w:cs="Arial"/>
          <w:sz w:val="22"/>
          <w:szCs w:val="22"/>
        </w:rPr>
        <w:t>Voor de SLIM-regeling voor mkb-ondernemingen zijn in 202</w:t>
      </w:r>
      <w:r w:rsidR="00F57A04">
        <w:rPr>
          <w:rFonts w:ascii="Arial" w:hAnsi="Arial" w:cs="Arial"/>
          <w:sz w:val="22"/>
          <w:szCs w:val="22"/>
        </w:rPr>
        <w:t>6</w:t>
      </w:r>
      <w:r>
        <w:rPr>
          <w:rFonts w:ascii="Arial" w:hAnsi="Arial" w:cs="Arial"/>
          <w:sz w:val="22"/>
          <w:szCs w:val="22"/>
        </w:rPr>
        <w:t xml:space="preserve"> </w:t>
      </w:r>
      <w:r w:rsidR="00F57A04">
        <w:rPr>
          <w:rFonts w:ascii="Arial" w:hAnsi="Arial" w:cs="Arial"/>
          <w:sz w:val="22"/>
          <w:szCs w:val="22"/>
        </w:rPr>
        <w:t xml:space="preserve">waarschijnlijk weer </w:t>
      </w:r>
      <w:r>
        <w:rPr>
          <w:rFonts w:ascii="Arial" w:hAnsi="Arial" w:cs="Arial"/>
          <w:sz w:val="22"/>
          <w:szCs w:val="22"/>
        </w:rPr>
        <w:t>twee aanvraagtijdvakken</w:t>
      </w:r>
      <w:r w:rsidR="00F57A04">
        <w:rPr>
          <w:rFonts w:ascii="Arial" w:hAnsi="Arial" w:cs="Arial"/>
          <w:sz w:val="22"/>
          <w:szCs w:val="22"/>
        </w:rPr>
        <w:t>. Deze zijn nog niet bekend</w:t>
      </w:r>
      <w:r w:rsidR="007919C0">
        <w:rPr>
          <w:rFonts w:ascii="Arial" w:hAnsi="Arial" w:cs="Arial"/>
          <w:sz w:val="22"/>
          <w:szCs w:val="22"/>
        </w:rPr>
        <w:t>,</w:t>
      </w:r>
      <w:r w:rsidR="00F57A04">
        <w:rPr>
          <w:rFonts w:ascii="Arial" w:hAnsi="Arial" w:cs="Arial"/>
          <w:sz w:val="22"/>
          <w:szCs w:val="22"/>
        </w:rPr>
        <w:t xml:space="preserve"> maar zullen vermoedelijk in maart 2026 en september 2026 zijn. Ook de budgetten voor 2026 zijn nog niet bekend. </w:t>
      </w:r>
      <w:r w:rsidRPr="00245C9D">
        <w:rPr>
          <w:rFonts w:ascii="Arial" w:hAnsi="Arial" w:cs="Arial"/>
          <w:sz w:val="22"/>
          <w:szCs w:val="22"/>
        </w:rPr>
        <w:t xml:space="preserve">Voor mkb-ondernemingen </w:t>
      </w:r>
      <w:r w:rsidR="00F57A04">
        <w:rPr>
          <w:rFonts w:ascii="Arial" w:hAnsi="Arial" w:cs="Arial"/>
          <w:sz w:val="22"/>
          <w:szCs w:val="22"/>
        </w:rPr>
        <w:t>was</w:t>
      </w:r>
      <w:r w:rsidRPr="00245C9D">
        <w:rPr>
          <w:rFonts w:ascii="Arial" w:hAnsi="Arial" w:cs="Arial"/>
          <w:sz w:val="22"/>
          <w:szCs w:val="22"/>
        </w:rPr>
        <w:t xml:space="preserve"> in 2025 </w:t>
      </w:r>
      <w:r w:rsidR="00222B52">
        <w:rPr>
          <w:rFonts w:ascii="Arial" w:hAnsi="Arial" w:cs="Arial"/>
          <w:sz w:val="22"/>
          <w:szCs w:val="22"/>
        </w:rPr>
        <w:t xml:space="preserve">zowel </w:t>
      </w:r>
      <w:r w:rsidRPr="00245C9D">
        <w:rPr>
          <w:rFonts w:ascii="Arial" w:hAnsi="Arial" w:cs="Arial"/>
          <w:sz w:val="22"/>
          <w:szCs w:val="22"/>
        </w:rPr>
        <w:t xml:space="preserve">in het eerste </w:t>
      </w:r>
      <w:r w:rsidR="00222B52">
        <w:rPr>
          <w:rFonts w:ascii="Arial" w:hAnsi="Arial" w:cs="Arial"/>
          <w:sz w:val="22"/>
          <w:szCs w:val="22"/>
        </w:rPr>
        <w:t xml:space="preserve">als tweede </w:t>
      </w:r>
      <w:r w:rsidRPr="00245C9D">
        <w:rPr>
          <w:rFonts w:ascii="Arial" w:hAnsi="Arial" w:cs="Arial"/>
          <w:sz w:val="22"/>
          <w:szCs w:val="22"/>
        </w:rPr>
        <w:t>aanvraagtijdvak €</w:t>
      </w:r>
      <w:r>
        <w:rPr>
          <w:rFonts w:ascii="Arial" w:hAnsi="Arial" w:cs="Arial"/>
          <w:sz w:val="22"/>
          <w:szCs w:val="22"/>
        </w:rPr>
        <w:t> </w:t>
      </w:r>
      <w:r w:rsidRPr="00245C9D">
        <w:rPr>
          <w:rFonts w:ascii="Arial" w:hAnsi="Arial" w:cs="Arial"/>
          <w:sz w:val="22"/>
          <w:szCs w:val="22"/>
        </w:rPr>
        <w:t>1</w:t>
      </w:r>
      <w:r>
        <w:rPr>
          <w:rFonts w:ascii="Arial" w:hAnsi="Arial" w:cs="Arial"/>
          <w:sz w:val="22"/>
          <w:szCs w:val="22"/>
        </w:rPr>
        <w:t>2,5</w:t>
      </w:r>
      <w:r w:rsidRPr="00245C9D">
        <w:rPr>
          <w:rFonts w:ascii="Arial" w:hAnsi="Arial" w:cs="Arial"/>
          <w:sz w:val="22"/>
          <w:szCs w:val="22"/>
        </w:rPr>
        <w:t xml:space="preserve"> miljoen budget beschikbaar. </w:t>
      </w:r>
    </w:p>
    <w:p w14:paraId="7882D167" w14:textId="77777777" w:rsidR="00E63BB8" w:rsidRDefault="00E63BB8" w:rsidP="00E63BB8">
      <w:pPr>
        <w:rPr>
          <w:rFonts w:ascii="Arial" w:hAnsi="Arial" w:cs="Arial"/>
          <w:sz w:val="22"/>
          <w:szCs w:val="22"/>
        </w:rPr>
      </w:pPr>
    </w:p>
    <w:p w14:paraId="287AEADA" w14:textId="6AA8E524" w:rsidR="00E63BB8" w:rsidRDefault="00E63BB8" w:rsidP="00E63BB8">
      <w:pPr>
        <w:rPr>
          <w:rFonts w:ascii="Arial" w:hAnsi="Arial" w:cs="Arial"/>
          <w:b/>
          <w:bCs/>
          <w:sz w:val="22"/>
          <w:szCs w:val="22"/>
        </w:rPr>
      </w:pPr>
      <w:r>
        <w:rPr>
          <w:rFonts w:ascii="Arial" w:hAnsi="Arial" w:cs="Arial"/>
          <w:b/>
          <w:bCs/>
          <w:sz w:val="22"/>
          <w:szCs w:val="22"/>
        </w:rPr>
        <w:t>Slim-regeling samenwerkingsverbanden</w:t>
      </w:r>
    </w:p>
    <w:p w14:paraId="695BB551" w14:textId="4B895DE7" w:rsidR="00E63BB8" w:rsidRDefault="00E63BB8" w:rsidP="00E63BB8">
      <w:pPr>
        <w:rPr>
          <w:rFonts w:ascii="Arial" w:hAnsi="Arial" w:cs="Arial"/>
          <w:sz w:val="22"/>
          <w:szCs w:val="22"/>
        </w:rPr>
      </w:pPr>
      <w:r>
        <w:rPr>
          <w:rFonts w:ascii="Arial" w:hAnsi="Arial" w:cs="Arial"/>
          <w:sz w:val="22"/>
          <w:szCs w:val="22"/>
        </w:rPr>
        <w:t>Een samenwerkingsverband moet uit minimaal twee mkb-ondernemingen bestaan. Het subsidiepercentage bedraagt 60% van de subsidiabele kosten. Per aanvraag kan maximaal €</w:t>
      </w:r>
      <w:r w:rsidR="003A7874">
        <w:rPr>
          <w:rFonts w:ascii="Arial" w:hAnsi="Arial" w:cs="Arial"/>
          <w:sz w:val="22"/>
          <w:szCs w:val="22"/>
        </w:rPr>
        <w:t> </w:t>
      </w:r>
      <w:r>
        <w:rPr>
          <w:rFonts w:ascii="Arial" w:hAnsi="Arial" w:cs="Arial"/>
          <w:sz w:val="22"/>
          <w:szCs w:val="22"/>
        </w:rPr>
        <w:t>500.000 subsidie worden aangevraagd (maximaal €</w:t>
      </w:r>
      <w:r w:rsidR="003A7874">
        <w:rPr>
          <w:rFonts w:ascii="Arial" w:hAnsi="Arial" w:cs="Arial"/>
          <w:sz w:val="22"/>
          <w:szCs w:val="22"/>
        </w:rPr>
        <w:t> </w:t>
      </w:r>
      <w:r>
        <w:rPr>
          <w:rFonts w:ascii="Arial" w:hAnsi="Arial" w:cs="Arial"/>
          <w:sz w:val="22"/>
          <w:szCs w:val="22"/>
        </w:rPr>
        <w:t>200.000 per samenwerkingspartner).</w:t>
      </w:r>
      <w:r w:rsidR="000733B1">
        <w:rPr>
          <w:rFonts w:ascii="Arial" w:hAnsi="Arial" w:cs="Arial"/>
          <w:sz w:val="22"/>
          <w:szCs w:val="22"/>
        </w:rPr>
        <w:t xml:space="preserve"> Voor landbouwbedrijven bedraagt dit maximum €</w:t>
      </w:r>
      <w:r w:rsidR="003A7874">
        <w:rPr>
          <w:rFonts w:ascii="Arial" w:hAnsi="Arial" w:cs="Arial"/>
          <w:sz w:val="22"/>
          <w:szCs w:val="22"/>
        </w:rPr>
        <w:t> </w:t>
      </w:r>
      <w:r w:rsidR="000733B1">
        <w:rPr>
          <w:rFonts w:ascii="Arial" w:hAnsi="Arial" w:cs="Arial"/>
          <w:sz w:val="22"/>
          <w:szCs w:val="22"/>
        </w:rPr>
        <w:t>20.000, voor visserijbedrijven €</w:t>
      </w:r>
      <w:r w:rsidR="003A7874">
        <w:rPr>
          <w:rFonts w:ascii="Arial" w:hAnsi="Arial" w:cs="Arial"/>
          <w:sz w:val="22"/>
          <w:szCs w:val="22"/>
        </w:rPr>
        <w:t> </w:t>
      </w:r>
      <w:r w:rsidR="000733B1">
        <w:rPr>
          <w:rFonts w:ascii="Arial" w:hAnsi="Arial" w:cs="Arial"/>
          <w:sz w:val="22"/>
          <w:szCs w:val="22"/>
        </w:rPr>
        <w:t>30.000 en voor goederenvervoer over de weg €</w:t>
      </w:r>
      <w:r w:rsidR="003A7874">
        <w:rPr>
          <w:rFonts w:ascii="Arial" w:hAnsi="Arial" w:cs="Arial"/>
          <w:sz w:val="22"/>
          <w:szCs w:val="22"/>
        </w:rPr>
        <w:t> </w:t>
      </w:r>
      <w:r w:rsidR="000733B1">
        <w:rPr>
          <w:rFonts w:ascii="Arial" w:hAnsi="Arial" w:cs="Arial"/>
          <w:sz w:val="22"/>
          <w:szCs w:val="22"/>
        </w:rPr>
        <w:t>100.000.</w:t>
      </w:r>
      <w:r>
        <w:rPr>
          <w:rFonts w:ascii="Arial" w:hAnsi="Arial" w:cs="Arial"/>
          <w:sz w:val="22"/>
          <w:szCs w:val="22"/>
        </w:rPr>
        <w:t xml:space="preserve"> De subsidiabele kosten moeten minimaal €</w:t>
      </w:r>
      <w:r w:rsidR="003A7874">
        <w:rPr>
          <w:rFonts w:ascii="Arial" w:hAnsi="Arial" w:cs="Arial"/>
          <w:sz w:val="22"/>
          <w:szCs w:val="22"/>
        </w:rPr>
        <w:t> </w:t>
      </w:r>
      <w:r>
        <w:rPr>
          <w:rFonts w:ascii="Arial" w:hAnsi="Arial" w:cs="Arial"/>
          <w:sz w:val="22"/>
          <w:szCs w:val="22"/>
        </w:rPr>
        <w:t>210.000 bedragen.</w:t>
      </w:r>
    </w:p>
    <w:p w14:paraId="71BE447F" w14:textId="77777777" w:rsidR="00E63BB8" w:rsidRDefault="00E63BB8" w:rsidP="00E63BB8">
      <w:pPr>
        <w:rPr>
          <w:rFonts w:ascii="Arial" w:hAnsi="Arial" w:cs="Arial"/>
          <w:sz w:val="22"/>
          <w:szCs w:val="22"/>
        </w:rPr>
      </w:pPr>
    </w:p>
    <w:p w14:paraId="6DB20710" w14:textId="77777777" w:rsidR="005633AE" w:rsidRDefault="005633AE" w:rsidP="00E63BB8">
      <w:pPr>
        <w:rPr>
          <w:rFonts w:ascii="Arial" w:hAnsi="Arial" w:cs="Arial"/>
          <w:sz w:val="22"/>
          <w:szCs w:val="22"/>
        </w:rPr>
      </w:pPr>
    </w:p>
    <w:p w14:paraId="040795AE" w14:textId="6484CC87" w:rsidR="00E63BB8" w:rsidRDefault="00E0422A" w:rsidP="00E63BB8">
      <w:pPr>
        <w:rPr>
          <w:rFonts w:ascii="Arial" w:hAnsi="Arial" w:cs="Arial"/>
          <w:sz w:val="22"/>
          <w:szCs w:val="22"/>
        </w:rPr>
      </w:pPr>
      <w:r>
        <w:rPr>
          <w:rFonts w:ascii="Arial" w:hAnsi="Arial" w:cs="Arial"/>
          <w:sz w:val="22"/>
          <w:szCs w:val="22"/>
        </w:rPr>
        <w:lastRenderedPageBreak/>
        <w:t>S</w:t>
      </w:r>
      <w:r w:rsidR="00E63BB8" w:rsidRPr="00245C9D">
        <w:rPr>
          <w:rFonts w:ascii="Arial" w:hAnsi="Arial" w:cs="Arial"/>
          <w:sz w:val="22"/>
          <w:szCs w:val="22"/>
        </w:rPr>
        <w:t xml:space="preserve">amenwerkingsverbanden </w:t>
      </w:r>
      <w:r w:rsidR="00F67B21">
        <w:rPr>
          <w:rFonts w:ascii="Arial" w:hAnsi="Arial" w:cs="Arial"/>
          <w:sz w:val="22"/>
          <w:szCs w:val="22"/>
        </w:rPr>
        <w:t xml:space="preserve">kunnen </w:t>
      </w:r>
      <w:r w:rsidR="00E63BB8" w:rsidRPr="00245C9D">
        <w:rPr>
          <w:rFonts w:ascii="Arial" w:hAnsi="Arial" w:cs="Arial"/>
          <w:sz w:val="22"/>
          <w:szCs w:val="22"/>
        </w:rPr>
        <w:t>een voorschot krijgen</w:t>
      </w:r>
      <w:r w:rsidR="00E63BB8">
        <w:rPr>
          <w:rFonts w:ascii="Arial" w:hAnsi="Arial" w:cs="Arial"/>
          <w:sz w:val="22"/>
          <w:szCs w:val="22"/>
        </w:rPr>
        <w:t xml:space="preserve"> van 25% van het verleende subsidiebedrag. Als het initiatief langer dan </w:t>
      </w:r>
      <w:r w:rsidR="00831E79">
        <w:rPr>
          <w:rFonts w:ascii="Arial" w:hAnsi="Arial" w:cs="Arial"/>
          <w:sz w:val="22"/>
          <w:szCs w:val="22"/>
        </w:rPr>
        <w:t>twaalf</w:t>
      </w:r>
      <w:r w:rsidR="00E63BB8">
        <w:rPr>
          <w:rFonts w:ascii="Arial" w:hAnsi="Arial" w:cs="Arial"/>
          <w:sz w:val="22"/>
          <w:szCs w:val="22"/>
        </w:rPr>
        <w:t xml:space="preserve"> maanden duurt, kan aanvullend nog een voorschot van 50% van het subsidiebedrag aangevraagd worden </w:t>
      </w:r>
      <w:r w:rsidR="000733B1">
        <w:rPr>
          <w:rFonts w:ascii="Arial" w:hAnsi="Arial" w:cs="Arial"/>
          <w:sz w:val="22"/>
          <w:szCs w:val="22"/>
        </w:rPr>
        <w:t xml:space="preserve">als in de eerste </w:t>
      </w:r>
      <w:r w:rsidR="00831E79">
        <w:rPr>
          <w:rFonts w:ascii="Arial" w:hAnsi="Arial" w:cs="Arial"/>
          <w:sz w:val="22"/>
          <w:szCs w:val="22"/>
        </w:rPr>
        <w:t>twaalf</w:t>
      </w:r>
      <w:r w:rsidR="00ED6C85">
        <w:rPr>
          <w:rFonts w:ascii="Arial" w:hAnsi="Arial" w:cs="Arial"/>
          <w:sz w:val="22"/>
          <w:szCs w:val="22"/>
        </w:rPr>
        <w:t> </w:t>
      </w:r>
      <w:r w:rsidR="000733B1">
        <w:rPr>
          <w:rFonts w:ascii="Arial" w:hAnsi="Arial" w:cs="Arial"/>
          <w:sz w:val="22"/>
          <w:szCs w:val="22"/>
        </w:rPr>
        <w:t xml:space="preserve">maanden minimaal 50% van de projectkosten gemaakt </w:t>
      </w:r>
      <w:r w:rsidR="00C429C4">
        <w:rPr>
          <w:rFonts w:ascii="Arial" w:hAnsi="Arial" w:cs="Arial"/>
          <w:sz w:val="22"/>
          <w:szCs w:val="22"/>
        </w:rPr>
        <w:t>is</w:t>
      </w:r>
      <w:r w:rsidR="000733B1">
        <w:rPr>
          <w:rFonts w:ascii="Arial" w:hAnsi="Arial" w:cs="Arial"/>
          <w:sz w:val="22"/>
          <w:szCs w:val="22"/>
        </w:rPr>
        <w:t>.</w:t>
      </w:r>
    </w:p>
    <w:p w14:paraId="40CA0D11" w14:textId="77777777" w:rsidR="000733B1" w:rsidRDefault="000733B1" w:rsidP="00E63BB8">
      <w:pPr>
        <w:rPr>
          <w:rFonts w:ascii="Arial" w:hAnsi="Arial" w:cs="Arial"/>
          <w:sz w:val="22"/>
          <w:szCs w:val="22"/>
        </w:rPr>
      </w:pPr>
    </w:p>
    <w:p w14:paraId="3362702C" w14:textId="16BB926D" w:rsidR="000733B1" w:rsidRPr="00245C9D" w:rsidRDefault="000733B1" w:rsidP="000733B1">
      <w:pPr>
        <w:rPr>
          <w:rFonts w:ascii="Arial" w:hAnsi="Arial" w:cs="Arial"/>
          <w:sz w:val="22"/>
          <w:szCs w:val="22"/>
        </w:rPr>
      </w:pPr>
      <w:r w:rsidRPr="00245C9D">
        <w:rPr>
          <w:rFonts w:ascii="Arial" w:hAnsi="Arial" w:cs="Arial"/>
          <w:sz w:val="22"/>
          <w:szCs w:val="22"/>
        </w:rPr>
        <w:t>Voor het opstellen van een controleverklaring door een accountant – dit is bij subsidies van €</w:t>
      </w:r>
      <w:r>
        <w:rPr>
          <w:rFonts w:ascii="Arial" w:hAnsi="Arial" w:cs="Arial"/>
          <w:sz w:val="22"/>
          <w:szCs w:val="22"/>
        </w:rPr>
        <w:t> </w:t>
      </w:r>
      <w:r w:rsidRPr="00245C9D">
        <w:rPr>
          <w:rFonts w:ascii="Arial" w:hAnsi="Arial" w:cs="Arial"/>
          <w:sz w:val="22"/>
          <w:szCs w:val="22"/>
        </w:rPr>
        <w:t xml:space="preserve">125.000 of meer verplicht </w:t>
      </w:r>
      <w:r>
        <w:rPr>
          <w:rFonts w:ascii="Arial" w:hAnsi="Arial" w:cs="Arial"/>
          <w:sz w:val="22"/>
          <w:szCs w:val="22"/>
        </w:rPr>
        <w:t>–,</w:t>
      </w:r>
      <w:r w:rsidRPr="00245C9D">
        <w:rPr>
          <w:rFonts w:ascii="Arial" w:hAnsi="Arial" w:cs="Arial"/>
          <w:sz w:val="22"/>
          <w:szCs w:val="22"/>
        </w:rPr>
        <w:t xml:space="preserve"> wordt een vaste vergoeding van €</w:t>
      </w:r>
      <w:r>
        <w:rPr>
          <w:rFonts w:ascii="Arial" w:hAnsi="Arial" w:cs="Arial"/>
          <w:sz w:val="22"/>
          <w:szCs w:val="22"/>
        </w:rPr>
        <w:t> </w:t>
      </w:r>
      <w:r w:rsidRPr="00245C9D">
        <w:rPr>
          <w:rFonts w:ascii="Arial" w:hAnsi="Arial" w:cs="Arial"/>
          <w:sz w:val="22"/>
          <w:szCs w:val="22"/>
        </w:rPr>
        <w:t xml:space="preserve">3.000 verstrekt. </w:t>
      </w:r>
    </w:p>
    <w:p w14:paraId="0435EA3B" w14:textId="77777777" w:rsidR="000733B1" w:rsidRPr="00245C9D" w:rsidRDefault="000733B1" w:rsidP="00E63BB8">
      <w:pPr>
        <w:rPr>
          <w:rFonts w:ascii="Arial" w:hAnsi="Arial" w:cs="Arial"/>
          <w:sz w:val="22"/>
          <w:szCs w:val="22"/>
        </w:rPr>
      </w:pPr>
    </w:p>
    <w:p w14:paraId="2431AEEA" w14:textId="35D43C96" w:rsidR="00245C9D" w:rsidRPr="007A2720" w:rsidRDefault="000733B1" w:rsidP="00245C9D">
      <w:pPr>
        <w:rPr>
          <w:rFonts w:ascii="Arial" w:hAnsi="Arial" w:cs="Arial"/>
          <w:b/>
          <w:bCs/>
          <w:sz w:val="22"/>
          <w:szCs w:val="22"/>
        </w:rPr>
      </w:pPr>
      <w:r w:rsidRPr="00245C9D">
        <w:rPr>
          <w:rFonts w:ascii="Arial" w:hAnsi="Arial" w:cs="Arial"/>
          <w:sz w:val="22"/>
          <w:szCs w:val="22"/>
        </w:rPr>
        <w:t>Voor samenwerkingsverbanden is</w:t>
      </w:r>
      <w:r>
        <w:rPr>
          <w:rFonts w:ascii="Arial" w:hAnsi="Arial" w:cs="Arial"/>
          <w:sz w:val="22"/>
          <w:szCs w:val="22"/>
        </w:rPr>
        <w:t xml:space="preserve"> in 202</w:t>
      </w:r>
      <w:r w:rsidR="00E0422A">
        <w:rPr>
          <w:rFonts w:ascii="Arial" w:hAnsi="Arial" w:cs="Arial"/>
          <w:sz w:val="22"/>
          <w:szCs w:val="22"/>
        </w:rPr>
        <w:t>6 waarschijnlijk weer</w:t>
      </w:r>
      <w:r>
        <w:rPr>
          <w:rFonts w:ascii="Arial" w:hAnsi="Arial" w:cs="Arial"/>
          <w:sz w:val="22"/>
          <w:szCs w:val="22"/>
        </w:rPr>
        <w:t xml:space="preserve"> één aanvraagtijdvak</w:t>
      </w:r>
      <w:r w:rsidR="00E0422A">
        <w:rPr>
          <w:rFonts w:ascii="Arial" w:hAnsi="Arial" w:cs="Arial"/>
          <w:sz w:val="22"/>
          <w:szCs w:val="22"/>
        </w:rPr>
        <w:t>. Dit aanvraagtijdvak is nog niet bekend</w:t>
      </w:r>
      <w:r w:rsidR="00331577">
        <w:rPr>
          <w:rFonts w:ascii="Arial" w:hAnsi="Arial" w:cs="Arial"/>
          <w:sz w:val="22"/>
          <w:szCs w:val="22"/>
        </w:rPr>
        <w:t>,</w:t>
      </w:r>
      <w:r w:rsidR="00E0422A">
        <w:rPr>
          <w:rFonts w:ascii="Arial" w:hAnsi="Arial" w:cs="Arial"/>
          <w:sz w:val="22"/>
          <w:szCs w:val="22"/>
        </w:rPr>
        <w:t xml:space="preserve"> maar zal vermoedelijk in juni 2026 zijn. Ook het budget voor 2026 is nog niet bekend. </w:t>
      </w:r>
      <w:r w:rsidRPr="00245C9D">
        <w:rPr>
          <w:rFonts w:ascii="Arial" w:hAnsi="Arial" w:cs="Arial"/>
          <w:sz w:val="22"/>
          <w:szCs w:val="22"/>
        </w:rPr>
        <w:t xml:space="preserve">Voor samenwerkingsverbanden </w:t>
      </w:r>
      <w:r w:rsidR="00E0422A">
        <w:rPr>
          <w:rFonts w:ascii="Arial" w:hAnsi="Arial" w:cs="Arial"/>
          <w:sz w:val="22"/>
          <w:szCs w:val="22"/>
        </w:rPr>
        <w:t>was</w:t>
      </w:r>
      <w:r w:rsidRPr="00245C9D">
        <w:rPr>
          <w:rFonts w:ascii="Arial" w:hAnsi="Arial" w:cs="Arial"/>
          <w:sz w:val="22"/>
          <w:szCs w:val="22"/>
        </w:rPr>
        <w:t xml:space="preserve"> in 2025 €</w:t>
      </w:r>
      <w:r>
        <w:rPr>
          <w:rFonts w:ascii="Arial" w:hAnsi="Arial" w:cs="Arial"/>
          <w:sz w:val="22"/>
          <w:szCs w:val="22"/>
        </w:rPr>
        <w:t> </w:t>
      </w:r>
      <w:r w:rsidRPr="00245C9D">
        <w:rPr>
          <w:rFonts w:ascii="Arial" w:hAnsi="Arial" w:cs="Arial"/>
          <w:sz w:val="22"/>
          <w:szCs w:val="22"/>
        </w:rPr>
        <w:t>20 miljoen budget beschikbaar.</w:t>
      </w:r>
    </w:p>
    <w:p w14:paraId="7A8690F0" w14:textId="77777777" w:rsidR="00EF0D3D" w:rsidRPr="00151639" w:rsidRDefault="00EF0D3D" w:rsidP="00EF0D3D">
      <w:pPr>
        <w:overflowPunct w:val="0"/>
        <w:autoSpaceDE w:val="0"/>
        <w:autoSpaceDN w:val="0"/>
        <w:adjustRightInd w:val="0"/>
        <w:textAlignment w:val="baseline"/>
        <w:rPr>
          <w:rFonts w:ascii="Arial" w:eastAsia="Arial" w:hAnsi="Arial" w:cs="Arial"/>
          <w:color w:val="000000"/>
          <w:sz w:val="22"/>
          <w:szCs w:val="22"/>
        </w:rPr>
      </w:pPr>
    </w:p>
    <w:p w14:paraId="24389C7F" w14:textId="54936A93" w:rsidR="009D7DB4" w:rsidRDefault="00FD56B0" w:rsidP="00957F2F">
      <w:pPr>
        <w:pStyle w:val="Kop2"/>
        <w:ind w:hanging="283"/>
        <w:rPr>
          <w:szCs w:val="24"/>
        </w:rPr>
      </w:pPr>
      <w:bookmarkStart w:id="62" w:name="_Toc152927311"/>
      <w:bookmarkStart w:id="63" w:name="_Toc155866632"/>
      <w:r>
        <w:rPr>
          <w:szCs w:val="24"/>
        </w:rPr>
        <w:t>SLIM-scholingssubsidie</w:t>
      </w:r>
    </w:p>
    <w:p w14:paraId="78FC9E1D" w14:textId="77777777" w:rsidR="00F4113B" w:rsidRPr="00F4113B" w:rsidRDefault="00F4113B" w:rsidP="00F4113B"/>
    <w:p w14:paraId="6F2C939B" w14:textId="6618AE90" w:rsidR="005B0B2A" w:rsidRDefault="005B0B2A" w:rsidP="005B0B2A">
      <w:pPr>
        <w:rPr>
          <w:rFonts w:ascii="Arial" w:hAnsi="Arial" w:cs="Arial"/>
          <w:color w:val="000000"/>
          <w:sz w:val="22"/>
          <w:szCs w:val="22"/>
        </w:rPr>
      </w:pPr>
      <w:r w:rsidRPr="005B0B2A">
        <w:rPr>
          <w:rFonts w:ascii="Arial" w:hAnsi="Arial" w:cs="Arial"/>
          <w:color w:val="000000"/>
          <w:sz w:val="22"/>
          <w:szCs w:val="22"/>
        </w:rPr>
        <w:t xml:space="preserve">Werkgevers kunnen </w:t>
      </w:r>
      <w:r w:rsidR="00042370">
        <w:rPr>
          <w:rFonts w:ascii="Arial" w:hAnsi="Arial" w:cs="Arial"/>
          <w:color w:val="000000"/>
          <w:sz w:val="22"/>
          <w:szCs w:val="22"/>
        </w:rPr>
        <w:t xml:space="preserve">in 2026 weer </w:t>
      </w:r>
      <w:r w:rsidRPr="005B0B2A">
        <w:rPr>
          <w:rFonts w:ascii="Arial" w:hAnsi="Arial" w:cs="Arial"/>
          <w:color w:val="000000"/>
          <w:sz w:val="22"/>
          <w:szCs w:val="22"/>
        </w:rPr>
        <w:t>SLIM-scholingssubsidie aanvragen. D</w:t>
      </w:r>
      <w:r w:rsidR="00042370">
        <w:rPr>
          <w:rFonts w:ascii="Arial" w:hAnsi="Arial" w:cs="Arial"/>
          <w:color w:val="000000"/>
          <w:sz w:val="22"/>
          <w:szCs w:val="22"/>
        </w:rPr>
        <w:t xml:space="preserve">eze </w:t>
      </w:r>
      <w:r w:rsidRPr="005B0B2A">
        <w:rPr>
          <w:rFonts w:ascii="Arial" w:hAnsi="Arial" w:cs="Arial"/>
          <w:color w:val="000000"/>
          <w:sz w:val="22"/>
          <w:szCs w:val="22"/>
        </w:rPr>
        <w:t>nieuwe subsidie</w:t>
      </w:r>
      <w:r w:rsidR="005D03C3">
        <w:rPr>
          <w:rFonts w:ascii="Arial" w:hAnsi="Arial" w:cs="Arial"/>
          <w:color w:val="000000"/>
          <w:sz w:val="22"/>
          <w:szCs w:val="22"/>
        </w:rPr>
        <w:t>,</w:t>
      </w:r>
      <w:r w:rsidRPr="005B0B2A">
        <w:rPr>
          <w:rFonts w:ascii="Arial" w:hAnsi="Arial" w:cs="Arial"/>
          <w:color w:val="000000"/>
          <w:sz w:val="22"/>
          <w:szCs w:val="22"/>
        </w:rPr>
        <w:t xml:space="preserve"> om nieuwe en huidige werknemers op te leiden voor een functie in een maatschappelijk cruciale sector</w:t>
      </w:r>
      <w:r w:rsidR="00042370">
        <w:rPr>
          <w:rFonts w:ascii="Arial" w:hAnsi="Arial" w:cs="Arial"/>
          <w:color w:val="000000"/>
          <w:sz w:val="22"/>
          <w:szCs w:val="22"/>
        </w:rPr>
        <w:t>, kon in 2025 voor het eerst aangevraagd worden. De minister van Sociale Zaken en Werkgelegenheid heeft van 2025 tot en met 2027 €</w:t>
      </w:r>
      <w:r w:rsidR="00AD3A3E">
        <w:rPr>
          <w:rFonts w:ascii="Arial" w:hAnsi="Arial" w:cs="Arial"/>
          <w:color w:val="000000"/>
          <w:sz w:val="22"/>
          <w:szCs w:val="22"/>
        </w:rPr>
        <w:t> </w:t>
      </w:r>
      <w:r w:rsidR="00042370">
        <w:rPr>
          <w:rFonts w:ascii="Arial" w:hAnsi="Arial" w:cs="Arial"/>
          <w:color w:val="000000"/>
          <w:sz w:val="22"/>
          <w:szCs w:val="22"/>
        </w:rPr>
        <w:t>73,8 miljoen budget beschikbaar gesteld.</w:t>
      </w:r>
    </w:p>
    <w:p w14:paraId="16FBB442" w14:textId="77777777" w:rsidR="005B0B2A" w:rsidRPr="005B0B2A" w:rsidRDefault="005B0B2A" w:rsidP="005B0B2A">
      <w:pPr>
        <w:rPr>
          <w:rFonts w:ascii="Arial" w:hAnsi="Arial" w:cs="Arial"/>
          <w:color w:val="000000"/>
          <w:sz w:val="22"/>
          <w:szCs w:val="22"/>
        </w:rPr>
      </w:pPr>
    </w:p>
    <w:p w14:paraId="1C279A8C" w14:textId="77777777" w:rsidR="005B0B2A" w:rsidRPr="005B0B2A" w:rsidRDefault="005B0B2A" w:rsidP="005B0B2A">
      <w:pPr>
        <w:rPr>
          <w:rFonts w:ascii="Arial" w:hAnsi="Arial" w:cs="Arial"/>
          <w:b/>
          <w:bCs/>
          <w:color w:val="000000"/>
          <w:sz w:val="22"/>
          <w:szCs w:val="22"/>
        </w:rPr>
      </w:pPr>
      <w:r w:rsidRPr="005B0B2A">
        <w:rPr>
          <w:rFonts w:ascii="Arial" w:hAnsi="Arial" w:cs="Arial"/>
          <w:b/>
          <w:bCs/>
          <w:color w:val="000000"/>
          <w:sz w:val="22"/>
          <w:szCs w:val="22"/>
        </w:rPr>
        <w:t>Maatschappelijk cruciale sector</w:t>
      </w:r>
    </w:p>
    <w:p w14:paraId="052AAE37" w14:textId="516A3A43" w:rsidR="006E7C81" w:rsidRDefault="005B0B2A" w:rsidP="005B0B2A">
      <w:pPr>
        <w:rPr>
          <w:rFonts w:ascii="Arial" w:hAnsi="Arial" w:cs="Arial"/>
          <w:color w:val="000000"/>
          <w:sz w:val="22"/>
          <w:szCs w:val="22"/>
        </w:rPr>
      </w:pPr>
      <w:r w:rsidRPr="005B0B2A">
        <w:rPr>
          <w:rFonts w:ascii="Arial" w:hAnsi="Arial" w:cs="Arial"/>
          <w:color w:val="000000"/>
          <w:sz w:val="22"/>
          <w:szCs w:val="22"/>
        </w:rPr>
        <w:t>De subsidie is bedoeld om in- en doorstroom in maatschappelijk cruciale sectoren te stimuleren en daarmee personeelstekorten terug te dringen. Het gaat om de sectoren:</w:t>
      </w:r>
    </w:p>
    <w:p w14:paraId="09484FA9" w14:textId="5BEDC737" w:rsidR="00042370" w:rsidRDefault="00042370" w:rsidP="002F233C">
      <w:pPr>
        <w:pStyle w:val="Lijstalinea"/>
        <w:numPr>
          <w:ilvl w:val="0"/>
          <w:numId w:val="32"/>
        </w:numPr>
        <w:rPr>
          <w:rFonts w:ascii="Arial" w:hAnsi="Arial" w:cs="Arial"/>
          <w:color w:val="000000"/>
        </w:rPr>
      </w:pPr>
      <w:r>
        <w:rPr>
          <w:rFonts w:ascii="Arial" w:hAnsi="Arial" w:cs="Arial"/>
          <w:color w:val="000000"/>
        </w:rPr>
        <w:t>groen</w:t>
      </w:r>
    </w:p>
    <w:p w14:paraId="15452944" w14:textId="4C008151" w:rsidR="00042370" w:rsidRDefault="00042370" w:rsidP="002F233C">
      <w:pPr>
        <w:pStyle w:val="Lijstalinea"/>
        <w:numPr>
          <w:ilvl w:val="0"/>
          <w:numId w:val="32"/>
        </w:numPr>
        <w:rPr>
          <w:rFonts w:ascii="Arial" w:hAnsi="Arial" w:cs="Arial"/>
          <w:color w:val="000000"/>
        </w:rPr>
      </w:pPr>
      <w:r>
        <w:rPr>
          <w:rFonts w:ascii="Arial" w:hAnsi="Arial" w:cs="Arial"/>
          <w:color w:val="000000"/>
        </w:rPr>
        <w:t>ICT</w:t>
      </w:r>
    </w:p>
    <w:p w14:paraId="02D0C3AF" w14:textId="4A6DCF53" w:rsidR="00042370" w:rsidRDefault="00042370" w:rsidP="002F233C">
      <w:pPr>
        <w:pStyle w:val="Lijstalinea"/>
        <w:numPr>
          <w:ilvl w:val="0"/>
          <w:numId w:val="32"/>
        </w:numPr>
        <w:rPr>
          <w:rFonts w:ascii="Arial" w:hAnsi="Arial" w:cs="Arial"/>
          <w:color w:val="000000"/>
        </w:rPr>
      </w:pPr>
      <w:r>
        <w:rPr>
          <w:rFonts w:ascii="Arial" w:hAnsi="Arial" w:cs="Arial"/>
          <w:color w:val="000000"/>
        </w:rPr>
        <w:t>kinderopvang</w:t>
      </w:r>
    </w:p>
    <w:p w14:paraId="5C74E8B7" w14:textId="71B78741" w:rsidR="00042370" w:rsidRDefault="00042370" w:rsidP="002F233C">
      <w:pPr>
        <w:pStyle w:val="Lijstalinea"/>
        <w:numPr>
          <w:ilvl w:val="0"/>
          <w:numId w:val="32"/>
        </w:numPr>
        <w:rPr>
          <w:rFonts w:ascii="Arial" w:hAnsi="Arial" w:cs="Arial"/>
          <w:color w:val="000000"/>
        </w:rPr>
      </w:pPr>
      <w:r>
        <w:rPr>
          <w:rFonts w:ascii="Arial" w:hAnsi="Arial" w:cs="Arial"/>
          <w:color w:val="000000"/>
        </w:rPr>
        <w:t>onderwijs</w:t>
      </w:r>
    </w:p>
    <w:p w14:paraId="3AA3C379" w14:textId="28CCBC3B" w:rsidR="00042370" w:rsidRDefault="00042370" w:rsidP="002F233C">
      <w:pPr>
        <w:pStyle w:val="Lijstalinea"/>
        <w:numPr>
          <w:ilvl w:val="0"/>
          <w:numId w:val="32"/>
        </w:numPr>
        <w:rPr>
          <w:rFonts w:ascii="Arial" w:hAnsi="Arial" w:cs="Arial"/>
          <w:color w:val="000000"/>
        </w:rPr>
      </w:pPr>
      <w:r>
        <w:rPr>
          <w:rFonts w:ascii="Arial" w:hAnsi="Arial" w:cs="Arial"/>
          <w:color w:val="000000"/>
        </w:rPr>
        <w:t>schoonmaak</w:t>
      </w:r>
    </w:p>
    <w:p w14:paraId="458910A4" w14:textId="515DE166" w:rsidR="00042370" w:rsidRDefault="00042370" w:rsidP="002F233C">
      <w:pPr>
        <w:pStyle w:val="Lijstalinea"/>
        <w:numPr>
          <w:ilvl w:val="0"/>
          <w:numId w:val="32"/>
        </w:numPr>
        <w:rPr>
          <w:rFonts w:ascii="Arial" w:hAnsi="Arial" w:cs="Arial"/>
          <w:color w:val="000000"/>
        </w:rPr>
      </w:pPr>
      <w:r>
        <w:rPr>
          <w:rFonts w:ascii="Arial" w:hAnsi="Arial" w:cs="Arial"/>
          <w:color w:val="000000"/>
        </w:rPr>
        <w:t>techniek, bouw en energie</w:t>
      </w:r>
    </w:p>
    <w:p w14:paraId="173A2934" w14:textId="199CE837" w:rsidR="00042370" w:rsidRDefault="00042370" w:rsidP="002F233C">
      <w:pPr>
        <w:pStyle w:val="Lijstalinea"/>
        <w:numPr>
          <w:ilvl w:val="0"/>
          <w:numId w:val="32"/>
        </w:numPr>
        <w:rPr>
          <w:rFonts w:ascii="Arial" w:hAnsi="Arial" w:cs="Arial"/>
          <w:color w:val="000000"/>
        </w:rPr>
      </w:pPr>
      <w:r>
        <w:rPr>
          <w:rFonts w:ascii="Arial" w:hAnsi="Arial" w:cs="Arial"/>
          <w:color w:val="000000"/>
        </w:rPr>
        <w:t>transport en logistiek</w:t>
      </w:r>
    </w:p>
    <w:p w14:paraId="199FF355" w14:textId="33853782" w:rsidR="00042370" w:rsidRPr="00996490" w:rsidRDefault="00042370" w:rsidP="002F233C">
      <w:pPr>
        <w:pStyle w:val="Lijstalinea"/>
        <w:numPr>
          <w:ilvl w:val="0"/>
          <w:numId w:val="32"/>
        </w:numPr>
        <w:rPr>
          <w:rFonts w:ascii="Arial" w:hAnsi="Arial" w:cs="Arial"/>
          <w:color w:val="000000"/>
        </w:rPr>
      </w:pPr>
      <w:r>
        <w:rPr>
          <w:rFonts w:ascii="Arial" w:hAnsi="Arial" w:cs="Arial"/>
          <w:color w:val="000000"/>
        </w:rPr>
        <w:t>zorg en welzijn</w:t>
      </w:r>
    </w:p>
    <w:p w14:paraId="5FEC5B3C" w14:textId="77777777" w:rsidR="005B0B2A" w:rsidRDefault="005B0B2A" w:rsidP="005B0B2A">
      <w:pPr>
        <w:rPr>
          <w:rFonts w:ascii="Arial" w:hAnsi="Arial" w:cs="Arial"/>
          <w:color w:val="000000"/>
          <w:sz w:val="22"/>
          <w:szCs w:val="22"/>
        </w:rPr>
      </w:pPr>
    </w:p>
    <w:p w14:paraId="463DF57D" w14:textId="31C14E7A" w:rsidR="005B0B2A" w:rsidRPr="005B0B2A" w:rsidRDefault="005B0B2A" w:rsidP="005B0B2A">
      <w:pPr>
        <w:rPr>
          <w:rFonts w:ascii="Arial" w:hAnsi="Arial" w:cs="Arial"/>
          <w:b/>
          <w:bCs/>
          <w:color w:val="000000"/>
          <w:sz w:val="22"/>
          <w:szCs w:val="22"/>
        </w:rPr>
      </w:pPr>
      <w:r w:rsidRPr="005B0B2A">
        <w:rPr>
          <w:rFonts w:ascii="Arial" w:hAnsi="Arial" w:cs="Arial"/>
          <w:b/>
          <w:bCs/>
          <w:color w:val="000000"/>
          <w:sz w:val="22"/>
          <w:szCs w:val="22"/>
        </w:rPr>
        <w:t>Voor wie?</w:t>
      </w:r>
    </w:p>
    <w:p w14:paraId="51FF889D" w14:textId="020AE1F4" w:rsidR="005B0B2A" w:rsidRPr="005B0B2A" w:rsidRDefault="005B0B2A" w:rsidP="005B0B2A">
      <w:pPr>
        <w:rPr>
          <w:rFonts w:ascii="Arial" w:hAnsi="Arial" w:cs="Arial"/>
          <w:color w:val="000000"/>
          <w:sz w:val="22"/>
          <w:szCs w:val="22"/>
        </w:rPr>
      </w:pPr>
      <w:r w:rsidRPr="005B0B2A">
        <w:rPr>
          <w:rFonts w:ascii="Arial" w:hAnsi="Arial" w:cs="Arial"/>
          <w:color w:val="000000"/>
          <w:sz w:val="22"/>
          <w:szCs w:val="22"/>
        </w:rPr>
        <w:t>De subsidie kan worden aangevraagd door werkgevers die praktijkgerichte opleidingen, dus werken en leren tegelijkertijd, aanbieden aan nieuwe of huidige werknemers.</w:t>
      </w:r>
      <w:r w:rsidR="00F03664">
        <w:rPr>
          <w:rFonts w:ascii="Arial" w:hAnsi="Arial" w:cs="Arial"/>
          <w:color w:val="000000"/>
          <w:sz w:val="22"/>
          <w:szCs w:val="22"/>
        </w:rPr>
        <w:t xml:space="preserve"> </w:t>
      </w:r>
      <w:r w:rsidRPr="005B0B2A">
        <w:rPr>
          <w:rFonts w:ascii="Arial" w:hAnsi="Arial" w:cs="Arial"/>
          <w:color w:val="000000"/>
          <w:sz w:val="22"/>
          <w:szCs w:val="22"/>
        </w:rPr>
        <w:t>Ook geregistreerde gastouderbureaus kunnen subsidie aanvragen voor nieuwe of huidige gastouders die bij hen zijn aangesloten.</w:t>
      </w:r>
    </w:p>
    <w:p w14:paraId="50E67D9F" w14:textId="77777777" w:rsidR="005B0B2A" w:rsidRDefault="005B0B2A" w:rsidP="005B0B2A">
      <w:pPr>
        <w:rPr>
          <w:rFonts w:ascii="Arial" w:hAnsi="Arial" w:cs="Arial"/>
          <w:b/>
          <w:bCs/>
          <w:color w:val="000000"/>
          <w:sz w:val="22"/>
          <w:szCs w:val="22"/>
        </w:rPr>
      </w:pPr>
    </w:p>
    <w:p w14:paraId="771790FD" w14:textId="77777777" w:rsidR="0022267A" w:rsidRPr="006E7C81" w:rsidRDefault="005B0B2A"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sidRPr="006E7C81">
        <w:rPr>
          <w:rFonts w:ascii="Arial" w:hAnsi="Arial" w:cs="Arial"/>
          <w:b/>
          <w:bCs/>
          <w:sz w:val="22"/>
          <w:szCs w:val="22"/>
        </w:rPr>
        <w:t>Let op!</w:t>
      </w:r>
    </w:p>
    <w:p w14:paraId="5328BE75" w14:textId="67B756F0" w:rsidR="005B0B2A" w:rsidRPr="006E7C81" w:rsidRDefault="005B0B2A"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6E7C81">
        <w:rPr>
          <w:rFonts w:ascii="Arial" w:hAnsi="Arial" w:cs="Arial"/>
          <w:sz w:val="22"/>
          <w:szCs w:val="22"/>
        </w:rPr>
        <w:t>Collectieven die bestaan uit ten</w:t>
      </w:r>
      <w:r w:rsidR="00F305CE" w:rsidRPr="006E7C81">
        <w:rPr>
          <w:rFonts w:ascii="Arial" w:hAnsi="Arial" w:cs="Arial"/>
          <w:sz w:val="22"/>
          <w:szCs w:val="22"/>
        </w:rPr>
        <w:t xml:space="preserve"> </w:t>
      </w:r>
      <w:r w:rsidRPr="006E7C81">
        <w:rPr>
          <w:rFonts w:ascii="Arial" w:hAnsi="Arial" w:cs="Arial"/>
          <w:sz w:val="22"/>
          <w:szCs w:val="22"/>
        </w:rPr>
        <w:t xml:space="preserve">minste een O&amp;O-fonds en/of een of meer werkgeversverenigingen en een of meer </w:t>
      </w:r>
      <w:r w:rsidR="007C6D13" w:rsidRPr="006E7C81">
        <w:rPr>
          <w:rFonts w:ascii="Arial" w:hAnsi="Arial" w:cs="Arial"/>
          <w:sz w:val="22"/>
          <w:szCs w:val="22"/>
        </w:rPr>
        <w:t>werknemersver</w:t>
      </w:r>
      <w:r w:rsidR="007C6D13">
        <w:rPr>
          <w:rFonts w:ascii="Arial" w:hAnsi="Arial" w:cs="Arial"/>
          <w:sz w:val="22"/>
          <w:szCs w:val="22"/>
        </w:rPr>
        <w:t>enigingen</w:t>
      </w:r>
      <w:r w:rsidRPr="006E7C81">
        <w:rPr>
          <w:rFonts w:ascii="Arial" w:hAnsi="Arial" w:cs="Arial"/>
          <w:sz w:val="22"/>
          <w:szCs w:val="22"/>
        </w:rPr>
        <w:t xml:space="preserve">, kunnen </w:t>
      </w:r>
      <w:r w:rsidR="00F305CE" w:rsidRPr="006E7C81">
        <w:rPr>
          <w:rFonts w:ascii="Arial" w:hAnsi="Arial" w:cs="Arial"/>
          <w:sz w:val="22"/>
          <w:szCs w:val="22"/>
        </w:rPr>
        <w:t xml:space="preserve">de subsidie </w:t>
      </w:r>
      <w:r w:rsidR="00042370">
        <w:rPr>
          <w:rFonts w:ascii="Arial" w:hAnsi="Arial" w:cs="Arial"/>
          <w:sz w:val="22"/>
          <w:szCs w:val="22"/>
        </w:rPr>
        <w:t xml:space="preserve">in 2026 waarschijnlijk </w:t>
      </w:r>
      <w:r w:rsidRPr="006E7C81">
        <w:rPr>
          <w:rFonts w:ascii="Arial" w:hAnsi="Arial" w:cs="Arial"/>
          <w:sz w:val="22"/>
          <w:szCs w:val="22"/>
        </w:rPr>
        <w:t xml:space="preserve">ook </w:t>
      </w:r>
      <w:r w:rsidR="00042370">
        <w:rPr>
          <w:rFonts w:ascii="Arial" w:hAnsi="Arial" w:cs="Arial"/>
          <w:sz w:val="22"/>
          <w:szCs w:val="22"/>
        </w:rPr>
        <w:t xml:space="preserve">weer </w:t>
      </w:r>
      <w:r w:rsidRPr="006E7C81">
        <w:rPr>
          <w:rFonts w:ascii="Arial" w:hAnsi="Arial" w:cs="Arial"/>
          <w:sz w:val="22"/>
          <w:szCs w:val="22"/>
        </w:rPr>
        <w:t>aanvragen.</w:t>
      </w:r>
      <w:r w:rsidR="00042370">
        <w:rPr>
          <w:rFonts w:ascii="Arial" w:hAnsi="Arial" w:cs="Arial"/>
          <w:sz w:val="22"/>
          <w:szCs w:val="22"/>
        </w:rPr>
        <w:t xml:space="preserve"> Het aanvraagtijdvak is nog niet bekend.</w:t>
      </w:r>
    </w:p>
    <w:p w14:paraId="1B0CF3DA" w14:textId="77777777" w:rsidR="005B0B2A" w:rsidRPr="005B0B2A" w:rsidRDefault="005B0B2A" w:rsidP="005B0B2A">
      <w:pPr>
        <w:rPr>
          <w:rFonts w:ascii="Arial" w:hAnsi="Arial" w:cs="Arial"/>
          <w:b/>
          <w:bCs/>
          <w:color w:val="000000"/>
          <w:sz w:val="22"/>
          <w:szCs w:val="22"/>
        </w:rPr>
      </w:pPr>
    </w:p>
    <w:p w14:paraId="5D1F7D06" w14:textId="77777777" w:rsidR="005B0B2A" w:rsidRPr="005B0B2A" w:rsidRDefault="005B0B2A" w:rsidP="005B0B2A">
      <w:pPr>
        <w:rPr>
          <w:rFonts w:ascii="Arial" w:hAnsi="Arial" w:cs="Arial"/>
          <w:b/>
          <w:bCs/>
          <w:color w:val="000000"/>
          <w:sz w:val="22"/>
          <w:szCs w:val="22"/>
        </w:rPr>
      </w:pPr>
      <w:r w:rsidRPr="005B0B2A">
        <w:rPr>
          <w:rFonts w:ascii="Arial" w:hAnsi="Arial" w:cs="Arial"/>
          <w:b/>
          <w:bCs/>
          <w:color w:val="000000"/>
          <w:sz w:val="22"/>
          <w:szCs w:val="22"/>
        </w:rPr>
        <w:t>Ontwikkelpaden</w:t>
      </w:r>
    </w:p>
    <w:p w14:paraId="1C0C25F3" w14:textId="18AF528A" w:rsidR="005B0B2A" w:rsidRPr="005B0B2A" w:rsidRDefault="005B0B2A" w:rsidP="005B0B2A">
      <w:pPr>
        <w:rPr>
          <w:rFonts w:ascii="Arial" w:hAnsi="Arial" w:cs="Arial"/>
          <w:color w:val="000000"/>
          <w:sz w:val="22"/>
          <w:szCs w:val="22"/>
        </w:rPr>
      </w:pPr>
      <w:r w:rsidRPr="005B0B2A">
        <w:rPr>
          <w:rFonts w:ascii="Arial" w:hAnsi="Arial" w:cs="Arial"/>
          <w:color w:val="000000"/>
          <w:sz w:val="22"/>
          <w:szCs w:val="22"/>
        </w:rPr>
        <w:t>Om voor subsidie in aanmerking te komen</w:t>
      </w:r>
      <w:r w:rsidR="00F305CE">
        <w:rPr>
          <w:rFonts w:ascii="Arial" w:hAnsi="Arial" w:cs="Arial"/>
          <w:color w:val="000000"/>
          <w:sz w:val="22"/>
          <w:szCs w:val="22"/>
        </w:rPr>
        <w:t>,</w:t>
      </w:r>
      <w:r w:rsidRPr="005B0B2A">
        <w:rPr>
          <w:rFonts w:ascii="Arial" w:hAnsi="Arial" w:cs="Arial"/>
          <w:color w:val="000000"/>
          <w:sz w:val="22"/>
          <w:szCs w:val="22"/>
        </w:rPr>
        <w:t xml:space="preserve"> moet de opleiding onderdeel uitmaken van een functie of specialisatie uit een van de Ontwikkelpaden. Deze zijn gepubliceerd op</w:t>
      </w:r>
      <w:r>
        <w:rPr>
          <w:rFonts w:ascii="Arial" w:hAnsi="Arial" w:cs="Arial"/>
          <w:color w:val="000000"/>
          <w:sz w:val="22"/>
          <w:szCs w:val="22"/>
        </w:rPr>
        <w:t xml:space="preserve"> </w:t>
      </w:r>
      <w:hyperlink r:id="rId30" w:history="1">
        <w:r w:rsidRPr="005B0B2A">
          <w:rPr>
            <w:rStyle w:val="Hyperlink"/>
            <w:rFonts w:ascii="Arial" w:hAnsi="Arial" w:cs="Arial"/>
            <w:sz w:val="22"/>
            <w:szCs w:val="22"/>
          </w:rPr>
          <w:t>Rijksoverheid.nl</w:t>
        </w:r>
      </w:hyperlink>
      <w:r w:rsidRPr="005B0B2A">
        <w:rPr>
          <w:rFonts w:ascii="Arial" w:hAnsi="Arial" w:cs="Arial"/>
          <w:color w:val="000000"/>
          <w:sz w:val="22"/>
          <w:szCs w:val="22"/>
        </w:rPr>
        <w:t>.</w:t>
      </w:r>
    </w:p>
    <w:p w14:paraId="61D5DE2D" w14:textId="77777777" w:rsidR="004513C9" w:rsidRDefault="004513C9" w:rsidP="005B0B2A">
      <w:pPr>
        <w:rPr>
          <w:rFonts w:ascii="Arial" w:hAnsi="Arial" w:cs="Arial"/>
          <w:color w:val="000000"/>
          <w:sz w:val="22"/>
          <w:szCs w:val="22"/>
        </w:rPr>
      </w:pPr>
    </w:p>
    <w:p w14:paraId="430709EB" w14:textId="77777777" w:rsidR="005633AE" w:rsidRDefault="005633AE" w:rsidP="005B0B2A">
      <w:pPr>
        <w:rPr>
          <w:rFonts w:ascii="Arial" w:hAnsi="Arial" w:cs="Arial"/>
          <w:color w:val="000000"/>
          <w:sz w:val="22"/>
          <w:szCs w:val="22"/>
        </w:rPr>
      </w:pPr>
    </w:p>
    <w:p w14:paraId="19189BCB" w14:textId="577321F4" w:rsidR="005B0B2A" w:rsidRPr="005B0B2A" w:rsidRDefault="005B0B2A" w:rsidP="005B0B2A">
      <w:pPr>
        <w:rPr>
          <w:rFonts w:ascii="Arial" w:hAnsi="Arial" w:cs="Arial"/>
          <w:b/>
          <w:bCs/>
          <w:color w:val="000000"/>
          <w:sz w:val="22"/>
          <w:szCs w:val="22"/>
        </w:rPr>
      </w:pPr>
      <w:r w:rsidRPr="005B0B2A">
        <w:rPr>
          <w:rFonts w:ascii="Arial" w:hAnsi="Arial" w:cs="Arial"/>
          <w:b/>
          <w:bCs/>
          <w:color w:val="000000"/>
          <w:sz w:val="22"/>
          <w:szCs w:val="22"/>
        </w:rPr>
        <w:lastRenderedPageBreak/>
        <w:t>Andere voorwaarden</w:t>
      </w:r>
    </w:p>
    <w:p w14:paraId="601D7D48" w14:textId="06C03013" w:rsidR="005B0B2A" w:rsidRDefault="005B0B2A" w:rsidP="005B0B2A">
      <w:pPr>
        <w:rPr>
          <w:rFonts w:ascii="Arial" w:hAnsi="Arial" w:cs="Arial"/>
          <w:color w:val="000000"/>
          <w:sz w:val="22"/>
          <w:szCs w:val="22"/>
        </w:rPr>
      </w:pPr>
      <w:r w:rsidRPr="005B0B2A">
        <w:rPr>
          <w:rFonts w:ascii="Arial" w:hAnsi="Arial" w:cs="Arial"/>
          <w:color w:val="000000"/>
          <w:sz w:val="22"/>
          <w:szCs w:val="22"/>
        </w:rPr>
        <w:t xml:space="preserve">Er gelden nog meer voorwaarden. Zo mag de opleiding niet al vóór 28 februari 2025 zijn ingekocht of zijn gestart en moet de opleiding uiterlijk binnen </w:t>
      </w:r>
      <w:r w:rsidR="00F305CE">
        <w:rPr>
          <w:rFonts w:ascii="Arial" w:hAnsi="Arial" w:cs="Arial"/>
          <w:color w:val="000000"/>
          <w:sz w:val="22"/>
          <w:szCs w:val="22"/>
        </w:rPr>
        <w:t>dertien</w:t>
      </w:r>
      <w:r w:rsidR="00F305CE" w:rsidRPr="005B0B2A">
        <w:rPr>
          <w:rFonts w:ascii="Arial" w:hAnsi="Arial" w:cs="Arial"/>
          <w:color w:val="000000"/>
          <w:sz w:val="22"/>
          <w:szCs w:val="22"/>
        </w:rPr>
        <w:t xml:space="preserve"> </w:t>
      </w:r>
      <w:r w:rsidRPr="005B0B2A">
        <w:rPr>
          <w:rFonts w:ascii="Arial" w:hAnsi="Arial" w:cs="Arial"/>
          <w:color w:val="000000"/>
          <w:sz w:val="22"/>
          <w:szCs w:val="22"/>
        </w:rPr>
        <w:t xml:space="preserve">weken na het aanvragen van de subsidie van start gaan. Ook </w:t>
      </w:r>
      <w:r w:rsidR="007075B1">
        <w:rPr>
          <w:rFonts w:ascii="Arial" w:hAnsi="Arial" w:cs="Arial"/>
          <w:color w:val="000000"/>
          <w:sz w:val="22"/>
          <w:szCs w:val="22"/>
        </w:rPr>
        <w:t>mogen</w:t>
      </w:r>
      <w:r w:rsidR="007075B1" w:rsidRPr="005B0B2A">
        <w:rPr>
          <w:rFonts w:ascii="Arial" w:hAnsi="Arial" w:cs="Arial"/>
          <w:color w:val="000000"/>
          <w:sz w:val="22"/>
          <w:szCs w:val="22"/>
        </w:rPr>
        <w:t xml:space="preserve"> </w:t>
      </w:r>
      <w:r w:rsidRPr="005B0B2A">
        <w:rPr>
          <w:rFonts w:ascii="Arial" w:hAnsi="Arial" w:cs="Arial"/>
          <w:color w:val="000000"/>
          <w:sz w:val="22"/>
          <w:szCs w:val="22"/>
        </w:rPr>
        <w:t>aan degene die opgeleid wordt geen kosten in rekening worden gebracht.</w:t>
      </w:r>
    </w:p>
    <w:p w14:paraId="6190B4EA" w14:textId="77777777" w:rsidR="005B0B2A" w:rsidRPr="005B0B2A" w:rsidRDefault="005B0B2A" w:rsidP="005B0B2A">
      <w:pPr>
        <w:rPr>
          <w:rFonts w:ascii="Arial" w:hAnsi="Arial" w:cs="Arial"/>
          <w:color w:val="000000"/>
          <w:sz w:val="22"/>
          <w:szCs w:val="22"/>
        </w:rPr>
      </w:pPr>
    </w:p>
    <w:p w14:paraId="665C1862" w14:textId="77777777" w:rsidR="005B0B2A" w:rsidRPr="005B0B2A" w:rsidRDefault="005B0B2A" w:rsidP="005B0B2A">
      <w:pPr>
        <w:rPr>
          <w:rFonts w:ascii="Arial" w:hAnsi="Arial" w:cs="Arial"/>
          <w:b/>
          <w:bCs/>
          <w:color w:val="000000"/>
          <w:sz w:val="22"/>
          <w:szCs w:val="22"/>
        </w:rPr>
      </w:pPr>
      <w:r w:rsidRPr="005B0B2A">
        <w:rPr>
          <w:rFonts w:ascii="Arial" w:hAnsi="Arial" w:cs="Arial"/>
          <w:b/>
          <w:bCs/>
          <w:color w:val="000000"/>
          <w:sz w:val="22"/>
          <w:szCs w:val="22"/>
        </w:rPr>
        <w:t>Hoogte subsidie</w:t>
      </w:r>
    </w:p>
    <w:p w14:paraId="762050A6" w14:textId="7A457248" w:rsidR="005B0B2A" w:rsidRDefault="005B0B2A" w:rsidP="005B0B2A">
      <w:pPr>
        <w:rPr>
          <w:rFonts w:ascii="Arial" w:hAnsi="Arial" w:cs="Arial"/>
          <w:color w:val="000000"/>
          <w:sz w:val="22"/>
          <w:szCs w:val="22"/>
        </w:rPr>
      </w:pPr>
      <w:r w:rsidRPr="005B0B2A">
        <w:rPr>
          <w:rFonts w:ascii="Arial" w:hAnsi="Arial" w:cs="Arial"/>
          <w:color w:val="000000"/>
          <w:sz w:val="22"/>
          <w:szCs w:val="22"/>
        </w:rPr>
        <w:t>De hoogte van de subsidie is te vinden in de gepubliceerde Ontwikkelpaden op</w:t>
      </w:r>
      <w:r w:rsidR="006E7C81">
        <w:rPr>
          <w:rFonts w:ascii="Arial" w:hAnsi="Arial" w:cs="Arial"/>
          <w:color w:val="000000"/>
          <w:sz w:val="22"/>
          <w:szCs w:val="22"/>
        </w:rPr>
        <w:t xml:space="preserve"> </w:t>
      </w:r>
      <w:hyperlink r:id="rId31" w:history="1">
        <w:r w:rsidRPr="005B0B2A">
          <w:rPr>
            <w:rStyle w:val="Hyperlink"/>
            <w:rFonts w:ascii="Arial" w:hAnsi="Arial" w:cs="Arial"/>
            <w:sz w:val="22"/>
            <w:szCs w:val="22"/>
          </w:rPr>
          <w:t>Rijksoverheid.nl</w:t>
        </w:r>
      </w:hyperlink>
      <w:r w:rsidRPr="005B0B2A">
        <w:rPr>
          <w:rFonts w:ascii="Arial" w:hAnsi="Arial" w:cs="Arial"/>
          <w:color w:val="000000"/>
          <w:sz w:val="22"/>
          <w:szCs w:val="22"/>
        </w:rPr>
        <w:t>. De hoogte is afhankelijk van het NLQF-niveau. Bij niveau 1,</w:t>
      </w:r>
      <w:r w:rsidR="007075B1">
        <w:rPr>
          <w:rFonts w:ascii="Arial" w:hAnsi="Arial" w:cs="Arial"/>
          <w:color w:val="000000"/>
          <w:sz w:val="22"/>
          <w:szCs w:val="22"/>
        </w:rPr>
        <w:t xml:space="preserve"> </w:t>
      </w:r>
      <w:r w:rsidRPr="005B0B2A">
        <w:rPr>
          <w:rFonts w:ascii="Arial" w:hAnsi="Arial" w:cs="Arial"/>
          <w:color w:val="000000"/>
          <w:sz w:val="22"/>
          <w:szCs w:val="22"/>
        </w:rPr>
        <w:t>2 of 3 bedraagt de subsidie 90% van de kosten voor scholing, bij niveau 4 40%.</w:t>
      </w:r>
    </w:p>
    <w:p w14:paraId="30DEFEB2" w14:textId="77777777" w:rsidR="005B0B2A" w:rsidRPr="005B0B2A" w:rsidRDefault="005B0B2A" w:rsidP="005B0B2A">
      <w:pPr>
        <w:rPr>
          <w:rFonts w:ascii="Arial" w:hAnsi="Arial" w:cs="Arial"/>
          <w:color w:val="000000"/>
          <w:sz w:val="22"/>
          <w:szCs w:val="22"/>
        </w:rPr>
      </w:pPr>
    </w:p>
    <w:p w14:paraId="50C2E378" w14:textId="74A9C4E2" w:rsidR="005B0B2A" w:rsidRDefault="005B0B2A" w:rsidP="005B0B2A">
      <w:pPr>
        <w:rPr>
          <w:rFonts w:ascii="Arial" w:hAnsi="Arial" w:cs="Arial"/>
          <w:color w:val="000000"/>
          <w:sz w:val="22"/>
          <w:szCs w:val="22"/>
        </w:rPr>
      </w:pPr>
      <w:r w:rsidRPr="005B0B2A">
        <w:rPr>
          <w:rFonts w:ascii="Arial" w:hAnsi="Arial" w:cs="Arial"/>
          <w:color w:val="000000"/>
          <w:sz w:val="22"/>
          <w:szCs w:val="22"/>
        </w:rPr>
        <w:t xml:space="preserve">De subsidiabele kosten zijn de in de factuur van de aanbieder vermelde kosten, voor zover dit les-, cursus-, college- of examenkosten zijn. Ook de door de opleider verplicht gestelde literatuur is subsidiabel, mits </w:t>
      </w:r>
      <w:r w:rsidR="00823475">
        <w:rPr>
          <w:rFonts w:ascii="Arial" w:hAnsi="Arial" w:cs="Arial"/>
          <w:color w:val="000000"/>
          <w:sz w:val="22"/>
          <w:szCs w:val="22"/>
        </w:rPr>
        <w:t>dit</w:t>
      </w:r>
      <w:r w:rsidRPr="005B0B2A">
        <w:rPr>
          <w:rFonts w:ascii="Arial" w:hAnsi="Arial" w:cs="Arial"/>
          <w:color w:val="000000"/>
          <w:sz w:val="22"/>
          <w:szCs w:val="22"/>
        </w:rPr>
        <w:t xml:space="preserve"> direct noodzakelijk is voor het volgen en afronden van de opleiding.</w:t>
      </w:r>
    </w:p>
    <w:p w14:paraId="4676003D" w14:textId="77777777" w:rsidR="005B0B2A" w:rsidRPr="005B0B2A" w:rsidRDefault="005B0B2A" w:rsidP="005B0B2A">
      <w:pPr>
        <w:rPr>
          <w:rFonts w:ascii="Arial" w:hAnsi="Arial" w:cs="Arial"/>
          <w:color w:val="000000"/>
          <w:sz w:val="22"/>
          <w:szCs w:val="22"/>
        </w:rPr>
      </w:pPr>
    </w:p>
    <w:p w14:paraId="5F9D5379" w14:textId="77777777" w:rsidR="005B0B2A" w:rsidRPr="005B0B2A" w:rsidRDefault="005B0B2A" w:rsidP="005B0B2A">
      <w:pPr>
        <w:rPr>
          <w:rFonts w:ascii="Arial" w:hAnsi="Arial" w:cs="Arial"/>
          <w:b/>
          <w:bCs/>
          <w:color w:val="000000"/>
          <w:sz w:val="22"/>
          <w:szCs w:val="22"/>
        </w:rPr>
      </w:pPr>
      <w:r w:rsidRPr="005B0B2A">
        <w:rPr>
          <w:rFonts w:ascii="Arial" w:hAnsi="Arial" w:cs="Arial"/>
          <w:b/>
          <w:bCs/>
          <w:color w:val="000000"/>
          <w:sz w:val="22"/>
          <w:szCs w:val="22"/>
        </w:rPr>
        <w:t>Aanvragen</w:t>
      </w:r>
    </w:p>
    <w:p w14:paraId="319843D7" w14:textId="17F52B85" w:rsidR="005B0B2A" w:rsidRDefault="005B0B2A" w:rsidP="005B0B2A">
      <w:pPr>
        <w:rPr>
          <w:rFonts w:ascii="Arial" w:hAnsi="Arial" w:cs="Arial"/>
          <w:color w:val="000000"/>
          <w:sz w:val="22"/>
          <w:szCs w:val="22"/>
        </w:rPr>
      </w:pPr>
      <w:r w:rsidRPr="005B0B2A">
        <w:rPr>
          <w:rFonts w:ascii="Arial" w:hAnsi="Arial" w:cs="Arial"/>
          <w:color w:val="000000"/>
          <w:sz w:val="22"/>
          <w:szCs w:val="22"/>
        </w:rPr>
        <w:t xml:space="preserve">Aanvragen kan </w:t>
      </w:r>
      <w:r w:rsidR="00E67DC0">
        <w:rPr>
          <w:rFonts w:ascii="Arial" w:hAnsi="Arial" w:cs="Arial"/>
          <w:color w:val="000000"/>
          <w:sz w:val="22"/>
          <w:szCs w:val="22"/>
        </w:rPr>
        <w:t xml:space="preserve">in 2026 </w:t>
      </w:r>
      <w:r w:rsidRPr="005B0B2A">
        <w:rPr>
          <w:rFonts w:ascii="Arial" w:hAnsi="Arial" w:cs="Arial"/>
          <w:color w:val="000000"/>
          <w:sz w:val="22"/>
          <w:szCs w:val="22"/>
        </w:rPr>
        <w:t>via het subsidieportaal</w:t>
      </w:r>
      <w:r>
        <w:rPr>
          <w:rFonts w:ascii="Arial" w:hAnsi="Arial" w:cs="Arial"/>
          <w:color w:val="000000"/>
          <w:sz w:val="22"/>
          <w:szCs w:val="22"/>
        </w:rPr>
        <w:t xml:space="preserve"> </w:t>
      </w:r>
      <w:hyperlink r:id="rId32" w:history="1">
        <w:r w:rsidRPr="005B0B2A">
          <w:rPr>
            <w:rStyle w:val="Hyperlink"/>
            <w:rFonts w:ascii="Arial" w:hAnsi="Arial" w:cs="Arial"/>
            <w:sz w:val="22"/>
            <w:szCs w:val="22"/>
          </w:rPr>
          <w:t>Uitvoering Van Beleid</w:t>
        </w:r>
      </w:hyperlink>
      <w:r>
        <w:rPr>
          <w:rFonts w:ascii="Arial" w:hAnsi="Arial" w:cs="Arial"/>
          <w:color w:val="000000"/>
          <w:sz w:val="22"/>
          <w:szCs w:val="22"/>
        </w:rPr>
        <w:t xml:space="preserve"> </w:t>
      </w:r>
      <w:r w:rsidR="00042370">
        <w:rPr>
          <w:rFonts w:ascii="Arial" w:hAnsi="Arial" w:cs="Arial"/>
          <w:color w:val="000000"/>
          <w:sz w:val="22"/>
          <w:szCs w:val="22"/>
        </w:rPr>
        <w:t>in 2026</w:t>
      </w:r>
      <w:r w:rsidR="005422BF">
        <w:rPr>
          <w:rFonts w:ascii="Arial" w:hAnsi="Arial" w:cs="Arial"/>
          <w:color w:val="000000"/>
          <w:sz w:val="22"/>
          <w:szCs w:val="22"/>
        </w:rPr>
        <w:t>,</w:t>
      </w:r>
      <w:r w:rsidR="00042370">
        <w:rPr>
          <w:rFonts w:ascii="Arial" w:hAnsi="Arial" w:cs="Arial"/>
          <w:color w:val="000000"/>
          <w:sz w:val="22"/>
          <w:szCs w:val="22"/>
        </w:rPr>
        <w:t xml:space="preserve"> waarschijnlijk </w:t>
      </w:r>
      <w:r w:rsidR="00E67DC0">
        <w:rPr>
          <w:rFonts w:ascii="Arial" w:hAnsi="Arial" w:cs="Arial"/>
          <w:color w:val="000000"/>
          <w:sz w:val="22"/>
          <w:szCs w:val="22"/>
        </w:rPr>
        <w:t>net als in 2025</w:t>
      </w:r>
      <w:r w:rsidR="00042370">
        <w:rPr>
          <w:rFonts w:ascii="Arial" w:hAnsi="Arial" w:cs="Arial"/>
          <w:color w:val="000000"/>
          <w:sz w:val="22"/>
          <w:szCs w:val="22"/>
        </w:rPr>
        <w:t xml:space="preserve"> </w:t>
      </w:r>
      <w:r w:rsidRPr="005B0B2A">
        <w:rPr>
          <w:rFonts w:ascii="Arial" w:hAnsi="Arial" w:cs="Arial"/>
          <w:color w:val="000000"/>
          <w:sz w:val="22"/>
          <w:szCs w:val="22"/>
        </w:rPr>
        <w:t>gedurende twee tijdvakken</w:t>
      </w:r>
      <w:r w:rsidR="00042370">
        <w:rPr>
          <w:rFonts w:ascii="Arial" w:hAnsi="Arial" w:cs="Arial"/>
          <w:color w:val="000000"/>
          <w:sz w:val="22"/>
          <w:szCs w:val="22"/>
        </w:rPr>
        <w:t>. Deze tijdvakken zijn nog niet bekendgemaakt.</w:t>
      </w:r>
    </w:p>
    <w:p w14:paraId="72F56542" w14:textId="77777777" w:rsidR="009C1129" w:rsidRDefault="009C1129" w:rsidP="009C1129">
      <w:pPr>
        <w:rPr>
          <w:rFonts w:ascii="Arial" w:hAnsi="Arial" w:cs="Arial"/>
          <w:b/>
          <w:bCs/>
          <w:color w:val="000000"/>
          <w:sz w:val="22"/>
          <w:szCs w:val="22"/>
        </w:rPr>
      </w:pPr>
    </w:p>
    <w:p w14:paraId="4B3A9029" w14:textId="5DC94D19" w:rsidR="009C1129" w:rsidRPr="006E7C81" w:rsidRDefault="009C1129"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sidRPr="006E7C81">
        <w:rPr>
          <w:rFonts w:ascii="Arial" w:hAnsi="Arial" w:cs="Arial"/>
          <w:b/>
          <w:bCs/>
          <w:sz w:val="22"/>
          <w:szCs w:val="22"/>
        </w:rPr>
        <w:t>Tip!</w:t>
      </w:r>
    </w:p>
    <w:p w14:paraId="20B9400D" w14:textId="14A3A151" w:rsidR="009C1129" w:rsidRPr="009C1129" w:rsidRDefault="009C1129"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color w:val="000000"/>
          <w:sz w:val="22"/>
          <w:szCs w:val="22"/>
        </w:rPr>
      </w:pPr>
      <w:r>
        <w:rPr>
          <w:rFonts w:ascii="Arial" w:hAnsi="Arial" w:cs="Arial"/>
          <w:sz w:val="22"/>
          <w:szCs w:val="22"/>
        </w:rPr>
        <w:t xml:space="preserve">Meer </w:t>
      </w:r>
      <w:r w:rsidRPr="006E7C81">
        <w:rPr>
          <w:rFonts w:ascii="Arial" w:hAnsi="Arial" w:cs="Arial"/>
          <w:sz w:val="22"/>
          <w:szCs w:val="22"/>
        </w:rPr>
        <w:t xml:space="preserve">informatie over de subsidie, de voorwaarden en het aanvragen van de subsidie vindt u op de website </w:t>
      </w:r>
      <w:hyperlink r:id="rId33" w:history="1">
        <w:r w:rsidRPr="005E2B26">
          <w:rPr>
            <w:rStyle w:val="Hyperlink"/>
            <w:rFonts w:ascii="Arial" w:hAnsi="Arial" w:cs="Arial"/>
            <w:sz w:val="22"/>
            <w:szCs w:val="22"/>
            <w:highlight w:val="lightGray"/>
          </w:rPr>
          <w:t>Uitvoering Van Beleid van SZW</w:t>
        </w:r>
      </w:hyperlink>
      <w:r w:rsidR="00323265">
        <w:t>.</w:t>
      </w:r>
    </w:p>
    <w:p w14:paraId="34B73191" w14:textId="77777777" w:rsidR="009C1129" w:rsidRPr="005B0B2A" w:rsidRDefault="009C1129" w:rsidP="005B0B2A">
      <w:pPr>
        <w:rPr>
          <w:rFonts w:ascii="Arial" w:hAnsi="Arial" w:cs="Arial"/>
          <w:color w:val="000000"/>
          <w:sz w:val="22"/>
          <w:szCs w:val="22"/>
        </w:rPr>
      </w:pPr>
    </w:p>
    <w:p w14:paraId="52050745" w14:textId="594A5F82" w:rsidR="005B1ADF" w:rsidRDefault="00A37EA4" w:rsidP="00957F2F">
      <w:pPr>
        <w:pStyle w:val="Kop2"/>
        <w:ind w:hanging="283"/>
        <w:rPr>
          <w:szCs w:val="24"/>
        </w:rPr>
      </w:pPr>
      <w:r w:rsidRPr="00094AC3">
        <w:rPr>
          <w:rFonts w:cs="Arial"/>
          <w:szCs w:val="24"/>
        </w:rPr>
        <w:t>Wet tegemoetkomingen loondomein</w:t>
      </w:r>
      <w:bookmarkEnd w:id="62"/>
      <w:bookmarkEnd w:id="63"/>
    </w:p>
    <w:p w14:paraId="367203F8" w14:textId="77777777" w:rsidR="00C9418C" w:rsidRDefault="00C9418C" w:rsidP="00C9418C"/>
    <w:p w14:paraId="4059C49B" w14:textId="424139CA" w:rsidR="00B15E0D" w:rsidRDefault="00C126BF" w:rsidP="00B15E0D">
      <w:pPr>
        <w:rPr>
          <w:rFonts w:ascii="Arial" w:hAnsi="Arial" w:cs="Arial"/>
          <w:sz w:val="22"/>
          <w:szCs w:val="22"/>
        </w:rPr>
      </w:pPr>
      <w:r>
        <w:rPr>
          <w:rFonts w:ascii="Arial" w:hAnsi="Arial" w:cs="Arial"/>
          <w:sz w:val="22"/>
          <w:szCs w:val="22"/>
        </w:rPr>
        <w:t>D</w:t>
      </w:r>
      <w:r w:rsidR="00A37EA4" w:rsidRPr="00A37EA4">
        <w:rPr>
          <w:rFonts w:ascii="Arial" w:hAnsi="Arial" w:cs="Arial"/>
          <w:sz w:val="22"/>
          <w:szCs w:val="22"/>
        </w:rPr>
        <w:t xml:space="preserve">e Wet tegemoetkomingen loondomein (Wtl) </w:t>
      </w:r>
      <w:r w:rsidR="009A1331">
        <w:rPr>
          <w:rFonts w:ascii="Arial" w:hAnsi="Arial" w:cs="Arial"/>
          <w:sz w:val="22"/>
          <w:szCs w:val="22"/>
        </w:rPr>
        <w:t>is bedoeld</w:t>
      </w:r>
      <w:r w:rsidR="00A37EA4" w:rsidRPr="00A37EA4">
        <w:rPr>
          <w:rFonts w:ascii="Arial" w:hAnsi="Arial" w:cs="Arial"/>
          <w:sz w:val="22"/>
          <w:szCs w:val="22"/>
        </w:rPr>
        <w:t xml:space="preserve"> om werkgevers te stimuleren mensen met een kwetsbare positie in dienst te nemen en te houden.</w:t>
      </w:r>
      <w:r>
        <w:rPr>
          <w:rFonts w:ascii="Arial" w:hAnsi="Arial" w:cs="Arial"/>
          <w:sz w:val="22"/>
          <w:szCs w:val="22"/>
        </w:rPr>
        <w:t xml:space="preserve"> </w:t>
      </w:r>
      <w:r w:rsidR="00A37EA4" w:rsidRPr="00A37EA4">
        <w:rPr>
          <w:rFonts w:ascii="Arial" w:hAnsi="Arial" w:cs="Arial"/>
          <w:sz w:val="22"/>
          <w:szCs w:val="22"/>
        </w:rPr>
        <w:t xml:space="preserve">In de Wtl </w:t>
      </w:r>
      <w:r w:rsidR="00910E51">
        <w:rPr>
          <w:rFonts w:ascii="Arial" w:hAnsi="Arial" w:cs="Arial"/>
          <w:sz w:val="22"/>
          <w:szCs w:val="22"/>
        </w:rPr>
        <w:t xml:space="preserve">is vanaf 2025 nog maar </w:t>
      </w:r>
      <w:r w:rsidR="00D47DEB">
        <w:rPr>
          <w:rFonts w:ascii="Arial" w:hAnsi="Arial" w:cs="Arial"/>
          <w:sz w:val="22"/>
          <w:szCs w:val="22"/>
        </w:rPr>
        <w:t>éé</w:t>
      </w:r>
      <w:r w:rsidR="00910E51">
        <w:rPr>
          <w:rFonts w:ascii="Arial" w:hAnsi="Arial" w:cs="Arial"/>
          <w:sz w:val="22"/>
          <w:szCs w:val="22"/>
        </w:rPr>
        <w:t>n instrument opgenomen</w:t>
      </w:r>
      <w:r w:rsidR="006D3072">
        <w:rPr>
          <w:rFonts w:ascii="Arial" w:hAnsi="Arial" w:cs="Arial"/>
          <w:sz w:val="22"/>
          <w:szCs w:val="22"/>
        </w:rPr>
        <w:t>: het loonkostenvoordeel (LKV)</w:t>
      </w:r>
      <w:r w:rsidR="00910E51">
        <w:rPr>
          <w:rFonts w:ascii="Arial" w:hAnsi="Arial" w:cs="Arial"/>
          <w:sz w:val="22"/>
          <w:szCs w:val="22"/>
        </w:rPr>
        <w:t>.</w:t>
      </w:r>
      <w:r w:rsidR="00F03664">
        <w:rPr>
          <w:rFonts w:ascii="Arial" w:hAnsi="Arial" w:cs="Arial"/>
          <w:sz w:val="22"/>
          <w:szCs w:val="22"/>
        </w:rPr>
        <w:t xml:space="preserve"> </w:t>
      </w:r>
      <w:r w:rsidR="00B15E0D">
        <w:rPr>
          <w:rFonts w:ascii="Arial" w:hAnsi="Arial" w:cs="Arial"/>
          <w:sz w:val="22"/>
          <w:szCs w:val="22"/>
        </w:rPr>
        <w:t>Voor bepaalde groepen werknemers die moeilijker aan werk komen, heeft u</w:t>
      </w:r>
      <w:r w:rsidR="006D3072">
        <w:rPr>
          <w:rFonts w:ascii="Arial" w:hAnsi="Arial" w:cs="Arial"/>
          <w:sz w:val="22"/>
          <w:szCs w:val="22"/>
        </w:rPr>
        <w:t xml:space="preserve"> ook in 202</w:t>
      </w:r>
      <w:r w:rsidR="00996490">
        <w:rPr>
          <w:rFonts w:ascii="Arial" w:hAnsi="Arial" w:cs="Arial"/>
          <w:sz w:val="22"/>
          <w:szCs w:val="22"/>
        </w:rPr>
        <w:t>6</w:t>
      </w:r>
      <w:r w:rsidR="00B15E0D">
        <w:rPr>
          <w:rFonts w:ascii="Arial" w:hAnsi="Arial" w:cs="Arial"/>
          <w:sz w:val="22"/>
          <w:szCs w:val="22"/>
        </w:rPr>
        <w:t xml:space="preserve"> onder voorwaarden recht op </w:t>
      </w:r>
      <w:r w:rsidR="00996490">
        <w:rPr>
          <w:rFonts w:ascii="Arial" w:hAnsi="Arial" w:cs="Arial"/>
          <w:sz w:val="22"/>
          <w:szCs w:val="22"/>
        </w:rPr>
        <w:t>dit</w:t>
      </w:r>
      <w:r w:rsidR="00B15E0D">
        <w:rPr>
          <w:rFonts w:ascii="Arial" w:hAnsi="Arial" w:cs="Arial"/>
          <w:sz w:val="22"/>
          <w:szCs w:val="22"/>
        </w:rPr>
        <w:t xml:space="preserve"> loonkostenvoordeel (LKV). </w:t>
      </w:r>
    </w:p>
    <w:p w14:paraId="0DE6C5E5" w14:textId="77777777" w:rsidR="00B15E0D" w:rsidRDefault="00B15E0D" w:rsidP="005B1ADF">
      <w:pPr>
        <w:rPr>
          <w:rFonts w:ascii="Arial" w:hAnsi="Arial" w:cs="Arial"/>
          <w:sz w:val="22"/>
          <w:szCs w:val="22"/>
        </w:rPr>
      </w:pPr>
    </w:p>
    <w:p w14:paraId="29F5E5B2" w14:textId="1FAE8748" w:rsidR="00697275" w:rsidRPr="00F03664" w:rsidRDefault="002D79D5" w:rsidP="005B1ADF">
      <w:pPr>
        <w:rPr>
          <w:rFonts w:ascii="Arial" w:hAnsi="Arial" w:cs="Arial"/>
          <w:b/>
          <w:bCs/>
          <w:sz w:val="22"/>
          <w:szCs w:val="22"/>
        </w:rPr>
      </w:pPr>
      <w:r w:rsidRPr="00F03664">
        <w:rPr>
          <w:rFonts w:ascii="Arial" w:hAnsi="Arial" w:cs="Arial"/>
          <w:b/>
          <w:bCs/>
          <w:sz w:val="22"/>
          <w:szCs w:val="22"/>
        </w:rPr>
        <w:t>Afschaffing</w:t>
      </w:r>
      <w:r w:rsidR="00697275" w:rsidRPr="00F03664">
        <w:rPr>
          <w:rFonts w:ascii="Arial" w:hAnsi="Arial" w:cs="Arial"/>
          <w:b/>
          <w:bCs/>
          <w:sz w:val="22"/>
          <w:szCs w:val="22"/>
        </w:rPr>
        <w:t xml:space="preserve"> LKV oudere werknemers</w:t>
      </w:r>
    </w:p>
    <w:p w14:paraId="3D8B3358" w14:textId="619B63B7" w:rsidR="002D79D5" w:rsidRDefault="002D79D5" w:rsidP="005F2684">
      <w:pPr>
        <w:rPr>
          <w:rFonts w:ascii="Arial" w:hAnsi="Arial" w:cs="Arial"/>
          <w:sz w:val="22"/>
          <w:szCs w:val="22"/>
        </w:rPr>
      </w:pPr>
      <w:r w:rsidRPr="00F03664">
        <w:rPr>
          <w:rFonts w:ascii="Arial" w:hAnsi="Arial" w:cs="Arial"/>
          <w:sz w:val="22"/>
          <w:szCs w:val="22"/>
        </w:rPr>
        <w:t>Voor dienstbetrekkingen die begonnen op of ná 1 januari 2024 is het LKV oudere werknemers per 1 januari 2026 afgeschaft. Wel vindt voor deze dienstbetrekkingen in 2026 nog uitbetaling van het LKV 2025 plaats.</w:t>
      </w:r>
    </w:p>
    <w:p w14:paraId="2CEB30CE" w14:textId="77777777" w:rsidR="00F03664" w:rsidRPr="00F03664" w:rsidRDefault="00F03664" w:rsidP="005F2684">
      <w:pPr>
        <w:rPr>
          <w:rFonts w:ascii="Arial" w:hAnsi="Arial" w:cs="Arial"/>
          <w:sz w:val="22"/>
          <w:szCs w:val="22"/>
        </w:rPr>
      </w:pPr>
    </w:p>
    <w:p w14:paraId="0F079DB2" w14:textId="4BAD6FEE" w:rsidR="009516A2" w:rsidRPr="00F03664" w:rsidRDefault="009516A2" w:rsidP="005F2684">
      <w:pPr>
        <w:rPr>
          <w:rFonts w:ascii="Arial" w:hAnsi="Arial" w:cs="Arial"/>
          <w:sz w:val="22"/>
          <w:szCs w:val="22"/>
        </w:rPr>
      </w:pPr>
      <w:r w:rsidRPr="00F03664">
        <w:rPr>
          <w:rFonts w:ascii="Arial" w:hAnsi="Arial" w:cs="Arial"/>
          <w:sz w:val="22"/>
          <w:szCs w:val="22"/>
        </w:rPr>
        <w:t>Voor dienstbetrekkingen die begonnen vóór 1 januari 2024 blijft het LKV voor oudere werknemers van €</w:t>
      </w:r>
      <w:r w:rsidR="00862570" w:rsidRPr="00F03664">
        <w:rPr>
          <w:rFonts w:ascii="Arial" w:hAnsi="Arial" w:cs="Arial"/>
          <w:sz w:val="22"/>
          <w:szCs w:val="22"/>
        </w:rPr>
        <w:t> </w:t>
      </w:r>
      <w:r w:rsidRPr="00F03664">
        <w:rPr>
          <w:rFonts w:ascii="Arial" w:hAnsi="Arial" w:cs="Arial"/>
          <w:sz w:val="22"/>
          <w:szCs w:val="22"/>
        </w:rPr>
        <w:t>3,05 per verloond uur met een maximum van €</w:t>
      </w:r>
      <w:r w:rsidR="00862570" w:rsidRPr="00F03664">
        <w:rPr>
          <w:rFonts w:ascii="Arial" w:hAnsi="Arial" w:cs="Arial"/>
          <w:sz w:val="22"/>
          <w:szCs w:val="22"/>
        </w:rPr>
        <w:t> </w:t>
      </w:r>
      <w:r w:rsidRPr="00F03664">
        <w:rPr>
          <w:rFonts w:ascii="Arial" w:hAnsi="Arial" w:cs="Arial"/>
          <w:sz w:val="22"/>
          <w:szCs w:val="22"/>
        </w:rPr>
        <w:t>6.000 per kalenderjaar gewoon in stand tot het einde van de looptijd van maximaal drie jaar.</w:t>
      </w:r>
      <w:r w:rsidR="00924BA1" w:rsidRPr="00F03664">
        <w:rPr>
          <w:rFonts w:ascii="Arial" w:hAnsi="Arial" w:cs="Arial"/>
          <w:sz w:val="22"/>
          <w:szCs w:val="22"/>
        </w:rPr>
        <w:t xml:space="preserve"> In 2026 kan dus nog recht bestaan op dit LKV. Uitbetaling hiervan vindt plaats in 2027.</w:t>
      </w:r>
    </w:p>
    <w:p w14:paraId="49B32AE3" w14:textId="77777777" w:rsidR="000D0DCB" w:rsidRPr="00F03664" w:rsidRDefault="000D0DCB" w:rsidP="000D0DCB">
      <w:pPr>
        <w:rPr>
          <w:rFonts w:ascii="Arial" w:hAnsi="Arial" w:cs="Arial"/>
          <w:color w:val="000000"/>
          <w:sz w:val="22"/>
          <w:szCs w:val="22"/>
        </w:rPr>
      </w:pPr>
      <w:bookmarkStart w:id="64" w:name="_Hlk155601169"/>
    </w:p>
    <w:p w14:paraId="7D67317B" w14:textId="77777777" w:rsidR="00E67DC0" w:rsidRDefault="00924BA1" w:rsidP="00E67DC0">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bookmarkStart w:id="65" w:name="_Hlk155601657"/>
      <w:bookmarkEnd w:id="64"/>
      <w:r>
        <w:rPr>
          <w:rFonts w:ascii="Arial" w:hAnsi="Arial" w:cs="Arial"/>
          <w:b/>
          <w:bCs/>
          <w:sz w:val="22"/>
          <w:szCs w:val="22"/>
        </w:rPr>
        <w:t>LKV arbeidsgehandicapte werknemers</w:t>
      </w:r>
      <w:r>
        <w:rPr>
          <w:rFonts w:ascii="Arial" w:hAnsi="Arial" w:cs="Arial"/>
          <w:b/>
          <w:bCs/>
          <w:sz w:val="22"/>
          <w:szCs w:val="22"/>
        </w:rPr>
        <w:br/>
      </w:r>
      <w:r>
        <w:rPr>
          <w:rFonts w:ascii="Arial" w:hAnsi="Arial" w:cs="Arial"/>
          <w:sz w:val="22"/>
          <w:szCs w:val="22"/>
        </w:rPr>
        <w:t>G</w:t>
      </w:r>
      <w:r w:rsidR="000D0DCB" w:rsidRPr="000D0DCB">
        <w:rPr>
          <w:rFonts w:ascii="Arial" w:hAnsi="Arial" w:cs="Arial"/>
          <w:sz w:val="22"/>
          <w:szCs w:val="22"/>
        </w:rPr>
        <w:t>a dan</w:t>
      </w:r>
      <w:r w:rsidR="00B94F12">
        <w:rPr>
          <w:rFonts w:ascii="Arial" w:hAnsi="Arial" w:cs="Arial"/>
          <w:sz w:val="22"/>
          <w:szCs w:val="22"/>
        </w:rPr>
        <w:t xml:space="preserve"> </w:t>
      </w:r>
      <w:r w:rsidR="000D0DCB" w:rsidRPr="000D0DCB">
        <w:rPr>
          <w:rFonts w:ascii="Arial" w:hAnsi="Arial" w:cs="Arial"/>
          <w:sz w:val="22"/>
          <w:szCs w:val="22"/>
        </w:rPr>
        <w:t xml:space="preserve">of u voor </w:t>
      </w:r>
      <w:r>
        <w:rPr>
          <w:rFonts w:ascii="Arial" w:hAnsi="Arial" w:cs="Arial"/>
          <w:sz w:val="22"/>
          <w:szCs w:val="22"/>
        </w:rPr>
        <w:t>een oudere</w:t>
      </w:r>
      <w:r w:rsidR="000D0DCB" w:rsidRPr="000D0DCB">
        <w:rPr>
          <w:rFonts w:ascii="Arial" w:hAnsi="Arial" w:cs="Arial"/>
          <w:sz w:val="22"/>
          <w:szCs w:val="22"/>
        </w:rPr>
        <w:t xml:space="preserve"> werknemer </w:t>
      </w:r>
      <w:r>
        <w:rPr>
          <w:rFonts w:ascii="Arial" w:hAnsi="Arial" w:cs="Arial"/>
          <w:sz w:val="22"/>
          <w:szCs w:val="22"/>
        </w:rPr>
        <w:t xml:space="preserve">in 2026 </w:t>
      </w:r>
      <w:r w:rsidR="000D0DCB" w:rsidRPr="000D0DCB">
        <w:rPr>
          <w:rFonts w:ascii="Arial" w:hAnsi="Arial" w:cs="Arial"/>
          <w:sz w:val="22"/>
          <w:szCs w:val="22"/>
        </w:rPr>
        <w:t xml:space="preserve">misschien recht heeft op het LKV arbeidsgehandicapte werknemer. </w:t>
      </w:r>
      <w:r w:rsidR="00151815">
        <w:rPr>
          <w:rFonts w:ascii="Arial" w:hAnsi="Arial" w:cs="Arial"/>
          <w:sz w:val="22"/>
          <w:szCs w:val="22"/>
        </w:rPr>
        <w:t>D</w:t>
      </w:r>
      <w:r w:rsidR="000D0DCB" w:rsidRPr="000D0DCB">
        <w:rPr>
          <w:rFonts w:ascii="Arial" w:hAnsi="Arial" w:cs="Arial"/>
          <w:sz w:val="22"/>
          <w:szCs w:val="22"/>
        </w:rPr>
        <w:t xml:space="preserve">it LKV </w:t>
      </w:r>
      <w:r w:rsidR="00151815">
        <w:rPr>
          <w:rFonts w:ascii="Arial" w:hAnsi="Arial" w:cs="Arial"/>
          <w:sz w:val="22"/>
          <w:szCs w:val="22"/>
        </w:rPr>
        <w:t>wordt</w:t>
      </w:r>
      <w:r w:rsidR="000D0DCB" w:rsidRPr="000D0DCB">
        <w:rPr>
          <w:rFonts w:ascii="Arial" w:hAnsi="Arial" w:cs="Arial"/>
          <w:sz w:val="22"/>
          <w:szCs w:val="22"/>
        </w:rPr>
        <w:t xml:space="preserve"> namelijk </w:t>
      </w:r>
      <w:r w:rsidR="00151815">
        <w:rPr>
          <w:rFonts w:ascii="Arial" w:hAnsi="Arial" w:cs="Arial"/>
          <w:sz w:val="22"/>
          <w:szCs w:val="22"/>
        </w:rPr>
        <w:t>niet afgeschaft en</w:t>
      </w:r>
      <w:r w:rsidR="000D0DCB" w:rsidRPr="000D0DCB">
        <w:rPr>
          <w:rFonts w:ascii="Arial" w:hAnsi="Arial" w:cs="Arial"/>
          <w:sz w:val="22"/>
          <w:szCs w:val="22"/>
        </w:rPr>
        <w:t xml:space="preserve"> bedraagt </w:t>
      </w:r>
      <w:r w:rsidR="004F5A45">
        <w:rPr>
          <w:rFonts w:ascii="Arial" w:hAnsi="Arial" w:cs="Arial"/>
          <w:sz w:val="22"/>
          <w:szCs w:val="22"/>
        </w:rPr>
        <w:t xml:space="preserve">voor maximaal drie jaar </w:t>
      </w:r>
      <w:r w:rsidR="000D0DCB" w:rsidRPr="000D0DCB">
        <w:rPr>
          <w:rFonts w:ascii="Arial" w:hAnsi="Arial" w:cs="Arial"/>
          <w:sz w:val="22"/>
          <w:szCs w:val="22"/>
        </w:rPr>
        <w:t>€</w:t>
      </w:r>
      <w:r w:rsidR="003A6E5A">
        <w:rPr>
          <w:rFonts w:ascii="Arial" w:hAnsi="Arial" w:cs="Arial"/>
          <w:sz w:val="22"/>
          <w:szCs w:val="22"/>
        </w:rPr>
        <w:t> </w:t>
      </w:r>
      <w:r w:rsidR="000D0DCB" w:rsidRPr="000D0DCB">
        <w:rPr>
          <w:rFonts w:ascii="Arial" w:hAnsi="Arial" w:cs="Arial"/>
          <w:sz w:val="22"/>
          <w:szCs w:val="22"/>
        </w:rPr>
        <w:t>3,05 per verloond uur, met een maximum van €</w:t>
      </w:r>
      <w:r w:rsidR="003A6E5A">
        <w:rPr>
          <w:rFonts w:ascii="Arial" w:hAnsi="Arial" w:cs="Arial"/>
          <w:sz w:val="22"/>
          <w:szCs w:val="22"/>
        </w:rPr>
        <w:t> </w:t>
      </w:r>
      <w:r w:rsidR="000D0DCB" w:rsidRPr="000D0DCB">
        <w:rPr>
          <w:rFonts w:ascii="Arial" w:hAnsi="Arial" w:cs="Arial"/>
          <w:sz w:val="22"/>
          <w:szCs w:val="22"/>
        </w:rPr>
        <w:t>6.000</w:t>
      </w:r>
      <w:r w:rsidR="004F5A45">
        <w:rPr>
          <w:rFonts w:ascii="Arial" w:hAnsi="Arial" w:cs="Arial"/>
          <w:sz w:val="22"/>
          <w:szCs w:val="22"/>
        </w:rPr>
        <w:t xml:space="preserve"> per jaar</w:t>
      </w:r>
      <w:r w:rsidR="000D0DCB" w:rsidRPr="000D0DCB">
        <w:rPr>
          <w:rFonts w:ascii="Arial" w:hAnsi="Arial" w:cs="Arial"/>
          <w:sz w:val="22"/>
          <w:szCs w:val="22"/>
        </w:rPr>
        <w:t xml:space="preserve">. Als u een beroep op het LKV arbeidsgehandicapte werknemer kunt doen, wordt u </w:t>
      </w:r>
      <w:r w:rsidR="00151815">
        <w:rPr>
          <w:rFonts w:ascii="Arial" w:hAnsi="Arial" w:cs="Arial"/>
          <w:sz w:val="22"/>
          <w:szCs w:val="22"/>
        </w:rPr>
        <w:t xml:space="preserve">dus </w:t>
      </w:r>
      <w:r w:rsidR="000D0DCB" w:rsidRPr="000D0DCB">
        <w:rPr>
          <w:rFonts w:ascii="Arial" w:hAnsi="Arial" w:cs="Arial"/>
          <w:sz w:val="22"/>
          <w:szCs w:val="22"/>
        </w:rPr>
        <w:t>niet geraakt door de af</w:t>
      </w:r>
      <w:r w:rsidR="00C8356D">
        <w:rPr>
          <w:rFonts w:ascii="Arial" w:hAnsi="Arial" w:cs="Arial"/>
          <w:sz w:val="22"/>
          <w:szCs w:val="22"/>
        </w:rPr>
        <w:t xml:space="preserve">schaffing </w:t>
      </w:r>
      <w:r w:rsidR="000D0DCB" w:rsidRPr="000D0DCB">
        <w:rPr>
          <w:rFonts w:ascii="Arial" w:hAnsi="Arial" w:cs="Arial"/>
          <w:sz w:val="22"/>
          <w:szCs w:val="22"/>
        </w:rPr>
        <w:t>van het LKV oudere werknemer.</w:t>
      </w:r>
      <w:r w:rsidR="004F5A45">
        <w:rPr>
          <w:rFonts w:ascii="Arial" w:hAnsi="Arial" w:cs="Arial"/>
          <w:sz w:val="22"/>
          <w:szCs w:val="22"/>
        </w:rPr>
        <w:t xml:space="preserve"> Voor het herplaatsen van een arbeidsgehandicapte werknemer bedraagt het LKV maximaal één jaar €</w:t>
      </w:r>
      <w:r w:rsidR="0051525D">
        <w:rPr>
          <w:rFonts w:ascii="Arial" w:hAnsi="Arial" w:cs="Arial"/>
          <w:sz w:val="22"/>
          <w:szCs w:val="22"/>
        </w:rPr>
        <w:t> </w:t>
      </w:r>
      <w:r w:rsidR="004F5A45">
        <w:rPr>
          <w:rFonts w:ascii="Arial" w:hAnsi="Arial" w:cs="Arial"/>
          <w:sz w:val="22"/>
          <w:szCs w:val="22"/>
        </w:rPr>
        <w:t>3,05 per verloond uur</w:t>
      </w:r>
      <w:r w:rsidR="00CA391F">
        <w:rPr>
          <w:rFonts w:ascii="Arial" w:hAnsi="Arial" w:cs="Arial"/>
          <w:sz w:val="22"/>
          <w:szCs w:val="22"/>
        </w:rPr>
        <w:t>,</w:t>
      </w:r>
      <w:r w:rsidR="004F5A45">
        <w:rPr>
          <w:rFonts w:ascii="Arial" w:hAnsi="Arial" w:cs="Arial"/>
          <w:sz w:val="22"/>
          <w:szCs w:val="22"/>
        </w:rPr>
        <w:t xml:space="preserve"> met een maximum van €</w:t>
      </w:r>
      <w:r w:rsidR="0051525D">
        <w:rPr>
          <w:rFonts w:ascii="Arial" w:hAnsi="Arial" w:cs="Arial"/>
          <w:sz w:val="22"/>
          <w:szCs w:val="22"/>
        </w:rPr>
        <w:t> </w:t>
      </w:r>
      <w:r w:rsidR="004F5A45">
        <w:rPr>
          <w:rFonts w:ascii="Arial" w:hAnsi="Arial" w:cs="Arial"/>
          <w:sz w:val="22"/>
          <w:szCs w:val="22"/>
        </w:rPr>
        <w:t>6.000 per jaar.</w:t>
      </w:r>
      <w:bookmarkEnd w:id="65"/>
    </w:p>
    <w:p w14:paraId="4677AA85" w14:textId="77777777" w:rsidR="00E67DC0" w:rsidRDefault="00E67DC0" w:rsidP="00E67DC0">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p>
    <w:p w14:paraId="365F8216" w14:textId="22DE5536" w:rsidR="00924BA1" w:rsidRPr="00E67DC0" w:rsidRDefault="00924BA1" w:rsidP="00E67DC0">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cs="Arial"/>
          <w:b/>
          <w:bCs/>
          <w:sz w:val="22"/>
          <w:szCs w:val="22"/>
        </w:rPr>
        <w:lastRenderedPageBreak/>
        <w:t>LKV banenafspraak</w:t>
      </w:r>
    </w:p>
    <w:p w14:paraId="090E4C5B" w14:textId="7402EC43" w:rsidR="00924BA1" w:rsidRDefault="00924BA1" w:rsidP="00924BA1">
      <w:pPr>
        <w:rPr>
          <w:rFonts w:ascii="Arial" w:hAnsi="Arial" w:cs="Arial"/>
          <w:sz w:val="22"/>
          <w:szCs w:val="22"/>
        </w:rPr>
      </w:pPr>
      <w:r>
        <w:rPr>
          <w:rFonts w:ascii="Arial" w:hAnsi="Arial" w:cs="Arial"/>
          <w:sz w:val="22"/>
          <w:szCs w:val="22"/>
        </w:rPr>
        <w:t>Het LKV doelgroep banenafspraak en scholingsbelemmerden wijzigt met ingang van 2026. Het gaat om de volgende wijzigingen:</w:t>
      </w:r>
    </w:p>
    <w:p w14:paraId="7FF2F180" w14:textId="77777777" w:rsidR="00D63845" w:rsidRDefault="00D63845" w:rsidP="002F233C">
      <w:pPr>
        <w:pStyle w:val="Lijstalinea"/>
        <w:numPr>
          <w:ilvl w:val="0"/>
          <w:numId w:val="21"/>
        </w:numPr>
        <w:rPr>
          <w:rFonts w:ascii="Arial" w:hAnsi="Arial" w:cs="Arial"/>
        </w:rPr>
      </w:pPr>
      <w:r>
        <w:rPr>
          <w:rFonts w:ascii="Arial" w:hAnsi="Arial" w:cs="Arial"/>
        </w:rPr>
        <w:t xml:space="preserve">Voor het LKV banenafspraak hoeft u vanaf 2026 geen doelgroepverklaring meer te hebben. </w:t>
      </w:r>
      <w:r w:rsidRPr="00C14158">
        <w:rPr>
          <w:rFonts w:ascii="Arial" w:hAnsi="Arial" w:cs="Arial"/>
        </w:rPr>
        <w:t>U moet wel in het doelgroepregister van het UWV nakijken of de betreffende werknemer is opgenomen.</w:t>
      </w:r>
      <w:r>
        <w:rPr>
          <w:rFonts w:ascii="Arial" w:hAnsi="Arial" w:cs="Arial"/>
        </w:rPr>
        <w:t xml:space="preserve"> </w:t>
      </w:r>
      <w:r w:rsidRPr="00C14158">
        <w:rPr>
          <w:rFonts w:ascii="Arial" w:hAnsi="Arial" w:cs="Arial"/>
        </w:rPr>
        <w:t>Dit geldt specifiek voor dit LKV. Voor het LKV arbeidsbeperkte werknemers zult u nog wel een doelgroepverklaring nodig hebben.</w:t>
      </w:r>
    </w:p>
    <w:p w14:paraId="0493E1AE" w14:textId="001DAFC3" w:rsidR="00924BA1" w:rsidRDefault="00924BA1" w:rsidP="002F233C">
      <w:pPr>
        <w:pStyle w:val="Lijstalinea"/>
        <w:numPr>
          <w:ilvl w:val="0"/>
          <w:numId w:val="21"/>
        </w:numPr>
        <w:rPr>
          <w:rFonts w:ascii="Arial" w:hAnsi="Arial" w:cs="Arial"/>
        </w:rPr>
      </w:pPr>
      <w:r>
        <w:rPr>
          <w:rFonts w:ascii="Arial" w:hAnsi="Arial" w:cs="Arial"/>
        </w:rPr>
        <w:t>De</w:t>
      </w:r>
      <w:r w:rsidRPr="00034338">
        <w:rPr>
          <w:rFonts w:ascii="Arial" w:hAnsi="Arial" w:cs="Arial"/>
        </w:rPr>
        <w:t xml:space="preserve"> maximale periode van drie jaar voor het verkrijgen van LKV</w:t>
      </w:r>
      <w:r>
        <w:rPr>
          <w:rFonts w:ascii="Arial" w:hAnsi="Arial" w:cs="Arial"/>
        </w:rPr>
        <w:t>-</w:t>
      </w:r>
      <w:r w:rsidRPr="00034338">
        <w:rPr>
          <w:rFonts w:ascii="Arial" w:hAnsi="Arial" w:cs="Arial"/>
        </w:rPr>
        <w:t xml:space="preserve">werknemers uit de doelgroep van de banenafspraak </w:t>
      </w:r>
      <w:r>
        <w:rPr>
          <w:rFonts w:ascii="Arial" w:hAnsi="Arial" w:cs="Arial"/>
        </w:rPr>
        <w:t xml:space="preserve">wordt vanaf 2026 </w:t>
      </w:r>
      <w:r w:rsidRPr="00034338">
        <w:rPr>
          <w:rFonts w:ascii="Arial" w:hAnsi="Arial" w:cs="Arial"/>
        </w:rPr>
        <w:t xml:space="preserve">een structurele tegemoetkoming. U heeft </w:t>
      </w:r>
      <w:r>
        <w:rPr>
          <w:rFonts w:ascii="Arial" w:hAnsi="Arial" w:cs="Arial"/>
        </w:rPr>
        <w:t>vanaf 2026</w:t>
      </w:r>
      <w:r w:rsidRPr="00034338">
        <w:rPr>
          <w:rFonts w:ascii="Arial" w:hAnsi="Arial" w:cs="Arial"/>
        </w:rPr>
        <w:t xml:space="preserve"> recht </w:t>
      </w:r>
      <w:r>
        <w:rPr>
          <w:rFonts w:ascii="Arial" w:hAnsi="Arial" w:cs="Arial"/>
        </w:rPr>
        <w:t>op dit LKV</w:t>
      </w:r>
      <w:r w:rsidRPr="00034338">
        <w:rPr>
          <w:rFonts w:ascii="Arial" w:hAnsi="Arial" w:cs="Arial"/>
        </w:rPr>
        <w:t xml:space="preserve"> zolang </w:t>
      </w:r>
      <w:r w:rsidR="00D63845">
        <w:rPr>
          <w:rFonts w:ascii="Arial" w:hAnsi="Arial" w:cs="Arial"/>
        </w:rPr>
        <w:t>de werknemer bij u in dienst is én in het doelgroepregister is ingeschreven.</w:t>
      </w:r>
    </w:p>
    <w:p w14:paraId="3845808A" w14:textId="0DEC75F4" w:rsidR="00924BA1" w:rsidRDefault="00924BA1" w:rsidP="002F233C">
      <w:pPr>
        <w:pStyle w:val="Lijstalinea"/>
        <w:numPr>
          <w:ilvl w:val="0"/>
          <w:numId w:val="21"/>
        </w:numPr>
        <w:rPr>
          <w:rFonts w:ascii="Arial" w:hAnsi="Arial" w:cs="Arial"/>
        </w:rPr>
      </w:pPr>
      <w:r>
        <w:rPr>
          <w:rFonts w:ascii="Arial" w:hAnsi="Arial" w:cs="Arial"/>
        </w:rPr>
        <w:t>Aan de doelgroep banenafspraak zijn toegevoegd:</w:t>
      </w:r>
    </w:p>
    <w:p w14:paraId="5D610E0A" w14:textId="77777777" w:rsidR="00924BA1" w:rsidRDefault="00924BA1" w:rsidP="002F233C">
      <w:pPr>
        <w:pStyle w:val="Lijstalinea"/>
        <w:numPr>
          <w:ilvl w:val="1"/>
          <w:numId w:val="21"/>
        </w:numPr>
        <w:rPr>
          <w:rFonts w:ascii="Arial" w:hAnsi="Arial" w:cs="Arial"/>
        </w:rPr>
      </w:pPr>
      <w:r w:rsidRPr="00F03664">
        <w:rPr>
          <w:rFonts w:ascii="Arial" w:hAnsi="Arial" w:cs="Arial"/>
        </w:rPr>
        <w:t>Wajongers die duurzaam geen arbeidsvermogen hebben en werkzaam zijn bij een reguliere werkgever, en</w:t>
      </w:r>
    </w:p>
    <w:p w14:paraId="6F6482A7" w14:textId="77777777" w:rsidR="00924BA1" w:rsidRPr="00F03664" w:rsidRDefault="00924BA1" w:rsidP="002F233C">
      <w:pPr>
        <w:pStyle w:val="Lijstalinea"/>
        <w:numPr>
          <w:ilvl w:val="1"/>
          <w:numId w:val="21"/>
        </w:numPr>
        <w:rPr>
          <w:rFonts w:ascii="Arial" w:hAnsi="Arial" w:cs="Arial"/>
        </w:rPr>
      </w:pPr>
      <w:r w:rsidRPr="00F03664">
        <w:rPr>
          <w:rFonts w:ascii="Arial" w:hAnsi="Arial" w:cs="Arial"/>
        </w:rPr>
        <w:t>mensen met een IVA-uitkering die werken met loondispensatie.</w:t>
      </w:r>
    </w:p>
    <w:p w14:paraId="534AE4B0" w14:textId="77777777" w:rsidR="00924BA1" w:rsidRPr="008E1BA1" w:rsidRDefault="00924BA1" w:rsidP="00924BA1">
      <w:pPr>
        <w:rPr>
          <w:rFonts w:ascii="Arial" w:hAnsi="Arial" w:cs="Arial"/>
          <w:sz w:val="22"/>
          <w:szCs w:val="22"/>
        </w:rPr>
      </w:pPr>
    </w:p>
    <w:p w14:paraId="19B331DC" w14:textId="1BFFB5AD" w:rsidR="008E1BA1" w:rsidRPr="008E1BA1" w:rsidRDefault="00924BA1" w:rsidP="008E1BA1">
      <w:pPr>
        <w:rPr>
          <w:rFonts w:ascii="Arial" w:hAnsi="Arial" w:cs="Arial"/>
          <w:sz w:val="22"/>
          <w:szCs w:val="22"/>
        </w:rPr>
      </w:pPr>
      <w:r w:rsidRPr="008E1BA1">
        <w:rPr>
          <w:rFonts w:ascii="Arial" w:hAnsi="Arial" w:cs="Arial"/>
          <w:sz w:val="22"/>
          <w:szCs w:val="22"/>
        </w:rPr>
        <w:t xml:space="preserve">Uit de doelgroep banenafspraak zijn scholingsbelemmerden en werknemers met een indicatie beschut werk verwijderd. Vanaf 2026 bestaat voor deze doelgroepen geen recht meer op </w:t>
      </w:r>
      <w:r w:rsidR="00B37558">
        <w:rPr>
          <w:rFonts w:ascii="Arial" w:hAnsi="Arial" w:cs="Arial"/>
          <w:sz w:val="22"/>
          <w:szCs w:val="22"/>
        </w:rPr>
        <w:t xml:space="preserve">een </w:t>
      </w:r>
      <w:r w:rsidRPr="008E1BA1">
        <w:rPr>
          <w:rFonts w:ascii="Arial" w:hAnsi="Arial" w:cs="Arial"/>
          <w:sz w:val="22"/>
          <w:szCs w:val="22"/>
        </w:rPr>
        <w:t xml:space="preserve">LKV. </w:t>
      </w:r>
      <w:r w:rsidR="008E1BA1" w:rsidRPr="008E1BA1">
        <w:rPr>
          <w:rFonts w:ascii="Arial" w:hAnsi="Arial" w:cs="Arial"/>
          <w:sz w:val="22"/>
          <w:szCs w:val="22"/>
        </w:rPr>
        <w:t>In de volgende situatie kunt u echter</w:t>
      </w:r>
      <w:r w:rsidR="003C2E0C">
        <w:rPr>
          <w:rFonts w:ascii="Arial" w:hAnsi="Arial" w:cs="Arial"/>
          <w:sz w:val="22"/>
          <w:szCs w:val="22"/>
        </w:rPr>
        <w:t>,</w:t>
      </w:r>
      <w:r w:rsidR="008E1BA1" w:rsidRPr="008E1BA1">
        <w:rPr>
          <w:rFonts w:ascii="Arial" w:hAnsi="Arial" w:cs="Arial"/>
          <w:sz w:val="22"/>
          <w:szCs w:val="22"/>
        </w:rPr>
        <w:t xml:space="preserve"> voor de resterende duur van maximaal </w:t>
      </w:r>
      <w:r w:rsidR="00AF14FB">
        <w:rPr>
          <w:rFonts w:ascii="Arial" w:hAnsi="Arial" w:cs="Arial"/>
          <w:sz w:val="22"/>
          <w:szCs w:val="22"/>
        </w:rPr>
        <w:t>drie</w:t>
      </w:r>
      <w:r w:rsidR="008E1BA1" w:rsidRPr="008E1BA1">
        <w:rPr>
          <w:rFonts w:ascii="Arial" w:hAnsi="Arial" w:cs="Arial"/>
          <w:sz w:val="22"/>
          <w:szCs w:val="22"/>
        </w:rPr>
        <w:t xml:space="preserve"> jaar zoals die gold tot en met 2025, nog wel het LKV doelgroep ban</w:t>
      </w:r>
      <w:r w:rsidR="0051525D">
        <w:rPr>
          <w:rFonts w:ascii="Arial" w:hAnsi="Arial" w:cs="Arial"/>
          <w:sz w:val="22"/>
          <w:szCs w:val="22"/>
        </w:rPr>
        <w:t>e</w:t>
      </w:r>
      <w:r w:rsidR="008E1BA1" w:rsidRPr="008E1BA1">
        <w:rPr>
          <w:rFonts w:ascii="Arial" w:hAnsi="Arial" w:cs="Arial"/>
          <w:sz w:val="22"/>
          <w:szCs w:val="22"/>
        </w:rPr>
        <w:t>nafspraak aanvragen:</w:t>
      </w:r>
    </w:p>
    <w:p w14:paraId="5B26148B" w14:textId="1DBDE97D" w:rsidR="00924BA1" w:rsidRPr="008E1BA1" w:rsidRDefault="00924BA1" w:rsidP="002F233C">
      <w:pPr>
        <w:pStyle w:val="Lijstalinea"/>
        <w:numPr>
          <w:ilvl w:val="0"/>
          <w:numId w:val="34"/>
        </w:numPr>
        <w:rPr>
          <w:rFonts w:ascii="Arial" w:hAnsi="Arial" w:cs="Arial"/>
        </w:rPr>
      </w:pPr>
      <w:r w:rsidRPr="008E1BA1">
        <w:rPr>
          <w:rFonts w:ascii="Arial" w:hAnsi="Arial" w:cs="Arial"/>
        </w:rPr>
        <w:t>de dienstbetrekking is vóór 2026 begonnen, en</w:t>
      </w:r>
    </w:p>
    <w:p w14:paraId="3306FB44" w14:textId="543FFDAE" w:rsidR="00924BA1" w:rsidRPr="008E1BA1" w:rsidRDefault="00924BA1" w:rsidP="002F233C">
      <w:pPr>
        <w:pStyle w:val="Lijstalinea"/>
        <w:numPr>
          <w:ilvl w:val="0"/>
          <w:numId w:val="33"/>
        </w:numPr>
        <w:rPr>
          <w:rFonts w:ascii="Arial" w:hAnsi="Arial" w:cs="Arial"/>
        </w:rPr>
      </w:pPr>
      <w:r w:rsidRPr="008E1BA1">
        <w:rPr>
          <w:rFonts w:ascii="Arial" w:hAnsi="Arial" w:cs="Arial"/>
        </w:rPr>
        <w:t>u beschikt voor de werknemer over een geldige doelgroepverklaring banenafspraak en scholingsbelemmerden</w:t>
      </w:r>
      <w:r w:rsidR="008E1BA1" w:rsidRPr="008E1BA1">
        <w:rPr>
          <w:rFonts w:ascii="Arial" w:hAnsi="Arial" w:cs="Arial"/>
        </w:rPr>
        <w:t xml:space="preserve"> (die u bij uw administratie bewaart).</w:t>
      </w:r>
    </w:p>
    <w:p w14:paraId="282D446D" w14:textId="77777777" w:rsidR="00924BA1" w:rsidRPr="00034338" w:rsidRDefault="00924BA1" w:rsidP="00924BA1">
      <w:pPr>
        <w:rPr>
          <w:rFonts w:ascii="Arial" w:hAnsi="Arial" w:cs="Arial"/>
          <w:sz w:val="22"/>
          <w:szCs w:val="22"/>
        </w:rPr>
      </w:pPr>
    </w:p>
    <w:p w14:paraId="7B341198" w14:textId="77777777" w:rsidR="00924BA1" w:rsidRDefault="00924BA1" w:rsidP="00924BA1">
      <w:pPr>
        <w:rPr>
          <w:rFonts w:ascii="Arial" w:hAnsi="Arial" w:cs="Arial"/>
          <w:sz w:val="22"/>
          <w:szCs w:val="22"/>
        </w:rPr>
      </w:pPr>
      <w:r w:rsidRPr="00034338">
        <w:rPr>
          <w:rFonts w:ascii="Arial" w:hAnsi="Arial" w:cs="Arial"/>
          <w:sz w:val="22"/>
          <w:szCs w:val="22"/>
        </w:rPr>
        <w:t xml:space="preserve">Er komt </w:t>
      </w:r>
      <w:r>
        <w:rPr>
          <w:rFonts w:ascii="Arial" w:hAnsi="Arial" w:cs="Arial"/>
          <w:sz w:val="22"/>
          <w:szCs w:val="22"/>
        </w:rPr>
        <w:t>vanaf een nog nader te bepalen ingangsdatum</w:t>
      </w:r>
      <w:r w:rsidRPr="00034338">
        <w:rPr>
          <w:rFonts w:ascii="Arial" w:hAnsi="Arial" w:cs="Arial"/>
          <w:sz w:val="22"/>
          <w:szCs w:val="22"/>
        </w:rPr>
        <w:t xml:space="preserve"> een soort bonusregeling. Deze houdt in dat wanneer er een extra heffing komt voor werkgevers omdat onvoldoende werknemers uit de doelgroep banenafspraak aan het werk zijn, de bedragen voor dit LKV substantieel verhoogd worden en de werkgever nog steeds een voordeel kan behalen.</w:t>
      </w:r>
    </w:p>
    <w:p w14:paraId="214D2323" w14:textId="77777777" w:rsidR="005E2B26" w:rsidRDefault="005E2B26" w:rsidP="005A7925">
      <w:pPr>
        <w:rPr>
          <w:rFonts w:ascii="Arial" w:hAnsi="Arial" w:cs="Arial"/>
          <w:sz w:val="22"/>
          <w:szCs w:val="22"/>
        </w:rPr>
      </w:pPr>
    </w:p>
    <w:p w14:paraId="015A4552" w14:textId="3372593C" w:rsidR="006D3072" w:rsidRDefault="006D3072" w:rsidP="005A7925">
      <w:pPr>
        <w:rPr>
          <w:rFonts w:ascii="Arial" w:hAnsi="Arial" w:cs="Arial"/>
          <w:b/>
          <w:bCs/>
          <w:sz w:val="22"/>
          <w:szCs w:val="22"/>
        </w:rPr>
      </w:pPr>
      <w:r>
        <w:rPr>
          <w:rFonts w:ascii="Arial" w:hAnsi="Arial" w:cs="Arial"/>
          <w:b/>
          <w:bCs/>
          <w:sz w:val="22"/>
          <w:szCs w:val="22"/>
        </w:rPr>
        <w:t>Bedragen LKV 202</w:t>
      </w:r>
      <w:r w:rsidR="00924BA1">
        <w:rPr>
          <w:rFonts w:ascii="Arial" w:hAnsi="Arial" w:cs="Arial"/>
          <w:b/>
          <w:bCs/>
          <w:sz w:val="22"/>
          <w:szCs w:val="22"/>
        </w:rPr>
        <w:t>6</w:t>
      </w:r>
    </w:p>
    <w:p w14:paraId="0A6C291B" w14:textId="66E8A17B" w:rsidR="006D3072" w:rsidRDefault="006D3072" w:rsidP="005A7925">
      <w:pPr>
        <w:rPr>
          <w:rFonts w:ascii="Arial" w:hAnsi="Arial" w:cs="Arial"/>
          <w:sz w:val="22"/>
          <w:szCs w:val="22"/>
        </w:rPr>
      </w:pPr>
      <w:r w:rsidRPr="006D3072">
        <w:rPr>
          <w:rFonts w:ascii="Arial" w:hAnsi="Arial" w:cs="Arial"/>
          <w:sz w:val="22"/>
          <w:szCs w:val="22"/>
        </w:rPr>
        <w:t>Hoeveel loonkostenvoordeel u krijgt, hangt af van het aantal verloonde uren en van het soort loonkostenvoordeel. De bedragen voor 202</w:t>
      </w:r>
      <w:r w:rsidR="00924BA1">
        <w:rPr>
          <w:rFonts w:ascii="Arial" w:hAnsi="Arial" w:cs="Arial"/>
          <w:sz w:val="22"/>
          <w:szCs w:val="22"/>
        </w:rPr>
        <w:t>6</w:t>
      </w:r>
      <w:r w:rsidRPr="006D3072">
        <w:rPr>
          <w:rFonts w:ascii="Arial" w:hAnsi="Arial" w:cs="Arial"/>
          <w:sz w:val="22"/>
          <w:szCs w:val="22"/>
        </w:rPr>
        <w:t>, die in 202</w:t>
      </w:r>
      <w:r w:rsidR="00924BA1">
        <w:rPr>
          <w:rFonts w:ascii="Arial" w:hAnsi="Arial" w:cs="Arial"/>
          <w:sz w:val="22"/>
          <w:szCs w:val="22"/>
        </w:rPr>
        <w:t>7</w:t>
      </w:r>
      <w:r w:rsidRPr="006D3072">
        <w:rPr>
          <w:rFonts w:ascii="Arial" w:hAnsi="Arial" w:cs="Arial"/>
          <w:sz w:val="22"/>
          <w:szCs w:val="22"/>
        </w:rPr>
        <w:t xml:space="preserve"> worden uitbetaald, zijn:</w:t>
      </w:r>
    </w:p>
    <w:p w14:paraId="7B72DCBB" w14:textId="77777777" w:rsidR="006D3072" w:rsidRDefault="006D3072" w:rsidP="005A7925">
      <w:pPr>
        <w:rPr>
          <w:rFonts w:ascii="Arial" w:hAnsi="Arial" w:cs="Arial"/>
          <w:sz w:val="22"/>
          <w:szCs w:val="22"/>
        </w:rPr>
      </w:pPr>
    </w:p>
    <w:tbl>
      <w:tblPr>
        <w:tblStyle w:val="Tabelraster"/>
        <w:tblW w:w="0" w:type="auto"/>
        <w:tblLook w:val="04A0" w:firstRow="1" w:lastRow="0" w:firstColumn="1" w:lastColumn="0" w:noHBand="0" w:noVBand="1"/>
      </w:tblPr>
      <w:tblGrid>
        <w:gridCol w:w="2760"/>
        <w:gridCol w:w="2117"/>
        <w:gridCol w:w="2512"/>
        <w:gridCol w:w="1673"/>
      </w:tblGrid>
      <w:tr w:rsidR="00D63845" w14:paraId="08011C88" w14:textId="0C7C42F3" w:rsidTr="005F2684">
        <w:tc>
          <w:tcPr>
            <w:tcW w:w="2760" w:type="dxa"/>
          </w:tcPr>
          <w:p w14:paraId="701CA8B8" w14:textId="35C56832" w:rsidR="00D63845" w:rsidRPr="00D83263" w:rsidRDefault="00D63845" w:rsidP="005A7925">
            <w:pPr>
              <w:rPr>
                <w:rFonts w:ascii="Arial" w:hAnsi="Arial" w:cs="Arial"/>
                <w:b/>
                <w:bCs/>
                <w:sz w:val="22"/>
                <w:szCs w:val="22"/>
              </w:rPr>
            </w:pPr>
            <w:r>
              <w:rPr>
                <w:rFonts w:ascii="Arial" w:hAnsi="Arial" w:cs="Arial"/>
                <w:b/>
                <w:bCs/>
                <w:sz w:val="22"/>
                <w:szCs w:val="22"/>
              </w:rPr>
              <w:t>Loonkostenvoordeel</w:t>
            </w:r>
          </w:p>
        </w:tc>
        <w:tc>
          <w:tcPr>
            <w:tcW w:w="2117" w:type="dxa"/>
          </w:tcPr>
          <w:p w14:paraId="16818013" w14:textId="4DD97B0D" w:rsidR="00D63845" w:rsidRPr="00D83263" w:rsidRDefault="00D63845" w:rsidP="005A7925">
            <w:pPr>
              <w:rPr>
                <w:rFonts w:ascii="Arial" w:hAnsi="Arial" w:cs="Arial"/>
                <w:b/>
                <w:bCs/>
                <w:sz w:val="22"/>
                <w:szCs w:val="22"/>
              </w:rPr>
            </w:pPr>
            <w:r>
              <w:rPr>
                <w:rFonts w:ascii="Arial" w:hAnsi="Arial" w:cs="Arial"/>
                <w:b/>
                <w:bCs/>
                <w:sz w:val="22"/>
                <w:szCs w:val="22"/>
              </w:rPr>
              <w:t>Bedrag per verloond uur</w:t>
            </w:r>
          </w:p>
        </w:tc>
        <w:tc>
          <w:tcPr>
            <w:tcW w:w="2512" w:type="dxa"/>
          </w:tcPr>
          <w:p w14:paraId="011B1BAB" w14:textId="65005477" w:rsidR="00D63845" w:rsidRPr="00D83263" w:rsidRDefault="00D63845" w:rsidP="005A7925">
            <w:pPr>
              <w:rPr>
                <w:rFonts w:ascii="Arial" w:hAnsi="Arial" w:cs="Arial"/>
                <w:b/>
                <w:bCs/>
                <w:sz w:val="22"/>
                <w:szCs w:val="22"/>
              </w:rPr>
            </w:pPr>
            <w:r>
              <w:rPr>
                <w:rFonts w:ascii="Arial" w:hAnsi="Arial" w:cs="Arial"/>
                <w:b/>
                <w:bCs/>
                <w:sz w:val="22"/>
                <w:szCs w:val="22"/>
              </w:rPr>
              <w:t>Maximumbedrag per jaar</w:t>
            </w:r>
          </w:p>
        </w:tc>
        <w:tc>
          <w:tcPr>
            <w:tcW w:w="1673" w:type="dxa"/>
          </w:tcPr>
          <w:p w14:paraId="1621265E" w14:textId="021C119B" w:rsidR="00D63845" w:rsidRDefault="00D63845" w:rsidP="005A7925">
            <w:pPr>
              <w:rPr>
                <w:rFonts w:ascii="Arial" w:hAnsi="Arial" w:cs="Arial"/>
                <w:b/>
                <w:bCs/>
                <w:sz w:val="22"/>
                <w:szCs w:val="22"/>
              </w:rPr>
            </w:pPr>
            <w:r>
              <w:rPr>
                <w:rFonts w:ascii="Arial" w:hAnsi="Arial" w:cs="Arial"/>
                <w:b/>
                <w:bCs/>
                <w:sz w:val="22"/>
                <w:szCs w:val="22"/>
              </w:rPr>
              <w:t>Maximaal aantal jaren</w:t>
            </w:r>
          </w:p>
        </w:tc>
      </w:tr>
      <w:tr w:rsidR="00D63845" w14:paraId="15008C6B" w14:textId="576F4730" w:rsidTr="005F2684">
        <w:tc>
          <w:tcPr>
            <w:tcW w:w="2760" w:type="dxa"/>
          </w:tcPr>
          <w:p w14:paraId="4AB7B44A" w14:textId="0E5E4D1C" w:rsidR="00D63845" w:rsidRDefault="00D63845" w:rsidP="005A7925">
            <w:pPr>
              <w:rPr>
                <w:rFonts w:ascii="Arial" w:hAnsi="Arial" w:cs="Arial"/>
                <w:sz w:val="22"/>
                <w:szCs w:val="22"/>
              </w:rPr>
            </w:pPr>
            <w:r>
              <w:rPr>
                <w:rFonts w:ascii="Arial" w:hAnsi="Arial" w:cs="Arial"/>
                <w:sz w:val="22"/>
                <w:szCs w:val="22"/>
              </w:rPr>
              <w:t>Oudere werknemer die voor 2024 in dienst kwam</w:t>
            </w:r>
          </w:p>
        </w:tc>
        <w:tc>
          <w:tcPr>
            <w:tcW w:w="2117" w:type="dxa"/>
          </w:tcPr>
          <w:p w14:paraId="048C44C4" w14:textId="63AC2BC4" w:rsidR="00D63845" w:rsidRDefault="00D63845" w:rsidP="005A7925">
            <w:pPr>
              <w:rPr>
                <w:rFonts w:ascii="Arial" w:hAnsi="Arial" w:cs="Arial"/>
                <w:sz w:val="22"/>
                <w:szCs w:val="22"/>
              </w:rPr>
            </w:pPr>
            <w:r>
              <w:rPr>
                <w:rFonts w:ascii="Arial" w:hAnsi="Arial" w:cs="Arial"/>
                <w:sz w:val="22"/>
                <w:szCs w:val="22"/>
              </w:rPr>
              <w:t>€ 3,05</w:t>
            </w:r>
          </w:p>
        </w:tc>
        <w:tc>
          <w:tcPr>
            <w:tcW w:w="2512" w:type="dxa"/>
          </w:tcPr>
          <w:p w14:paraId="1436CA6E" w14:textId="560AA906" w:rsidR="00D63845" w:rsidRDefault="00D63845" w:rsidP="005A7925">
            <w:pPr>
              <w:rPr>
                <w:rFonts w:ascii="Arial" w:hAnsi="Arial" w:cs="Arial"/>
                <w:sz w:val="22"/>
                <w:szCs w:val="22"/>
              </w:rPr>
            </w:pPr>
            <w:r>
              <w:rPr>
                <w:rFonts w:ascii="Arial" w:hAnsi="Arial" w:cs="Arial"/>
                <w:sz w:val="22"/>
                <w:szCs w:val="22"/>
              </w:rPr>
              <w:t>€ 6.000</w:t>
            </w:r>
          </w:p>
        </w:tc>
        <w:tc>
          <w:tcPr>
            <w:tcW w:w="1673" w:type="dxa"/>
          </w:tcPr>
          <w:p w14:paraId="630AE124" w14:textId="5A97A18F" w:rsidR="00D63845" w:rsidRDefault="00D63845" w:rsidP="005A7925">
            <w:pPr>
              <w:rPr>
                <w:rFonts w:ascii="Arial" w:hAnsi="Arial" w:cs="Arial"/>
                <w:sz w:val="22"/>
                <w:szCs w:val="22"/>
              </w:rPr>
            </w:pPr>
            <w:r>
              <w:rPr>
                <w:rFonts w:ascii="Arial" w:hAnsi="Arial" w:cs="Arial"/>
                <w:sz w:val="22"/>
                <w:szCs w:val="22"/>
              </w:rPr>
              <w:t>3</w:t>
            </w:r>
          </w:p>
        </w:tc>
      </w:tr>
      <w:tr w:rsidR="00D63845" w14:paraId="2A36BD6A" w14:textId="0B895064" w:rsidTr="005F2684">
        <w:tc>
          <w:tcPr>
            <w:tcW w:w="2760" w:type="dxa"/>
          </w:tcPr>
          <w:p w14:paraId="5117B006" w14:textId="2DD5A7AE" w:rsidR="00D63845" w:rsidRDefault="00D63845" w:rsidP="005A7925">
            <w:pPr>
              <w:rPr>
                <w:rFonts w:ascii="Arial" w:hAnsi="Arial" w:cs="Arial"/>
                <w:sz w:val="22"/>
                <w:szCs w:val="22"/>
              </w:rPr>
            </w:pPr>
            <w:r>
              <w:rPr>
                <w:rFonts w:ascii="Arial" w:hAnsi="Arial" w:cs="Arial"/>
                <w:sz w:val="22"/>
                <w:szCs w:val="22"/>
              </w:rPr>
              <w:t>Arbeidsgehandicapte werknemer</w:t>
            </w:r>
          </w:p>
        </w:tc>
        <w:tc>
          <w:tcPr>
            <w:tcW w:w="2117" w:type="dxa"/>
          </w:tcPr>
          <w:p w14:paraId="14C8B724" w14:textId="77B13092" w:rsidR="00D63845" w:rsidRDefault="00D63845" w:rsidP="005A7925">
            <w:pPr>
              <w:rPr>
                <w:rFonts w:ascii="Arial" w:hAnsi="Arial" w:cs="Arial"/>
                <w:sz w:val="22"/>
                <w:szCs w:val="22"/>
              </w:rPr>
            </w:pPr>
            <w:r>
              <w:rPr>
                <w:rFonts w:ascii="Arial" w:hAnsi="Arial" w:cs="Arial"/>
                <w:sz w:val="22"/>
                <w:szCs w:val="22"/>
              </w:rPr>
              <w:t>€ 3,05</w:t>
            </w:r>
          </w:p>
        </w:tc>
        <w:tc>
          <w:tcPr>
            <w:tcW w:w="2512" w:type="dxa"/>
          </w:tcPr>
          <w:p w14:paraId="73269533" w14:textId="6B08FD25" w:rsidR="00D63845" w:rsidRDefault="00D63845" w:rsidP="005A7925">
            <w:pPr>
              <w:rPr>
                <w:rFonts w:ascii="Arial" w:hAnsi="Arial" w:cs="Arial"/>
                <w:sz w:val="22"/>
                <w:szCs w:val="22"/>
              </w:rPr>
            </w:pPr>
            <w:r>
              <w:rPr>
                <w:rFonts w:ascii="Arial" w:hAnsi="Arial" w:cs="Arial"/>
                <w:sz w:val="22"/>
                <w:szCs w:val="22"/>
              </w:rPr>
              <w:t>€ 6.000</w:t>
            </w:r>
          </w:p>
        </w:tc>
        <w:tc>
          <w:tcPr>
            <w:tcW w:w="1673" w:type="dxa"/>
          </w:tcPr>
          <w:p w14:paraId="2DDDCC2B" w14:textId="173A0DE9" w:rsidR="00D63845" w:rsidRDefault="00D63845" w:rsidP="005A7925">
            <w:pPr>
              <w:rPr>
                <w:rFonts w:ascii="Arial" w:hAnsi="Arial" w:cs="Arial"/>
                <w:sz w:val="22"/>
                <w:szCs w:val="22"/>
              </w:rPr>
            </w:pPr>
            <w:r>
              <w:rPr>
                <w:rFonts w:ascii="Arial" w:hAnsi="Arial" w:cs="Arial"/>
                <w:sz w:val="22"/>
                <w:szCs w:val="22"/>
              </w:rPr>
              <w:t>3</w:t>
            </w:r>
          </w:p>
        </w:tc>
      </w:tr>
      <w:tr w:rsidR="00D63845" w14:paraId="5DBC9768" w14:textId="58549C14" w:rsidTr="005F2684">
        <w:tc>
          <w:tcPr>
            <w:tcW w:w="2760" w:type="dxa"/>
          </w:tcPr>
          <w:p w14:paraId="110D56F7" w14:textId="788E8C48" w:rsidR="00D63845" w:rsidRDefault="00D63845" w:rsidP="005A7925">
            <w:pPr>
              <w:rPr>
                <w:rFonts w:ascii="Arial" w:hAnsi="Arial" w:cs="Arial"/>
                <w:sz w:val="22"/>
                <w:szCs w:val="22"/>
              </w:rPr>
            </w:pPr>
            <w:r>
              <w:rPr>
                <w:rFonts w:ascii="Arial" w:hAnsi="Arial" w:cs="Arial"/>
                <w:sz w:val="22"/>
                <w:szCs w:val="22"/>
              </w:rPr>
              <w:t>Doelgroep banenafspraak</w:t>
            </w:r>
          </w:p>
        </w:tc>
        <w:tc>
          <w:tcPr>
            <w:tcW w:w="2117" w:type="dxa"/>
          </w:tcPr>
          <w:p w14:paraId="47CDF1D6" w14:textId="088F6BA7" w:rsidR="00D63845" w:rsidRDefault="00D63845" w:rsidP="005A7925">
            <w:pPr>
              <w:rPr>
                <w:rFonts w:ascii="Arial" w:hAnsi="Arial" w:cs="Arial"/>
                <w:sz w:val="22"/>
                <w:szCs w:val="22"/>
              </w:rPr>
            </w:pPr>
            <w:r>
              <w:rPr>
                <w:rFonts w:ascii="Arial" w:hAnsi="Arial" w:cs="Arial"/>
                <w:sz w:val="22"/>
                <w:szCs w:val="22"/>
              </w:rPr>
              <w:t>€ 1,01</w:t>
            </w:r>
          </w:p>
        </w:tc>
        <w:tc>
          <w:tcPr>
            <w:tcW w:w="2512" w:type="dxa"/>
          </w:tcPr>
          <w:p w14:paraId="42C369BF" w14:textId="519638B7" w:rsidR="00D63845" w:rsidRDefault="00D63845" w:rsidP="005A7925">
            <w:pPr>
              <w:rPr>
                <w:rFonts w:ascii="Arial" w:hAnsi="Arial" w:cs="Arial"/>
                <w:sz w:val="22"/>
                <w:szCs w:val="22"/>
              </w:rPr>
            </w:pPr>
            <w:r>
              <w:rPr>
                <w:rFonts w:ascii="Arial" w:hAnsi="Arial" w:cs="Arial"/>
                <w:sz w:val="22"/>
                <w:szCs w:val="22"/>
              </w:rPr>
              <w:t>€ 2.000</w:t>
            </w:r>
          </w:p>
        </w:tc>
        <w:tc>
          <w:tcPr>
            <w:tcW w:w="1673" w:type="dxa"/>
          </w:tcPr>
          <w:p w14:paraId="40F497C3" w14:textId="1A3A1BBD" w:rsidR="00D63845" w:rsidRDefault="00D63845" w:rsidP="005A7925">
            <w:pPr>
              <w:rPr>
                <w:rFonts w:ascii="Arial" w:hAnsi="Arial" w:cs="Arial"/>
                <w:sz w:val="22"/>
                <w:szCs w:val="22"/>
              </w:rPr>
            </w:pPr>
            <w:r>
              <w:rPr>
                <w:rFonts w:ascii="Arial" w:hAnsi="Arial" w:cs="Arial"/>
                <w:sz w:val="22"/>
                <w:szCs w:val="22"/>
              </w:rPr>
              <w:t>Geen maximum</w:t>
            </w:r>
          </w:p>
        </w:tc>
      </w:tr>
      <w:tr w:rsidR="00D63845" w14:paraId="040E437A" w14:textId="516BEF9E" w:rsidTr="005F2684">
        <w:tc>
          <w:tcPr>
            <w:tcW w:w="2760" w:type="dxa"/>
          </w:tcPr>
          <w:p w14:paraId="27095483" w14:textId="79E5E652" w:rsidR="00D63845" w:rsidRDefault="00D63845" w:rsidP="005A7925">
            <w:pPr>
              <w:rPr>
                <w:rFonts w:ascii="Arial" w:hAnsi="Arial" w:cs="Arial"/>
                <w:sz w:val="22"/>
                <w:szCs w:val="22"/>
              </w:rPr>
            </w:pPr>
            <w:r>
              <w:rPr>
                <w:rFonts w:ascii="Arial" w:hAnsi="Arial" w:cs="Arial"/>
                <w:sz w:val="22"/>
                <w:szCs w:val="22"/>
              </w:rPr>
              <w:t>Herplaatsen arbeidsbeperkte werknemer</w:t>
            </w:r>
          </w:p>
        </w:tc>
        <w:tc>
          <w:tcPr>
            <w:tcW w:w="2117" w:type="dxa"/>
          </w:tcPr>
          <w:p w14:paraId="2BFBF65D" w14:textId="493DDCCC" w:rsidR="00D63845" w:rsidRDefault="00D63845" w:rsidP="005A7925">
            <w:pPr>
              <w:rPr>
                <w:rFonts w:ascii="Arial" w:hAnsi="Arial" w:cs="Arial"/>
                <w:sz w:val="22"/>
                <w:szCs w:val="22"/>
              </w:rPr>
            </w:pPr>
            <w:r>
              <w:rPr>
                <w:rFonts w:ascii="Arial" w:hAnsi="Arial" w:cs="Arial"/>
                <w:sz w:val="22"/>
                <w:szCs w:val="22"/>
              </w:rPr>
              <w:t>€ 3,05</w:t>
            </w:r>
          </w:p>
        </w:tc>
        <w:tc>
          <w:tcPr>
            <w:tcW w:w="2512" w:type="dxa"/>
          </w:tcPr>
          <w:p w14:paraId="7C272047" w14:textId="3EB11960" w:rsidR="00D63845" w:rsidRDefault="00D63845" w:rsidP="005A7925">
            <w:pPr>
              <w:rPr>
                <w:rFonts w:ascii="Arial" w:hAnsi="Arial" w:cs="Arial"/>
                <w:sz w:val="22"/>
                <w:szCs w:val="22"/>
              </w:rPr>
            </w:pPr>
            <w:r>
              <w:rPr>
                <w:rFonts w:ascii="Arial" w:hAnsi="Arial" w:cs="Arial"/>
                <w:sz w:val="22"/>
                <w:szCs w:val="22"/>
              </w:rPr>
              <w:t>€ 6.000</w:t>
            </w:r>
          </w:p>
        </w:tc>
        <w:tc>
          <w:tcPr>
            <w:tcW w:w="1673" w:type="dxa"/>
          </w:tcPr>
          <w:p w14:paraId="34D468A0" w14:textId="2AF56A40" w:rsidR="00D63845" w:rsidRDefault="00D63845" w:rsidP="005A7925">
            <w:pPr>
              <w:rPr>
                <w:rFonts w:ascii="Arial" w:hAnsi="Arial" w:cs="Arial"/>
                <w:sz w:val="22"/>
                <w:szCs w:val="22"/>
              </w:rPr>
            </w:pPr>
            <w:r>
              <w:rPr>
                <w:rFonts w:ascii="Arial" w:hAnsi="Arial" w:cs="Arial"/>
                <w:sz w:val="22"/>
                <w:szCs w:val="22"/>
              </w:rPr>
              <w:t>1</w:t>
            </w:r>
          </w:p>
        </w:tc>
      </w:tr>
    </w:tbl>
    <w:p w14:paraId="774248CB" w14:textId="77777777" w:rsidR="00C8356D" w:rsidRDefault="00C8356D" w:rsidP="005A7925">
      <w:pPr>
        <w:rPr>
          <w:rFonts w:ascii="Arial" w:hAnsi="Arial" w:cs="Arial"/>
          <w:sz w:val="22"/>
          <w:szCs w:val="22"/>
        </w:rPr>
      </w:pPr>
    </w:p>
    <w:p w14:paraId="69C30715" w14:textId="77777777" w:rsidR="005633AE" w:rsidRDefault="005633AE" w:rsidP="005A7925">
      <w:pPr>
        <w:rPr>
          <w:rFonts w:ascii="Arial" w:hAnsi="Arial" w:cs="Arial"/>
          <w:sz w:val="22"/>
          <w:szCs w:val="22"/>
        </w:rPr>
      </w:pPr>
    </w:p>
    <w:p w14:paraId="612912A7" w14:textId="66F259FA" w:rsidR="009B756D" w:rsidRDefault="009B756D" w:rsidP="005A7925">
      <w:pPr>
        <w:rPr>
          <w:rFonts w:ascii="Arial" w:hAnsi="Arial" w:cs="Arial"/>
          <w:sz w:val="22"/>
          <w:szCs w:val="22"/>
        </w:rPr>
      </w:pPr>
      <w:r>
        <w:rPr>
          <w:rFonts w:ascii="Arial" w:hAnsi="Arial" w:cs="Arial"/>
          <w:b/>
          <w:bCs/>
          <w:sz w:val="22"/>
          <w:szCs w:val="22"/>
        </w:rPr>
        <w:t>Recht op LKV bij overgang van onderneming</w:t>
      </w:r>
      <w:r>
        <w:rPr>
          <w:rFonts w:ascii="Arial" w:hAnsi="Arial" w:cs="Arial"/>
          <w:b/>
          <w:bCs/>
          <w:sz w:val="22"/>
          <w:szCs w:val="22"/>
        </w:rPr>
        <w:br/>
      </w:r>
      <w:r w:rsidRPr="009B756D">
        <w:rPr>
          <w:rFonts w:ascii="Arial" w:hAnsi="Arial" w:cs="Arial"/>
          <w:sz w:val="22"/>
          <w:szCs w:val="22"/>
        </w:rPr>
        <w:t xml:space="preserve">Bij overgang van een onderneming gaan ook de werknemers over naar een nieuwe </w:t>
      </w:r>
      <w:r w:rsidRPr="009B756D">
        <w:rPr>
          <w:rFonts w:ascii="Arial" w:hAnsi="Arial" w:cs="Arial"/>
          <w:sz w:val="22"/>
          <w:szCs w:val="22"/>
        </w:rPr>
        <w:lastRenderedPageBreak/>
        <w:t>werkgever. De Belastingdienst ging ervan uit dat het recht op een LKV in zo’n situatie nooit mee overgaat naar de nieuwe werkgever.</w:t>
      </w:r>
      <w:r w:rsidR="00AF14FB">
        <w:rPr>
          <w:rFonts w:ascii="Arial" w:hAnsi="Arial" w:cs="Arial"/>
          <w:sz w:val="22"/>
          <w:szCs w:val="22"/>
        </w:rPr>
        <w:t xml:space="preserve"> </w:t>
      </w:r>
      <w:r w:rsidRPr="009B756D">
        <w:rPr>
          <w:rFonts w:ascii="Arial" w:hAnsi="Arial" w:cs="Arial"/>
          <w:sz w:val="22"/>
          <w:szCs w:val="22"/>
        </w:rPr>
        <w:t xml:space="preserve">De Hoge Raad heeft </w:t>
      </w:r>
      <w:r>
        <w:rPr>
          <w:rFonts w:ascii="Arial" w:hAnsi="Arial" w:cs="Arial"/>
          <w:sz w:val="22"/>
          <w:szCs w:val="22"/>
        </w:rPr>
        <w:t xml:space="preserve">echter op 24 mei 2024 </w:t>
      </w:r>
      <w:r w:rsidRPr="009B756D">
        <w:rPr>
          <w:rFonts w:ascii="Arial" w:hAnsi="Arial" w:cs="Arial"/>
          <w:sz w:val="22"/>
          <w:szCs w:val="22"/>
        </w:rPr>
        <w:t>geoordeeld dat een loonkostenvoordeel (LKV) niet vervalt bij een overgang van een onderneming.</w:t>
      </w:r>
    </w:p>
    <w:p w14:paraId="471DF098" w14:textId="77777777" w:rsidR="009B756D" w:rsidRDefault="009B756D" w:rsidP="005A7925">
      <w:pPr>
        <w:rPr>
          <w:rFonts w:ascii="Arial" w:hAnsi="Arial" w:cs="Arial"/>
          <w:sz w:val="22"/>
          <w:szCs w:val="22"/>
        </w:rPr>
      </w:pPr>
    </w:p>
    <w:p w14:paraId="336983E8" w14:textId="558F9752" w:rsidR="009B756D" w:rsidRPr="00163F96" w:rsidRDefault="009B756D" w:rsidP="00C8356D">
      <w:pPr>
        <w:rPr>
          <w:rFonts w:ascii="Arial" w:hAnsi="Arial" w:cs="Arial"/>
          <w:sz w:val="22"/>
          <w:szCs w:val="22"/>
        </w:rPr>
      </w:pPr>
      <w:r w:rsidRPr="009B756D">
        <w:rPr>
          <w:rFonts w:ascii="Arial" w:hAnsi="Arial" w:cs="Arial"/>
          <w:sz w:val="22"/>
          <w:szCs w:val="22"/>
        </w:rPr>
        <w:t xml:space="preserve">Was in uw situatie ook sprake van overgang van een onderneming, dan blijft het recht op een LKV dus bestaan, mits aan de voorwaarden voor toepassing van het LKV is voldaan. </w:t>
      </w:r>
      <w:r w:rsidRPr="00163F96">
        <w:rPr>
          <w:rFonts w:ascii="Arial" w:hAnsi="Arial" w:cs="Arial"/>
          <w:sz w:val="22"/>
          <w:szCs w:val="22"/>
        </w:rPr>
        <w:t>Om in 202</w:t>
      </w:r>
      <w:r w:rsidR="00D63845">
        <w:rPr>
          <w:rFonts w:ascii="Arial" w:hAnsi="Arial" w:cs="Arial"/>
          <w:sz w:val="22"/>
          <w:szCs w:val="22"/>
        </w:rPr>
        <w:t>6</w:t>
      </w:r>
      <w:r w:rsidRPr="00163F96">
        <w:rPr>
          <w:rFonts w:ascii="Arial" w:hAnsi="Arial" w:cs="Arial"/>
          <w:sz w:val="22"/>
          <w:szCs w:val="22"/>
        </w:rPr>
        <w:t xml:space="preserve"> recht te hebben op het LKV, dient u in de aangifte loonheffingen 202</w:t>
      </w:r>
      <w:r w:rsidR="00D63845">
        <w:rPr>
          <w:rFonts w:ascii="Arial" w:hAnsi="Arial" w:cs="Arial"/>
          <w:sz w:val="22"/>
          <w:szCs w:val="22"/>
        </w:rPr>
        <w:t>6</w:t>
      </w:r>
      <w:r w:rsidRPr="009B756D">
        <w:rPr>
          <w:rFonts w:ascii="Arial" w:hAnsi="Arial" w:cs="Arial"/>
        </w:rPr>
        <w:t xml:space="preserve"> </w:t>
      </w:r>
      <w:r w:rsidRPr="00163F96">
        <w:rPr>
          <w:rFonts w:ascii="Arial" w:hAnsi="Arial" w:cs="Arial"/>
          <w:sz w:val="22"/>
          <w:szCs w:val="22"/>
        </w:rPr>
        <w:t>het vinkje voor het LKV aan te zetten.</w:t>
      </w:r>
    </w:p>
    <w:p w14:paraId="77215F26" w14:textId="77777777" w:rsidR="009B756D" w:rsidRDefault="009B756D" w:rsidP="009B756D">
      <w:pPr>
        <w:rPr>
          <w:rFonts w:ascii="Arial" w:hAnsi="Arial" w:cs="Arial"/>
        </w:rPr>
      </w:pPr>
    </w:p>
    <w:p w14:paraId="1B1C8559" w14:textId="40349D73" w:rsidR="009B756D" w:rsidRPr="009B756D" w:rsidRDefault="009B756D" w:rsidP="00994FA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994FAE">
        <w:rPr>
          <w:rFonts w:ascii="Arial" w:hAnsi="Arial" w:cs="Arial"/>
          <w:b/>
          <w:bCs/>
          <w:sz w:val="22"/>
          <w:szCs w:val="22"/>
        </w:rPr>
        <w:t>Let op!</w:t>
      </w:r>
      <w:r w:rsidR="002B36EB" w:rsidRPr="00994FAE">
        <w:rPr>
          <w:rFonts w:ascii="Arial" w:hAnsi="Arial" w:cs="Arial"/>
          <w:sz w:val="22"/>
          <w:szCs w:val="22"/>
        </w:rPr>
        <w:br/>
      </w:r>
      <w:r w:rsidRPr="00994FAE">
        <w:rPr>
          <w:rFonts w:ascii="Arial" w:hAnsi="Arial" w:cs="Arial"/>
          <w:sz w:val="22"/>
          <w:szCs w:val="22"/>
        </w:rPr>
        <w:t>Het oordeel van de Hoge Raad is mogelijk ook van toepassing op contractovernames waarbij de arbeidsovereenkomst door een nieuwe werkgever ongewijzigd wordt voortgezet.</w:t>
      </w:r>
    </w:p>
    <w:p w14:paraId="0B6803A6" w14:textId="77777777" w:rsidR="00D63845" w:rsidRPr="009B756D" w:rsidRDefault="00D63845" w:rsidP="009B756D">
      <w:pPr>
        <w:rPr>
          <w:rFonts w:ascii="Arial" w:hAnsi="Arial" w:cs="Arial"/>
        </w:rPr>
      </w:pPr>
    </w:p>
    <w:p w14:paraId="40FC2B89" w14:textId="6FF12D8C" w:rsidR="0080497B" w:rsidRDefault="0080497B" w:rsidP="00957F2F">
      <w:pPr>
        <w:pStyle w:val="Kop2"/>
        <w:ind w:hanging="283"/>
        <w:rPr>
          <w:rFonts w:eastAsia="Calibri" w:cs="Arial"/>
          <w:bCs/>
          <w:lang w:eastAsia="en-US"/>
        </w:rPr>
      </w:pPr>
      <w:bookmarkStart w:id="66" w:name="_Toc155866633"/>
      <w:bookmarkStart w:id="67" w:name="_Toc152927312"/>
      <w:r w:rsidRPr="0080497B">
        <w:rPr>
          <w:rFonts w:eastAsia="Calibri" w:cs="Arial"/>
          <w:bCs/>
          <w:lang w:eastAsia="en-US"/>
        </w:rPr>
        <w:t>Versoepeling voorwaarden loondispensatie</w:t>
      </w:r>
    </w:p>
    <w:p w14:paraId="1424EA68" w14:textId="77777777" w:rsidR="002F233C" w:rsidRDefault="002F233C" w:rsidP="002F233C">
      <w:pPr>
        <w:rPr>
          <w:rFonts w:ascii="Arial" w:eastAsia="Calibri" w:hAnsi="Arial" w:cs="Arial"/>
          <w:sz w:val="22"/>
          <w:szCs w:val="22"/>
          <w:lang w:eastAsia="en-US"/>
        </w:rPr>
      </w:pPr>
    </w:p>
    <w:p w14:paraId="288C6462" w14:textId="77777777" w:rsidR="002F233C" w:rsidRPr="002F233C" w:rsidRDefault="002F233C" w:rsidP="002F233C">
      <w:pPr>
        <w:rPr>
          <w:rFonts w:ascii="Arial" w:eastAsia="Calibri" w:hAnsi="Arial" w:cs="Arial"/>
          <w:sz w:val="22"/>
          <w:szCs w:val="22"/>
          <w:lang w:eastAsia="en-US"/>
        </w:rPr>
      </w:pPr>
      <w:r w:rsidRPr="002F233C">
        <w:rPr>
          <w:rFonts w:ascii="Arial" w:eastAsia="Calibri" w:hAnsi="Arial" w:cs="Arial"/>
          <w:sz w:val="22"/>
          <w:szCs w:val="22"/>
          <w:lang w:eastAsia="en-US"/>
        </w:rPr>
        <w:t>Vanaf 1 maart 2026 wijzigen de voorwaarden voor loondispensatie. Hierdoor kan een werkgever eerder loondispensatie aanvragen voor een werknemer met een Wajong- of IVA-uitkering.</w:t>
      </w:r>
    </w:p>
    <w:p w14:paraId="2CF3BB0D" w14:textId="77777777" w:rsidR="002F233C" w:rsidRPr="002F233C" w:rsidRDefault="002F233C" w:rsidP="002F233C">
      <w:pPr>
        <w:rPr>
          <w:rFonts w:ascii="Arial" w:eastAsia="Calibri" w:hAnsi="Arial" w:cs="Arial"/>
          <w:sz w:val="22"/>
          <w:szCs w:val="22"/>
          <w:lang w:eastAsia="en-US"/>
        </w:rPr>
      </w:pPr>
    </w:p>
    <w:p w14:paraId="1D5BA516" w14:textId="77777777" w:rsidR="002F233C" w:rsidRDefault="002F233C" w:rsidP="002F233C">
      <w:pPr>
        <w:rPr>
          <w:rFonts w:ascii="Arial" w:eastAsia="Calibri" w:hAnsi="Arial" w:cs="Arial"/>
          <w:sz w:val="22"/>
          <w:szCs w:val="22"/>
          <w:lang w:eastAsia="en-US"/>
        </w:rPr>
      </w:pPr>
      <w:r w:rsidRPr="002F233C">
        <w:rPr>
          <w:rFonts w:ascii="Arial" w:eastAsia="Calibri" w:hAnsi="Arial" w:cs="Arial"/>
          <w:sz w:val="22"/>
          <w:szCs w:val="22"/>
          <w:lang w:eastAsia="en-US"/>
        </w:rPr>
        <w:t>Een werkgever kan vanaf 1 maart 2026 loondispensatie aanvragen voor een werknemer als:</w:t>
      </w:r>
    </w:p>
    <w:p w14:paraId="5FD8FBC8" w14:textId="0E621922" w:rsidR="002F233C" w:rsidRDefault="002F233C" w:rsidP="002F233C">
      <w:pPr>
        <w:pStyle w:val="Lijstalinea"/>
        <w:numPr>
          <w:ilvl w:val="0"/>
          <w:numId w:val="33"/>
        </w:numPr>
        <w:rPr>
          <w:rFonts w:ascii="Arial" w:hAnsi="Arial" w:cs="Arial"/>
        </w:rPr>
      </w:pPr>
      <w:r w:rsidRPr="002F233C">
        <w:rPr>
          <w:rFonts w:ascii="Arial" w:hAnsi="Arial" w:cs="Arial"/>
        </w:rPr>
        <w:t>de werknemer een Wajong- of IVA-uitkering heeft, én</w:t>
      </w:r>
    </w:p>
    <w:p w14:paraId="224009BD" w14:textId="0E9AD9A9" w:rsidR="002F233C" w:rsidRPr="002F233C" w:rsidRDefault="002F233C" w:rsidP="002F233C">
      <w:pPr>
        <w:pStyle w:val="Lijstalinea"/>
        <w:numPr>
          <w:ilvl w:val="0"/>
          <w:numId w:val="33"/>
        </w:numPr>
        <w:rPr>
          <w:rFonts w:ascii="Arial" w:hAnsi="Arial" w:cs="Arial"/>
        </w:rPr>
      </w:pPr>
      <w:r w:rsidRPr="002F233C">
        <w:rPr>
          <w:rFonts w:ascii="Arial" w:hAnsi="Arial" w:cs="Arial"/>
        </w:rPr>
        <w:t>de werknemer door een ziekte of handicap minstens </w:t>
      </w:r>
      <w:r w:rsidR="00AA17AB">
        <w:rPr>
          <w:rFonts w:ascii="Arial" w:hAnsi="Arial" w:cs="Arial"/>
        </w:rPr>
        <w:t>drie</w:t>
      </w:r>
      <w:r w:rsidRPr="002F233C">
        <w:rPr>
          <w:rFonts w:ascii="Arial" w:hAnsi="Arial" w:cs="Arial"/>
        </w:rPr>
        <w:t xml:space="preserve"> maanden minimaal 5% minder werk aankan dan andere werknemers in dezelfde functie.</w:t>
      </w:r>
    </w:p>
    <w:p w14:paraId="0DC26896" w14:textId="77777777" w:rsidR="002F233C" w:rsidRPr="002F233C" w:rsidRDefault="002F233C" w:rsidP="002F233C">
      <w:pPr>
        <w:rPr>
          <w:rFonts w:ascii="Arial" w:eastAsia="Calibri" w:hAnsi="Arial" w:cs="Arial"/>
          <w:sz w:val="22"/>
          <w:szCs w:val="22"/>
          <w:lang w:eastAsia="en-US"/>
        </w:rPr>
      </w:pPr>
    </w:p>
    <w:p w14:paraId="7632FC8F" w14:textId="77777777" w:rsidR="002F233C" w:rsidRPr="002F233C" w:rsidRDefault="002F233C" w:rsidP="002F233C">
      <w:pPr>
        <w:rPr>
          <w:rFonts w:ascii="Arial" w:eastAsia="Calibri" w:hAnsi="Arial" w:cs="Arial"/>
          <w:sz w:val="22"/>
          <w:szCs w:val="22"/>
          <w:lang w:eastAsia="en-US"/>
        </w:rPr>
      </w:pPr>
      <w:r w:rsidRPr="002F233C">
        <w:rPr>
          <w:rFonts w:ascii="Arial" w:eastAsia="Calibri" w:hAnsi="Arial" w:cs="Arial"/>
          <w:sz w:val="22"/>
          <w:szCs w:val="22"/>
          <w:lang w:eastAsia="en-US"/>
        </w:rPr>
        <w:t>Tot 1 maart 2026 kunnen werkgevers pas loondispensatie aanvragen als de werknemer gedurende minstens zes maanden minimaal 25% minder werk aankan dan een collega.</w:t>
      </w:r>
    </w:p>
    <w:p w14:paraId="1D0FF163" w14:textId="77777777" w:rsidR="002F233C" w:rsidRPr="002F233C" w:rsidRDefault="002F233C" w:rsidP="002F233C">
      <w:pPr>
        <w:rPr>
          <w:rFonts w:ascii="Arial" w:eastAsia="Calibri" w:hAnsi="Arial" w:cs="Arial"/>
          <w:sz w:val="22"/>
          <w:szCs w:val="22"/>
          <w:lang w:eastAsia="en-US"/>
        </w:rPr>
      </w:pPr>
    </w:p>
    <w:p w14:paraId="07AC2B20" w14:textId="77777777" w:rsidR="002F233C" w:rsidRPr="002F233C" w:rsidRDefault="002F233C" w:rsidP="002F233C">
      <w:pPr>
        <w:shd w:val="clear" w:color="auto" w:fill="D9D9D9" w:themeFill="background1" w:themeFillShade="D9"/>
        <w:rPr>
          <w:rFonts w:ascii="Arial" w:eastAsia="Calibri" w:hAnsi="Arial" w:cs="Arial"/>
          <w:b/>
          <w:bCs/>
          <w:sz w:val="22"/>
          <w:szCs w:val="22"/>
          <w:lang w:eastAsia="en-US"/>
        </w:rPr>
      </w:pPr>
      <w:r w:rsidRPr="002F233C">
        <w:rPr>
          <w:rFonts w:ascii="Arial" w:eastAsia="Calibri" w:hAnsi="Arial" w:cs="Arial"/>
          <w:b/>
          <w:bCs/>
          <w:sz w:val="22"/>
          <w:szCs w:val="22"/>
          <w:lang w:eastAsia="en-US"/>
        </w:rPr>
        <w:t>Let op!</w:t>
      </w:r>
    </w:p>
    <w:p w14:paraId="72FF1B07" w14:textId="659CDB0B" w:rsidR="002F233C" w:rsidRPr="002F233C" w:rsidRDefault="002F233C" w:rsidP="002F233C">
      <w:pPr>
        <w:shd w:val="clear" w:color="auto" w:fill="D9D9D9" w:themeFill="background1" w:themeFillShade="D9"/>
        <w:rPr>
          <w:rFonts w:ascii="Arial" w:eastAsia="Calibri" w:hAnsi="Arial" w:cs="Arial"/>
          <w:sz w:val="22"/>
          <w:szCs w:val="22"/>
          <w:lang w:eastAsia="en-US"/>
        </w:rPr>
      </w:pPr>
      <w:r w:rsidRPr="002F233C">
        <w:rPr>
          <w:rFonts w:ascii="Arial" w:eastAsia="Calibri" w:hAnsi="Arial" w:cs="Arial"/>
          <w:sz w:val="22"/>
          <w:szCs w:val="22"/>
          <w:lang w:eastAsia="en-US"/>
        </w:rPr>
        <w:t>In de situatie tot 1 maart 2026 mag de loondispensatie maximaal vijf jaar duren. Vanaf 1</w:t>
      </w:r>
      <w:r w:rsidR="00AA17AB">
        <w:rPr>
          <w:rFonts w:ascii="Arial" w:eastAsia="Calibri" w:hAnsi="Arial" w:cs="Arial"/>
          <w:sz w:val="22"/>
          <w:szCs w:val="22"/>
          <w:lang w:eastAsia="en-US"/>
        </w:rPr>
        <w:t> </w:t>
      </w:r>
      <w:r w:rsidRPr="002F233C">
        <w:rPr>
          <w:rFonts w:ascii="Arial" w:eastAsia="Calibri" w:hAnsi="Arial" w:cs="Arial"/>
          <w:sz w:val="22"/>
          <w:szCs w:val="22"/>
          <w:lang w:eastAsia="en-US"/>
        </w:rPr>
        <w:t>maart 2026 mag de loondispensatie maximaal twee jaar duren.</w:t>
      </w:r>
    </w:p>
    <w:p w14:paraId="3FBCC26B" w14:textId="77777777" w:rsidR="002F233C" w:rsidRPr="002F233C" w:rsidRDefault="002F233C" w:rsidP="002F233C">
      <w:pPr>
        <w:rPr>
          <w:rFonts w:ascii="Arial" w:eastAsia="Calibri" w:hAnsi="Arial" w:cs="Arial"/>
          <w:sz w:val="22"/>
          <w:szCs w:val="22"/>
          <w:lang w:eastAsia="en-US"/>
        </w:rPr>
      </w:pPr>
    </w:p>
    <w:p w14:paraId="467C43B0" w14:textId="3F3F9C3D" w:rsidR="002F233C" w:rsidRPr="002F233C" w:rsidRDefault="002F233C" w:rsidP="002F233C">
      <w:pPr>
        <w:rPr>
          <w:rFonts w:ascii="Arial" w:eastAsia="Calibri" w:hAnsi="Arial" w:cs="Arial"/>
          <w:sz w:val="22"/>
          <w:szCs w:val="22"/>
          <w:lang w:eastAsia="en-US"/>
        </w:rPr>
      </w:pPr>
      <w:r w:rsidRPr="002F233C">
        <w:rPr>
          <w:rFonts w:ascii="Arial" w:eastAsia="Calibri" w:hAnsi="Arial" w:cs="Arial"/>
          <w:sz w:val="22"/>
          <w:szCs w:val="22"/>
          <w:lang w:eastAsia="en-US"/>
        </w:rPr>
        <w:t xml:space="preserve">Met het instrument loondispensatie neemt </w:t>
      </w:r>
      <w:r w:rsidR="00EF5AD2">
        <w:rPr>
          <w:rFonts w:ascii="Arial" w:eastAsia="Calibri" w:hAnsi="Arial" w:cs="Arial"/>
          <w:sz w:val="22"/>
          <w:szCs w:val="22"/>
          <w:lang w:eastAsia="en-US"/>
        </w:rPr>
        <w:t xml:space="preserve">het </w:t>
      </w:r>
      <w:r w:rsidRPr="002F233C">
        <w:rPr>
          <w:rFonts w:ascii="Arial" w:eastAsia="Calibri" w:hAnsi="Arial" w:cs="Arial"/>
          <w:sz w:val="22"/>
          <w:szCs w:val="22"/>
          <w:lang w:eastAsia="en-US"/>
        </w:rPr>
        <w:t>UWV tijdelijk een deel van de loonkosten van de werkgever over. Door de versoepeling van de voorwaarden wordt het voor mensen met een Wajong- of IVA-uitkering makkelijker om aan het werk te gaan en te blijven.</w:t>
      </w:r>
    </w:p>
    <w:p w14:paraId="251F0AEF" w14:textId="77777777" w:rsidR="0080497B" w:rsidRDefault="0080497B" w:rsidP="0080497B">
      <w:pPr>
        <w:rPr>
          <w:rFonts w:ascii="Arial" w:eastAsia="Calibri" w:hAnsi="Arial" w:cs="Arial"/>
          <w:sz w:val="22"/>
          <w:szCs w:val="22"/>
          <w:lang w:eastAsia="en-US"/>
        </w:rPr>
      </w:pPr>
    </w:p>
    <w:p w14:paraId="12BF8688" w14:textId="50461011" w:rsidR="00C9418C" w:rsidRPr="00C9418C" w:rsidRDefault="004F61C3" w:rsidP="00957F2F">
      <w:pPr>
        <w:pStyle w:val="Kop2"/>
        <w:ind w:hanging="283"/>
        <w:rPr>
          <w:rStyle w:val="Kop2Char"/>
          <w:rFonts w:eastAsia="Calibri"/>
          <w:b/>
          <w:iCs/>
          <w:lang w:eastAsia="en-US"/>
        </w:rPr>
      </w:pPr>
      <w:r w:rsidRPr="0028649B">
        <w:rPr>
          <w:rStyle w:val="Kop2Char"/>
          <w:b/>
          <w:bCs/>
        </w:rPr>
        <w:t xml:space="preserve">Loonkostensubsidieregeling </w:t>
      </w:r>
      <w:bookmarkEnd w:id="66"/>
      <w:r w:rsidR="00B1069C">
        <w:rPr>
          <w:rStyle w:val="Kop2Char"/>
          <w:b/>
          <w:bCs/>
        </w:rPr>
        <w:t>Participatiewet</w:t>
      </w:r>
    </w:p>
    <w:bookmarkEnd w:id="67"/>
    <w:p w14:paraId="4ED33A75" w14:textId="4B7F96B5" w:rsidR="004F61C3" w:rsidRPr="00C9418C" w:rsidRDefault="004F61C3" w:rsidP="00B1069C">
      <w:pPr>
        <w:rPr>
          <w:rFonts w:ascii="Arial" w:hAnsi="Arial" w:cs="Arial"/>
          <w:b/>
          <w:bCs/>
          <w:sz w:val="22"/>
          <w:szCs w:val="22"/>
        </w:rPr>
      </w:pPr>
    </w:p>
    <w:p w14:paraId="4A8D0B89" w14:textId="67AF2691" w:rsidR="00B1069C" w:rsidRDefault="004F61C3" w:rsidP="004F61C3">
      <w:pPr>
        <w:rPr>
          <w:rFonts w:ascii="Arial" w:hAnsi="Arial" w:cs="Arial"/>
          <w:sz w:val="22"/>
          <w:szCs w:val="22"/>
        </w:rPr>
      </w:pPr>
      <w:r w:rsidRPr="0028649B">
        <w:rPr>
          <w:rFonts w:ascii="Arial" w:hAnsi="Arial" w:cs="Arial"/>
          <w:sz w:val="22"/>
          <w:szCs w:val="22"/>
        </w:rPr>
        <w:t xml:space="preserve">Voor werknemers </w:t>
      </w:r>
      <w:r w:rsidR="00B1069C">
        <w:rPr>
          <w:rFonts w:ascii="Arial" w:hAnsi="Arial" w:cs="Arial"/>
          <w:sz w:val="22"/>
          <w:szCs w:val="22"/>
        </w:rPr>
        <w:t xml:space="preserve">met een arbeidsbeperking die niet in staat </w:t>
      </w:r>
      <w:r w:rsidR="005977F2">
        <w:rPr>
          <w:rFonts w:ascii="Arial" w:hAnsi="Arial" w:cs="Arial"/>
          <w:sz w:val="22"/>
          <w:szCs w:val="22"/>
        </w:rPr>
        <w:t xml:space="preserve">zijn </w:t>
      </w:r>
      <w:r w:rsidR="00B1069C">
        <w:rPr>
          <w:rFonts w:ascii="Arial" w:hAnsi="Arial" w:cs="Arial"/>
          <w:sz w:val="22"/>
          <w:szCs w:val="22"/>
        </w:rPr>
        <w:t>met voltijdse arbeid het wettelijk minimumloon te verdienen,</w:t>
      </w:r>
      <w:r w:rsidRPr="0028649B">
        <w:rPr>
          <w:rFonts w:ascii="Arial" w:hAnsi="Arial" w:cs="Arial"/>
          <w:sz w:val="22"/>
          <w:szCs w:val="22"/>
        </w:rPr>
        <w:t xml:space="preserve"> kunt u onder bepaalde voorwaarden een loonkostensubsidie krijgen. Deze subsidie compenseert het verschil tussen de loonwaarde van een werknemer en het minimumloon</w:t>
      </w:r>
      <w:r w:rsidR="00B1069C">
        <w:rPr>
          <w:rFonts w:ascii="Arial" w:hAnsi="Arial" w:cs="Arial"/>
          <w:sz w:val="22"/>
          <w:szCs w:val="22"/>
        </w:rPr>
        <w:t xml:space="preserve">. De maximale subsidie is </w:t>
      </w:r>
      <w:r w:rsidRPr="0028649B">
        <w:rPr>
          <w:rFonts w:ascii="Arial" w:hAnsi="Arial" w:cs="Arial"/>
          <w:sz w:val="22"/>
          <w:szCs w:val="22"/>
        </w:rPr>
        <w:t xml:space="preserve">70% van het </w:t>
      </w:r>
      <w:r w:rsidR="003F17C6">
        <w:rPr>
          <w:rFonts w:ascii="Arial" w:hAnsi="Arial" w:cs="Arial"/>
          <w:sz w:val="22"/>
          <w:szCs w:val="22"/>
        </w:rPr>
        <w:t>referentiemaandloon</w:t>
      </w:r>
      <w:r w:rsidR="000B5A56">
        <w:rPr>
          <w:rFonts w:ascii="Arial" w:hAnsi="Arial" w:cs="Arial"/>
          <w:sz w:val="22"/>
          <w:szCs w:val="22"/>
        </w:rPr>
        <w:t>.</w:t>
      </w:r>
      <w:r w:rsidR="003F17C6">
        <w:rPr>
          <w:rFonts w:ascii="Arial" w:hAnsi="Arial" w:cs="Arial"/>
          <w:sz w:val="22"/>
          <w:szCs w:val="22"/>
        </w:rPr>
        <w:t xml:space="preserve"> U kunt daarnaast ook een vergoeding voor de werkgeverslasten krijgen van 2</w:t>
      </w:r>
      <w:r w:rsidR="00307DC8">
        <w:rPr>
          <w:rFonts w:ascii="Arial" w:hAnsi="Arial" w:cs="Arial"/>
          <w:sz w:val="22"/>
          <w:szCs w:val="22"/>
        </w:rPr>
        <w:t>5</w:t>
      </w:r>
      <w:r w:rsidR="003F17C6">
        <w:rPr>
          <w:rFonts w:ascii="Arial" w:hAnsi="Arial" w:cs="Arial"/>
          <w:sz w:val="22"/>
          <w:szCs w:val="22"/>
        </w:rPr>
        <w:t>% van de loonsom waarover loonkostensubsidie wordt verstrekt.</w:t>
      </w:r>
    </w:p>
    <w:p w14:paraId="1AB73C49" w14:textId="77777777" w:rsidR="005633AE" w:rsidRDefault="005633AE" w:rsidP="004F61C3">
      <w:pPr>
        <w:rPr>
          <w:rFonts w:ascii="Arial" w:hAnsi="Arial" w:cs="Arial"/>
          <w:sz w:val="22"/>
          <w:szCs w:val="22"/>
        </w:rPr>
      </w:pPr>
    </w:p>
    <w:p w14:paraId="3029A111" w14:textId="66894CB9" w:rsidR="00B1069C" w:rsidRDefault="00B1069C" w:rsidP="00B1069C">
      <w:pPr>
        <w:rPr>
          <w:rFonts w:ascii="Arial" w:hAnsi="Arial" w:cs="Arial"/>
          <w:sz w:val="22"/>
          <w:szCs w:val="22"/>
        </w:rPr>
      </w:pPr>
      <w:r w:rsidRPr="0028649B">
        <w:rPr>
          <w:rFonts w:ascii="Arial" w:hAnsi="Arial" w:cs="Arial"/>
          <w:sz w:val="22"/>
          <w:szCs w:val="22"/>
        </w:rPr>
        <w:t xml:space="preserve">U dient de aanvraag voor </w:t>
      </w:r>
      <w:r>
        <w:rPr>
          <w:rFonts w:ascii="Arial" w:hAnsi="Arial" w:cs="Arial"/>
          <w:sz w:val="22"/>
          <w:szCs w:val="22"/>
        </w:rPr>
        <w:t>d</w:t>
      </w:r>
      <w:r w:rsidRPr="00C20BE2">
        <w:rPr>
          <w:rStyle w:val="Kop2Char"/>
          <w:b w:val="0"/>
          <w:iCs w:val="0"/>
          <w:sz w:val="22"/>
        </w:rPr>
        <w:t>e</w:t>
      </w:r>
      <w:r>
        <w:rPr>
          <w:rStyle w:val="Kop2Char"/>
          <w:bCs/>
          <w:iCs w:val="0"/>
        </w:rPr>
        <w:t xml:space="preserve"> </w:t>
      </w:r>
      <w:r w:rsidRPr="0028649B">
        <w:rPr>
          <w:rFonts w:ascii="Arial" w:hAnsi="Arial" w:cs="Arial"/>
          <w:sz w:val="22"/>
          <w:szCs w:val="22"/>
        </w:rPr>
        <w:t>loonkostensubsidie in bij de gemeente waar de werknemer staat ingeschreven. De gemeente moet binnen vijf weken na vaststelling van de loonwaarde (of een beslissing dat een loonwaardemeting achterwege kan blijven) een beschikking afgeven over de aanvraag.</w:t>
      </w:r>
    </w:p>
    <w:p w14:paraId="7B09A902" w14:textId="77777777" w:rsidR="00B1069C" w:rsidRDefault="00B1069C" w:rsidP="00994FAE">
      <w:pPr>
        <w:rPr>
          <w:rFonts w:ascii="Arial" w:hAnsi="Arial" w:cs="Arial"/>
          <w:sz w:val="22"/>
          <w:szCs w:val="22"/>
        </w:rPr>
      </w:pPr>
    </w:p>
    <w:p w14:paraId="3EFE97C0" w14:textId="504FD77C" w:rsidR="0028649B" w:rsidRPr="0028649B" w:rsidRDefault="00B1069C" w:rsidP="00994FA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994FAE">
        <w:rPr>
          <w:rFonts w:ascii="Arial" w:hAnsi="Arial" w:cs="Arial"/>
          <w:b/>
          <w:bCs/>
          <w:sz w:val="22"/>
          <w:szCs w:val="22"/>
        </w:rPr>
        <w:lastRenderedPageBreak/>
        <w:t>Let op!</w:t>
      </w:r>
      <w:r w:rsidRPr="00994FAE">
        <w:rPr>
          <w:rFonts w:ascii="Arial" w:hAnsi="Arial" w:cs="Arial"/>
          <w:sz w:val="22"/>
          <w:szCs w:val="22"/>
        </w:rPr>
        <w:br/>
      </w:r>
      <w:r w:rsidR="003F17C6" w:rsidRPr="00994FAE">
        <w:rPr>
          <w:rFonts w:ascii="Arial" w:hAnsi="Arial" w:cs="Arial"/>
          <w:sz w:val="22"/>
          <w:szCs w:val="22"/>
        </w:rPr>
        <w:t xml:space="preserve">Aanvragen moet in beginsel vóór de start van het dienstverband of binnen één maand na de start. Voor een bepaalde doelgroep kunt u ook binnen </w:t>
      </w:r>
      <w:r w:rsidR="007E25B4">
        <w:rPr>
          <w:rFonts w:ascii="Arial" w:hAnsi="Arial" w:cs="Arial"/>
          <w:sz w:val="22"/>
          <w:szCs w:val="22"/>
        </w:rPr>
        <w:t>zes</w:t>
      </w:r>
      <w:r w:rsidR="003F17C6" w:rsidRPr="00994FAE">
        <w:rPr>
          <w:rFonts w:ascii="Arial" w:hAnsi="Arial" w:cs="Arial"/>
          <w:sz w:val="22"/>
          <w:szCs w:val="22"/>
        </w:rPr>
        <w:t xml:space="preserve"> maanden na de start de loonkostensubsidie aanvragen. Het gaat hierbij onder meer om schoolverlaters uit het </w:t>
      </w:r>
      <w:r w:rsidR="00A065E2">
        <w:rPr>
          <w:rFonts w:ascii="Arial" w:hAnsi="Arial" w:cs="Arial"/>
          <w:sz w:val="22"/>
          <w:szCs w:val="22"/>
        </w:rPr>
        <w:t xml:space="preserve">voortgezet </w:t>
      </w:r>
      <w:r w:rsidR="003F17C6" w:rsidRPr="00994FAE">
        <w:rPr>
          <w:rFonts w:ascii="Arial" w:hAnsi="Arial" w:cs="Arial"/>
          <w:sz w:val="22"/>
          <w:szCs w:val="22"/>
        </w:rPr>
        <w:t>speciaal onderwijs</w:t>
      </w:r>
      <w:r w:rsidR="00A065E2">
        <w:rPr>
          <w:rFonts w:ascii="Arial" w:hAnsi="Arial" w:cs="Arial"/>
          <w:sz w:val="22"/>
          <w:szCs w:val="22"/>
        </w:rPr>
        <w:t xml:space="preserve">, het praktijkonderwijs of de entreeopleiding </w:t>
      </w:r>
      <w:r w:rsidR="007E25B4">
        <w:rPr>
          <w:rFonts w:ascii="Arial" w:hAnsi="Arial" w:cs="Arial"/>
          <w:sz w:val="22"/>
          <w:szCs w:val="22"/>
        </w:rPr>
        <w:t xml:space="preserve">mbo </w:t>
      </w:r>
      <w:r w:rsidR="00A065E2">
        <w:rPr>
          <w:rFonts w:ascii="Arial" w:hAnsi="Arial" w:cs="Arial"/>
          <w:sz w:val="22"/>
          <w:szCs w:val="22"/>
        </w:rPr>
        <w:t xml:space="preserve">en </w:t>
      </w:r>
      <w:r w:rsidR="00BF636C">
        <w:rPr>
          <w:rFonts w:ascii="Arial" w:hAnsi="Arial" w:cs="Arial"/>
          <w:sz w:val="22"/>
          <w:szCs w:val="22"/>
        </w:rPr>
        <w:t xml:space="preserve">om </w:t>
      </w:r>
      <w:r w:rsidR="00A065E2">
        <w:rPr>
          <w:rFonts w:ascii="Arial" w:hAnsi="Arial" w:cs="Arial"/>
          <w:sz w:val="22"/>
          <w:szCs w:val="22"/>
        </w:rPr>
        <w:t>mensen die vallen onder de re-integratieverantwoordelijkheid van de gemeente.</w:t>
      </w:r>
    </w:p>
    <w:p w14:paraId="6D648D91" w14:textId="77777777" w:rsidR="00A065E2" w:rsidRDefault="00A065E2" w:rsidP="00A065E2">
      <w:bookmarkStart w:id="68" w:name="_Toc106639621"/>
    </w:p>
    <w:p w14:paraId="39EB0C76" w14:textId="14DD85C9" w:rsidR="005F2684" w:rsidRPr="005F2684" w:rsidRDefault="005F2684" w:rsidP="00957F2F">
      <w:pPr>
        <w:pStyle w:val="Kop2"/>
        <w:ind w:hanging="283"/>
      </w:pPr>
      <w:r>
        <w:rPr>
          <w:rFonts w:cs="Arial"/>
          <w:bCs/>
          <w:sz w:val="22"/>
        </w:rPr>
        <w:t>Regeling</w:t>
      </w:r>
      <w:r w:rsidRPr="00A70DC5">
        <w:rPr>
          <w:rFonts w:cs="Arial"/>
          <w:bCs/>
          <w:sz w:val="22"/>
        </w:rPr>
        <w:t xml:space="preserve"> inclusiviteitstechnologie </w:t>
      </w:r>
      <w:r>
        <w:rPr>
          <w:rFonts w:cs="Arial"/>
          <w:bCs/>
          <w:sz w:val="22"/>
        </w:rPr>
        <w:t>voor het mkb</w:t>
      </w:r>
    </w:p>
    <w:p w14:paraId="3A6784EF" w14:textId="77777777" w:rsidR="005633AE" w:rsidRDefault="005633AE" w:rsidP="005F2684">
      <w:pPr>
        <w:rPr>
          <w:rFonts w:ascii="Arial" w:hAnsi="Arial" w:cs="Arial"/>
          <w:sz w:val="22"/>
          <w:szCs w:val="22"/>
        </w:rPr>
      </w:pPr>
    </w:p>
    <w:p w14:paraId="36973CD0" w14:textId="5D4EFDB2" w:rsidR="005F2684" w:rsidRDefault="005F2684" w:rsidP="005F2684">
      <w:pPr>
        <w:rPr>
          <w:rFonts w:ascii="Arial" w:hAnsi="Arial" w:cs="Arial"/>
          <w:sz w:val="22"/>
          <w:szCs w:val="22"/>
        </w:rPr>
      </w:pPr>
      <w:r>
        <w:rPr>
          <w:rFonts w:ascii="Arial" w:hAnsi="Arial" w:cs="Arial"/>
          <w:sz w:val="22"/>
          <w:szCs w:val="22"/>
        </w:rPr>
        <w:t xml:space="preserve">Werkgevers in het </w:t>
      </w:r>
      <w:r w:rsidR="00102954">
        <w:rPr>
          <w:rFonts w:ascii="Arial" w:hAnsi="Arial" w:cs="Arial"/>
          <w:sz w:val="22"/>
          <w:szCs w:val="22"/>
        </w:rPr>
        <w:t>mkb</w:t>
      </w:r>
      <w:r>
        <w:rPr>
          <w:rFonts w:ascii="Arial" w:hAnsi="Arial" w:cs="Arial"/>
          <w:sz w:val="22"/>
          <w:szCs w:val="22"/>
        </w:rPr>
        <w:t xml:space="preserve"> met maximaal 50 werknemers en een jaaromzet van maximaal €</w:t>
      </w:r>
      <w:r w:rsidR="008E4AD6">
        <w:rPr>
          <w:rFonts w:ascii="Arial" w:hAnsi="Arial" w:cs="Arial"/>
          <w:sz w:val="22"/>
          <w:szCs w:val="22"/>
        </w:rPr>
        <w:t> </w:t>
      </w:r>
      <w:r>
        <w:rPr>
          <w:rFonts w:ascii="Arial" w:hAnsi="Arial" w:cs="Arial"/>
          <w:sz w:val="22"/>
          <w:szCs w:val="22"/>
        </w:rPr>
        <w:t xml:space="preserve">50 miljoen kunnen ook in 2026 </w:t>
      </w:r>
      <w:r w:rsidRPr="00A70DC5">
        <w:rPr>
          <w:rFonts w:ascii="Arial" w:hAnsi="Arial" w:cs="Arial"/>
          <w:sz w:val="22"/>
          <w:szCs w:val="22"/>
        </w:rPr>
        <w:t>subsidie aanvragen voor inclusiviteitstechnologie. Dit is technologie die werknemers met een arbeidsbeperking ondersteunt bij het uitvoeren van hun werkzaamheden.</w:t>
      </w:r>
    </w:p>
    <w:p w14:paraId="2D2A7D19" w14:textId="77777777" w:rsidR="005F2684" w:rsidRDefault="005F2684" w:rsidP="005F2684">
      <w:pPr>
        <w:rPr>
          <w:rFonts w:ascii="Arial" w:hAnsi="Arial" w:cs="Arial"/>
          <w:sz w:val="22"/>
          <w:szCs w:val="22"/>
        </w:rPr>
      </w:pPr>
    </w:p>
    <w:p w14:paraId="79C580FF" w14:textId="705BFD83" w:rsidR="005F2684" w:rsidRDefault="005F2684" w:rsidP="005F2684">
      <w:pPr>
        <w:rPr>
          <w:rFonts w:ascii="Arial" w:hAnsi="Arial" w:cs="Arial"/>
          <w:sz w:val="22"/>
          <w:szCs w:val="22"/>
        </w:rPr>
      </w:pPr>
      <w:r w:rsidRPr="002F233C">
        <w:rPr>
          <w:rFonts w:ascii="Arial" w:hAnsi="Arial" w:cs="Arial"/>
          <w:b/>
          <w:bCs/>
          <w:sz w:val="22"/>
          <w:szCs w:val="22"/>
        </w:rPr>
        <w:t>Welke technologieën?</w:t>
      </w:r>
      <w:r w:rsidRPr="002F233C">
        <w:rPr>
          <w:rFonts w:ascii="Arial" w:hAnsi="Arial" w:cs="Arial"/>
          <w:b/>
          <w:bCs/>
          <w:sz w:val="22"/>
          <w:szCs w:val="22"/>
        </w:rPr>
        <w:br/>
      </w:r>
      <w:r w:rsidRPr="005F2684">
        <w:rPr>
          <w:rFonts w:ascii="Arial" w:hAnsi="Arial" w:cs="Arial"/>
          <w:sz w:val="22"/>
          <w:szCs w:val="22"/>
        </w:rPr>
        <w:t>Er is een</w:t>
      </w:r>
      <w:r>
        <w:rPr>
          <w:rFonts w:ascii="Arial" w:hAnsi="Arial" w:cs="Arial"/>
          <w:sz w:val="22"/>
          <w:szCs w:val="22"/>
        </w:rPr>
        <w:t xml:space="preserve"> </w:t>
      </w:r>
      <w:hyperlink r:id="rId34" w:history="1">
        <w:r w:rsidRPr="005F2684">
          <w:rPr>
            <w:rStyle w:val="Hyperlink"/>
            <w:rFonts w:ascii="Arial" w:hAnsi="Arial" w:cs="Arial"/>
            <w:sz w:val="22"/>
            <w:szCs w:val="22"/>
          </w:rPr>
          <w:t>lijst</w:t>
        </w:r>
      </w:hyperlink>
      <w:r>
        <w:rPr>
          <w:rFonts w:ascii="Arial" w:hAnsi="Arial" w:cs="Arial"/>
          <w:sz w:val="22"/>
          <w:szCs w:val="22"/>
        </w:rPr>
        <w:t xml:space="preserve"> </w:t>
      </w:r>
      <w:r w:rsidRPr="005F2684">
        <w:rPr>
          <w:rFonts w:ascii="Arial" w:hAnsi="Arial" w:cs="Arial"/>
          <w:sz w:val="22"/>
          <w:szCs w:val="22"/>
        </w:rPr>
        <w:t xml:space="preserve">beschikbaar met technologieën die in aanmerking komen voor de subsidie. Een voorbeeld van deze technologie is een voorleesbril of </w:t>
      </w:r>
      <w:r w:rsidR="00002A34">
        <w:rPr>
          <w:rFonts w:ascii="Arial" w:hAnsi="Arial" w:cs="Arial"/>
          <w:sz w:val="22"/>
          <w:szCs w:val="22"/>
        </w:rPr>
        <w:t>een c</w:t>
      </w:r>
      <w:r w:rsidR="00002A34" w:rsidRPr="00002A34">
        <w:rPr>
          <w:rFonts w:ascii="Arial" w:hAnsi="Arial" w:cs="Arial"/>
          <w:sz w:val="22"/>
          <w:szCs w:val="22"/>
        </w:rPr>
        <w:t>ollaborative robot</w:t>
      </w:r>
      <w:r w:rsidRPr="005F2684">
        <w:rPr>
          <w:rFonts w:ascii="Arial" w:hAnsi="Arial" w:cs="Arial"/>
          <w:sz w:val="22"/>
          <w:szCs w:val="22"/>
        </w:rPr>
        <w:t>.</w:t>
      </w:r>
    </w:p>
    <w:p w14:paraId="15431C26" w14:textId="77777777" w:rsidR="005F2684" w:rsidRDefault="005F2684" w:rsidP="005F2684">
      <w:pPr>
        <w:rPr>
          <w:rFonts w:ascii="Arial" w:hAnsi="Arial" w:cs="Arial"/>
          <w:sz w:val="22"/>
          <w:szCs w:val="22"/>
        </w:rPr>
      </w:pPr>
    </w:p>
    <w:p w14:paraId="1D5EDF7F" w14:textId="77777777" w:rsidR="002F233C" w:rsidRDefault="005F2684" w:rsidP="002F233C">
      <w:pPr>
        <w:shd w:val="clear" w:color="auto" w:fill="D9D9D9" w:themeFill="background1" w:themeFillShade="D9"/>
        <w:rPr>
          <w:rFonts w:ascii="Arial" w:hAnsi="Arial" w:cs="Arial"/>
          <w:sz w:val="22"/>
          <w:szCs w:val="22"/>
        </w:rPr>
      </w:pPr>
      <w:r w:rsidRPr="002F233C">
        <w:rPr>
          <w:rFonts w:ascii="Arial" w:hAnsi="Arial" w:cs="Arial"/>
          <w:b/>
          <w:bCs/>
          <w:sz w:val="22"/>
          <w:szCs w:val="22"/>
        </w:rPr>
        <w:t>Tip!</w:t>
      </w:r>
    </w:p>
    <w:p w14:paraId="18FD8D2C" w14:textId="3CAE3010" w:rsidR="005F2684" w:rsidRDefault="005F2684" w:rsidP="002F233C">
      <w:pPr>
        <w:shd w:val="clear" w:color="auto" w:fill="D9D9D9" w:themeFill="background1" w:themeFillShade="D9"/>
        <w:rPr>
          <w:rFonts w:ascii="Arial" w:hAnsi="Arial" w:cs="Arial"/>
          <w:sz w:val="22"/>
          <w:szCs w:val="22"/>
        </w:rPr>
      </w:pPr>
      <w:r>
        <w:rPr>
          <w:rFonts w:ascii="Arial" w:hAnsi="Arial" w:cs="Arial"/>
          <w:sz w:val="22"/>
          <w:szCs w:val="22"/>
        </w:rPr>
        <w:t>Werkgevers kunnen ook subsidie krijgen voor advies</w:t>
      </w:r>
      <w:r w:rsidR="00A70DC5">
        <w:rPr>
          <w:rFonts w:ascii="Arial" w:hAnsi="Arial" w:cs="Arial"/>
          <w:sz w:val="22"/>
          <w:szCs w:val="22"/>
        </w:rPr>
        <w:t>- en implementatiediensten met betrekking tot</w:t>
      </w:r>
      <w:r>
        <w:rPr>
          <w:rFonts w:ascii="Arial" w:hAnsi="Arial" w:cs="Arial"/>
          <w:sz w:val="22"/>
          <w:szCs w:val="22"/>
        </w:rPr>
        <w:t xml:space="preserve"> het gebruik van deze technologie</w:t>
      </w:r>
      <w:r w:rsidR="00B7770D">
        <w:rPr>
          <w:rFonts w:ascii="Arial" w:hAnsi="Arial" w:cs="Arial"/>
          <w:sz w:val="22"/>
          <w:szCs w:val="22"/>
        </w:rPr>
        <w:t>,</w:t>
      </w:r>
      <w:r w:rsidR="00A70DC5">
        <w:rPr>
          <w:rFonts w:ascii="Arial" w:hAnsi="Arial" w:cs="Arial"/>
          <w:sz w:val="22"/>
          <w:szCs w:val="22"/>
        </w:rPr>
        <w:t xml:space="preserve"> tot maximaal </w:t>
      </w:r>
      <w:r w:rsidR="00A70DC5" w:rsidRPr="005F2684">
        <w:rPr>
          <w:rFonts w:ascii="Arial" w:hAnsi="Arial" w:cs="Arial"/>
          <w:sz w:val="22"/>
          <w:szCs w:val="22"/>
        </w:rPr>
        <w:t>een bedrag van €</w:t>
      </w:r>
      <w:r w:rsidR="008E4AD6">
        <w:rPr>
          <w:rFonts w:ascii="Arial" w:hAnsi="Arial" w:cs="Arial"/>
          <w:sz w:val="22"/>
          <w:szCs w:val="22"/>
        </w:rPr>
        <w:t> </w:t>
      </w:r>
      <w:r w:rsidR="00A70DC5" w:rsidRPr="005F2684">
        <w:rPr>
          <w:rFonts w:ascii="Arial" w:hAnsi="Arial" w:cs="Arial"/>
          <w:sz w:val="22"/>
          <w:szCs w:val="22"/>
        </w:rPr>
        <w:t>1.000</w:t>
      </w:r>
      <w:r w:rsidR="00A70DC5">
        <w:rPr>
          <w:rFonts w:ascii="Arial" w:hAnsi="Arial" w:cs="Arial"/>
          <w:sz w:val="22"/>
          <w:szCs w:val="22"/>
        </w:rPr>
        <w:t>.</w:t>
      </w:r>
    </w:p>
    <w:p w14:paraId="43AA8E4B" w14:textId="521D8210" w:rsidR="005F2684" w:rsidRPr="005F2684" w:rsidRDefault="005F2684" w:rsidP="005F2684">
      <w:pPr>
        <w:rPr>
          <w:rFonts w:ascii="Arial" w:hAnsi="Arial" w:cs="Arial"/>
          <w:sz w:val="22"/>
          <w:szCs w:val="22"/>
        </w:rPr>
      </w:pPr>
    </w:p>
    <w:p w14:paraId="28F29D5D" w14:textId="2BAE5E72" w:rsidR="005F2684" w:rsidRPr="002F233C" w:rsidRDefault="005F2684" w:rsidP="00A70DC5">
      <w:pPr>
        <w:rPr>
          <w:rFonts w:ascii="Arial" w:hAnsi="Arial" w:cs="Arial"/>
          <w:b/>
          <w:bCs/>
          <w:sz w:val="22"/>
          <w:szCs w:val="22"/>
        </w:rPr>
      </w:pPr>
      <w:r w:rsidRPr="002F233C">
        <w:rPr>
          <w:rFonts w:ascii="Arial" w:hAnsi="Arial" w:cs="Arial"/>
          <w:b/>
          <w:bCs/>
          <w:sz w:val="22"/>
          <w:szCs w:val="22"/>
        </w:rPr>
        <w:t>Omvang subsidie</w:t>
      </w:r>
    </w:p>
    <w:p w14:paraId="3DE045C7" w14:textId="23DBDCD1" w:rsidR="00002A34" w:rsidRDefault="005F2684" w:rsidP="005F2684">
      <w:pPr>
        <w:rPr>
          <w:rFonts w:ascii="Arial" w:hAnsi="Arial" w:cs="Arial"/>
          <w:sz w:val="22"/>
          <w:szCs w:val="22"/>
        </w:rPr>
      </w:pPr>
      <w:r w:rsidRPr="005F2684">
        <w:rPr>
          <w:rFonts w:ascii="Arial" w:hAnsi="Arial" w:cs="Arial"/>
          <w:sz w:val="22"/>
          <w:szCs w:val="22"/>
        </w:rPr>
        <w:t xml:space="preserve">De subsidie </w:t>
      </w:r>
      <w:r w:rsidR="00002A34">
        <w:rPr>
          <w:rFonts w:ascii="Arial" w:hAnsi="Arial" w:cs="Arial"/>
          <w:sz w:val="22"/>
          <w:szCs w:val="22"/>
        </w:rPr>
        <w:t>bedraagt maximaal</w:t>
      </w:r>
      <w:r w:rsidRPr="005F2684">
        <w:rPr>
          <w:rFonts w:ascii="Arial" w:hAnsi="Arial" w:cs="Arial"/>
          <w:sz w:val="22"/>
          <w:szCs w:val="22"/>
        </w:rPr>
        <w:t xml:space="preserve"> 50% van de subsidiabele kosten </w:t>
      </w:r>
      <w:r w:rsidR="00002A34">
        <w:rPr>
          <w:rFonts w:ascii="Arial" w:hAnsi="Arial" w:cs="Arial"/>
          <w:sz w:val="22"/>
          <w:szCs w:val="22"/>
        </w:rPr>
        <w:t>tot een maximum van €</w:t>
      </w:r>
      <w:r w:rsidR="008E4AD6">
        <w:rPr>
          <w:rFonts w:ascii="Arial" w:hAnsi="Arial" w:cs="Arial"/>
          <w:sz w:val="22"/>
          <w:szCs w:val="22"/>
        </w:rPr>
        <w:t> </w:t>
      </w:r>
      <w:r w:rsidR="00002A34">
        <w:rPr>
          <w:rFonts w:ascii="Arial" w:hAnsi="Arial" w:cs="Arial"/>
          <w:sz w:val="22"/>
          <w:szCs w:val="22"/>
        </w:rPr>
        <w:t>25.000 per aanvraag.</w:t>
      </w:r>
      <w:r w:rsidR="00A70DC5">
        <w:rPr>
          <w:rFonts w:ascii="Arial" w:hAnsi="Arial" w:cs="Arial"/>
          <w:sz w:val="22"/>
          <w:szCs w:val="22"/>
        </w:rPr>
        <w:t xml:space="preserve"> De subsidie moet minimaal €</w:t>
      </w:r>
      <w:r w:rsidR="008E4AD6">
        <w:rPr>
          <w:rFonts w:ascii="Arial" w:hAnsi="Arial" w:cs="Arial"/>
          <w:sz w:val="22"/>
          <w:szCs w:val="22"/>
        </w:rPr>
        <w:t> </w:t>
      </w:r>
      <w:r w:rsidR="00A70DC5">
        <w:rPr>
          <w:rFonts w:ascii="Arial" w:hAnsi="Arial" w:cs="Arial"/>
          <w:sz w:val="22"/>
          <w:szCs w:val="22"/>
        </w:rPr>
        <w:t>2.500 zijn.</w:t>
      </w:r>
      <w:r w:rsidR="00002A34">
        <w:rPr>
          <w:rFonts w:ascii="Arial" w:hAnsi="Arial" w:cs="Arial"/>
          <w:sz w:val="22"/>
          <w:szCs w:val="22"/>
        </w:rPr>
        <w:t xml:space="preserve"> Het beschikbare budget bedraagt in 2026 €</w:t>
      </w:r>
      <w:r w:rsidR="008E4AD6">
        <w:rPr>
          <w:rFonts w:ascii="Arial" w:hAnsi="Arial" w:cs="Arial"/>
          <w:sz w:val="22"/>
          <w:szCs w:val="22"/>
        </w:rPr>
        <w:t> </w:t>
      </w:r>
      <w:r w:rsidR="00002A34">
        <w:rPr>
          <w:rFonts w:ascii="Arial" w:hAnsi="Arial" w:cs="Arial"/>
          <w:sz w:val="22"/>
          <w:szCs w:val="22"/>
        </w:rPr>
        <w:t>1.000.000.</w:t>
      </w:r>
    </w:p>
    <w:p w14:paraId="653B9102" w14:textId="77777777" w:rsidR="00002A34" w:rsidRDefault="00002A34" w:rsidP="005F2684">
      <w:pPr>
        <w:rPr>
          <w:rFonts w:ascii="Arial" w:hAnsi="Arial" w:cs="Arial"/>
          <w:sz w:val="22"/>
          <w:szCs w:val="22"/>
        </w:rPr>
      </w:pPr>
    </w:p>
    <w:p w14:paraId="554A13BA" w14:textId="49E3DDC4" w:rsidR="005F2684" w:rsidRPr="002F233C" w:rsidRDefault="00A70DC5" w:rsidP="00A70DC5">
      <w:pPr>
        <w:rPr>
          <w:rFonts w:ascii="Arial" w:hAnsi="Arial" w:cs="Arial"/>
          <w:b/>
          <w:bCs/>
          <w:sz w:val="22"/>
          <w:szCs w:val="22"/>
        </w:rPr>
      </w:pPr>
      <w:r w:rsidRPr="002F233C">
        <w:rPr>
          <w:rFonts w:ascii="Arial" w:hAnsi="Arial" w:cs="Arial"/>
          <w:b/>
          <w:bCs/>
          <w:sz w:val="22"/>
          <w:szCs w:val="22"/>
        </w:rPr>
        <w:t>Tijdvak</w:t>
      </w:r>
    </w:p>
    <w:p w14:paraId="0938420B" w14:textId="612284F3" w:rsidR="005F2684" w:rsidRDefault="005F2684" w:rsidP="005F2684">
      <w:pPr>
        <w:rPr>
          <w:rFonts w:ascii="Arial" w:hAnsi="Arial" w:cs="Arial"/>
          <w:sz w:val="22"/>
          <w:szCs w:val="22"/>
        </w:rPr>
      </w:pPr>
      <w:r w:rsidRPr="005F2684">
        <w:rPr>
          <w:rFonts w:ascii="Arial" w:hAnsi="Arial" w:cs="Arial"/>
          <w:sz w:val="22"/>
          <w:szCs w:val="22"/>
        </w:rPr>
        <w:t xml:space="preserve">De subsidie kan </w:t>
      </w:r>
      <w:r w:rsidR="00A70DC5">
        <w:rPr>
          <w:rFonts w:ascii="Arial" w:hAnsi="Arial" w:cs="Arial"/>
          <w:sz w:val="22"/>
          <w:szCs w:val="22"/>
        </w:rPr>
        <w:t xml:space="preserve">in 2026 worden aangevraagd van </w:t>
      </w:r>
      <w:r w:rsidRPr="005F2684">
        <w:rPr>
          <w:rFonts w:ascii="Arial" w:hAnsi="Arial" w:cs="Arial"/>
          <w:sz w:val="22"/>
          <w:szCs w:val="22"/>
        </w:rPr>
        <w:t>5 januari 2026 9:00 uur tot en met 29 mei 2026 17:00</w:t>
      </w:r>
      <w:r w:rsidR="00CC07CD">
        <w:rPr>
          <w:rFonts w:ascii="Arial" w:hAnsi="Arial" w:cs="Arial"/>
          <w:sz w:val="22"/>
          <w:szCs w:val="22"/>
        </w:rPr>
        <w:t xml:space="preserve"> uur</w:t>
      </w:r>
      <w:r w:rsidRPr="005F2684">
        <w:rPr>
          <w:rFonts w:ascii="Arial" w:hAnsi="Arial" w:cs="Arial"/>
          <w:sz w:val="22"/>
          <w:szCs w:val="22"/>
        </w:rPr>
        <w:t>.</w:t>
      </w:r>
      <w:r w:rsidR="002B27DA">
        <w:rPr>
          <w:rFonts w:ascii="Arial" w:hAnsi="Arial" w:cs="Arial"/>
          <w:sz w:val="22"/>
          <w:szCs w:val="22"/>
        </w:rPr>
        <w:t xml:space="preserve"> </w:t>
      </w:r>
      <w:r w:rsidR="002B27DA" w:rsidRPr="002B27DA">
        <w:rPr>
          <w:rFonts w:ascii="Arial" w:hAnsi="Arial" w:cs="Arial"/>
          <w:sz w:val="22"/>
          <w:szCs w:val="22"/>
        </w:rPr>
        <w:t>Aanvragen worden behandeld op volgorde van binnenkomst.</w:t>
      </w:r>
    </w:p>
    <w:p w14:paraId="4E13450E" w14:textId="77777777" w:rsidR="00A70DC5" w:rsidRDefault="00A70DC5" w:rsidP="00A70DC5">
      <w:pPr>
        <w:rPr>
          <w:rFonts w:ascii="Arial" w:hAnsi="Arial" w:cs="Arial"/>
          <w:sz w:val="22"/>
          <w:szCs w:val="22"/>
        </w:rPr>
      </w:pPr>
    </w:p>
    <w:p w14:paraId="132F291E" w14:textId="021DD8D0" w:rsidR="005F2684" w:rsidRPr="002F233C" w:rsidRDefault="005F2684" w:rsidP="00A70DC5">
      <w:pPr>
        <w:rPr>
          <w:rFonts w:ascii="Arial" w:hAnsi="Arial" w:cs="Arial"/>
          <w:b/>
          <w:bCs/>
          <w:sz w:val="22"/>
          <w:szCs w:val="22"/>
        </w:rPr>
      </w:pPr>
      <w:r w:rsidRPr="002F233C">
        <w:rPr>
          <w:rFonts w:ascii="Arial" w:hAnsi="Arial" w:cs="Arial"/>
          <w:b/>
          <w:bCs/>
          <w:sz w:val="22"/>
          <w:szCs w:val="22"/>
        </w:rPr>
        <w:t>Activiteitenplan</w:t>
      </w:r>
    </w:p>
    <w:p w14:paraId="13491820" w14:textId="58833E76" w:rsidR="005F2684" w:rsidRPr="005F2684" w:rsidRDefault="005F2684" w:rsidP="005F2684">
      <w:pPr>
        <w:rPr>
          <w:rFonts w:ascii="Arial" w:hAnsi="Arial" w:cs="Arial"/>
          <w:sz w:val="22"/>
          <w:szCs w:val="22"/>
        </w:rPr>
      </w:pPr>
      <w:r w:rsidRPr="005F2684">
        <w:rPr>
          <w:rFonts w:ascii="Arial" w:hAnsi="Arial" w:cs="Arial"/>
          <w:sz w:val="22"/>
          <w:szCs w:val="22"/>
        </w:rPr>
        <w:t xml:space="preserve">In de aanvraag moet met een activiteitenplan worden aangegeven op welke activiteiten de aanvraag ziet en welk doel bereikt </w:t>
      </w:r>
      <w:r w:rsidR="00BA752B">
        <w:rPr>
          <w:rFonts w:ascii="Arial" w:hAnsi="Arial" w:cs="Arial"/>
          <w:sz w:val="22"/>
          <w:szCs w:val="22"/>
        </w:rPr>
        <w:t>moet</w:t>
      </w:r>
      <w:r w:rsidR="00BA752B" w:rsidRPr="005F2684">
        <w:rPr>
          <w:rFonts w:ascii="Arial" w:hAnsi="Arial" w:cs="Arial"/>
          <w:sz w:val="22"/>
          <w:szCs w:val="22"/>
        </w:rPr>
        <w:t xml:space="preserve"> </w:t>
      </w:r>
      <w:r w:rsidRPr="005F2684">
        <w:rPr>
          <w:rFonts w:ascii="Arial" w:hAnsi="Arial" w:cs="Arial"/>
          <w:sz w:val="22"/>
          <w:szCs w:val="22"/>
        </w:rPr>
        <w:t>worden. Hiernaast moet duidelijk zijn of de aanvraag betrekking heeft op een persoon die al in dienst is of nog moet worden aangenomen. Ook moet worden aangegeven op welke manier de gesubsidieerde techniek de arbeidsbeperking compenseert.</w:t>
      </w:r>
    </w:p>
    <w:p w14:paraId="2664553E" w14:textId="77777777" w:rsidR="005F2684" w:rsidRPr="005F2684" w:rsidRDefault="005F2684" w:rsidP="005F2684">
      <w:pPr>
        <w:rPr>
          <w:rFonts w:ascii="Arial" w:hAnsi="Arial" w:cs="Arial"/>
          <w:sz w:val="22"/>
          <w:szCs w:val="22"/>
        </w:rPr>
      </w:pPr>
    </w:p>
    <w:p w14:paraId="40A9BF8F" w14:textId="6789D838" w:rsidR="00A065E2" w:rsidRDefault="00A065E2" w:rsidP="00957F2F">
      <w:pPr>
        <w:pStyle w:val="Kop2"/>
        <w:ind w:hanging="283"/>
      </w:pPr>
      <w:r>
        <w:t>Andere regelingen</w:t>
      </w:r>
    </w:p>
    <w:p w14:paraId="61782419" w14:textId="77777777" w:rsidR="00A065E2" w:rsidRPr="0067094A" w:rsidRDefault="00A065E2" w:rsidP="00A065E2">
      <w:pPr>
        <w:rPr>
          <w:rFonts w:ascii="Arial" w:hAnsi="Arial" w:cs="Arial"/>
          <w:sz w:val="22"/>
          <w:szCs w:val="22"/>
        </w:rPr>
      </w:pPr>
    </w:p>
    <w:p w14:paraId="7F788B54" w14:textId="4A25A7C0" w:rsidR="00A065E2" w:rsidRPr="0067094A" w:rsidRDefault="00A065E2" w:rsidP="00A065E2">
      <w:pPr>
        <w:rPr>
          <w:rFonts w:ascii="Arial" w:hAnsi="Arial" w:cs="Arial"/>
          <w:sz w:val="22"/>
          <w:szCs w:val="22"/>
        </w:rPr>
      </w:pPr>
      <w:r w:rsidRPr="0067094A">
        <w:rPr>
          <w:rFonts w:ascii="Arial" w:hAnsi="Arial" w:cs="Arial"/>
          <w:sz w:val="22"/>
          <w:szCs w:val="22"/>
        </w:rPr>
        <w:t>Naast de hiervoor beschreven subsidies en tegemoetkomingen zijn er nog meer regelingen</w:t>
      </w:r>
      <w:r w:rsidR="00587A87">
        <w:rPr>
          <w:rFonts w:ascii="Arial" w:hAnsi="Arial" w:cs="Arial"/>
          <w:sz w:val="22"/>
          <w:szCs w:val="22"/>
        </w:rPr>
        <w:t xml:space="preserve">, </w:t>
      </w:r>
      <w:r w:rsidRPr="0067094A">
        <w:rPr>
          <w:rFonts w:ascii="Arial" w:hAnsi="Arial" w:cs="Arial"/>
          <w:sz w:val="22"/>
          <w:szCs w:val="22"/>
        </w:rPr>
        <w:t>bijvoorbeeld</w:t>
      </w:r>
      <w:r w:rsidR="00EF58EB">
        <w:rPr>
          <w:rFonts w:ascii="Arial" w:hAnsi="Arial" w:cs="Arial"/>
          <w:sz w:val="22"/>
          <w:szCs w:val="22"/>
        </w:rPr>
        <w:t>:</w:t>
      </w:r>
    </w:p>
    <w:p w14:paraId="13693F76" w14:textId="21A1577B" w:rsidR="00A065E2" w:rsidRPr="0067094A" w:rsidRDefault="00E9716E" w:rsidP="002F233C">
      <w:pPr>
        <w:pStyle w:val="Lijstalinea"/>
        <w:numPr>
          <w:ilvl w:val="0"/>
          <w:numId w:val="14"/>
        </w:numPr>
        <w:rPr>
          <w:rFonts w:ascii="Arial" w:hAnsi="Arial" w:cs="Arial"/>
        </w:rPr>
      </w:pPr>
      <w:r>
        <w:rPr>
          <w:rFonts w:ascii="Arial" w:hAnsi="Arial" w:cs="Arial"/>
        </w:rPr>
        <w:t>e</w:t>
      </w:r>
      <w:r w:rsidR="00A065E2" w:rsidRPr="0067094A">
        <w:rPr>
          <w:rFonts w:ascii="Arial" w:hAnsi="Arial" w:cs="Arial"/>
        </w:rPr>
        <w:t xml:space="preserve">en vergoeding voor een </w:t>
      </w:r>
      <w:hyperlink r:id="rId35" w:history="1">
        <w:r w:rsidR="00A065E2" w:rsidRPr="0067094A">
          <w:rPr>
            <w:rStyle w:val="Hyperlink"/>
            <w:rFonts w:ascii="Arial" w:hAnsi="Arial" w:cs="Arial"/>
          </w:rPr>
          <w:t>aangepaste werkplek</w:t>
        </w:r>
      </w:hyperlink>
      <w:r w:rsidR="00A065E2" w:rsidRPr="0067094A">
        <w:rPr>
          <w:rFonts w:ascii="Arial" w:hAnsi="Arial" w:cs="Arial"/>
        </w:rPr>
        <w:t xml:space="preserve"> voor een werknemer met een ziekte of handicap</w:t>
      </w:r>
      <w:r w:rsidR="004B4F39">
        <w:rPr>
          <w:rFonts w:ascii="Arial" w:hAnsi="Arial" w:cs="Arial"/>
        </w:rPr>
        <w:t>;</w:t>
      </w:r>
    </w:p>
    <w:p w14:paraId="62280C01" w14:textId="45A5BE49" w:rsidR="00EF58EB" w:rsidRDefault="00E9716E" w:rsidP="002F233C">
      <w:pPr>
        <w:pStyle w:val="Lijstalinea"/>
        <w:numPr>
          <w:ilvl w:val="0"/>
          <w:numId w:val="14"/>
        </w:numPr>
        <w:rPr>
          <w:rFonts w:ascii="Arial" w:hAnsi="Arial" w:cs="Arial"/>
        </w:rPr>
      </w:pPr>
      <w:r>
        <w:rPr>
          <w:rFonts w:ascii="Arial" w:hAnsi="Arial" w:cs="Arial"/>
        </w:rPr>
        <w:t>e</w:t>
      </w:r>
      <w:r w:rsidR="0067094A">
        <w:rPr>
          <w:rFonts w:ascii="Arial" w:hAnsi="Arial" w:cs="Arial"/>
        </w:rPr>
        <w:t xml:space="preserve">en </w:t>
      </w:r>
      <w:r w:rsidR="00EF58EB">
        <w:rPr>
          <w:rFonts w:ascii="Arial" w:hAnsi="Arial" w:cs="Arial"/>
        </w:rPr>
        <w:t xml:space="preserve">vergoeding voor een </w:t>
      </w:r>
      <w:hyperlink r:id="rId36" w:history="1">
        <w:r w:rsidR="00EF58EB" w:rsidRPr="00EF58EB">
          <w:rPr>
            <w:rStyle w:val="Hyperlink"/>
            <w:rFonts w:ascii="Arial" w:hAnsi="Arial" w:cs="Arial"/>
          </w:rPr>
          <w:t>jobcoach</w:t>
        </w:r>
      </w:hyperlink>
      <w:r w:rsidR="00EF58EB">
        <w:rPr>
          <w:rFonts w:ascii="Arial" w:hAnsi="Arial" w:cs="Arial"/>
        </w:rPr>
        <w:t xml:space="preserve"> voor de begeleiding van een werknemer met een ziekte of handicap</w:t>
      </w:r>
      <w:r w:rsidR="004B4F39">
        <w:rPr>
          <w:rFonts w:ascii="Arial" w:hAnsi="Arial" w:cs="Arial"/>
        </w:rPr>
        <w:t>;</w:t>
      </w:r>
    </w:p>
    <w:p w14:paraId="2A3AB633" w14:textId="77777777" w:rsidR="006E7C81" w:rsidRDefault="00E9716E" w:rsidP="002F233C">
      <w:pPr>
        <w:pStyle w:val="Lijstalinea"/>
        <w:numPr>
          <w:ilvl w:val="0"/>
          <w:numId w:val="14"/>
        </w:numPr>
        <w:rPr>
          <w:rFonts w:ascii="Arial" w:hAnsi="Arial" w:cs="Arial"/>
        </w:rPr>
      </w:pPr>
      <w:r>
        <w:rPr>
          <w:rFonts w:ascii="Arial" w:hAnsi="Arial" w:cs="Arial"/>
        </w:rPr>
        <w:t xml:space="preserve">het in dienst nemen van een werknemer met een </w:t>
      </w:r>
      <w:hyperlink r:id="rId37" w:history="1">
        <w:r w:rsidRPr="00E9716E">
          <w:rPr>
            <w:rStyle w:val="Hyperlink"/>
            <w:rFonts w:ascii="Arial" w:hAnsi="Arial" w:cs="Arial"/>
          </w:rPr>
          <w:t>no-riskpolis</w:t>
        </w:r>
      </w:hyperlink>
      <w:r w:rsidR="004B4F39">
        <w:rPr>
          <w:rFonts w:ascii="Arial" w:hAnsi="Arial" w:cs="Arial"/>
        </w:rPr>
        <w:t>;</w:t>
      </w:r>
    </w:p>
    <w:p w14:paraId="016A1512" w14:textId="547F144D" w:rsidR="00E05DBA" w:rsidRPr="006E7C81" w:rsidRDefault="00E9716E" w:rsidP="002F233C">
      <w:pPr>
        <w:pStyle w:val="Lijstalinea"/>
        <w:numPr>
          <w:ilvl w:val="0"/>
          <w:numId w:val="14"/>
        </w:numPr>
        <w:rPr>
          <w:rFonts w:ascii="Arial" w:hAnsi="Arial" w:cs="Arial"/>
        </w:rPr>
      </w:pPr>
      <w:r w:rsidRPr="006E7C81">
        <w:rPr>
          <w:rFonts w:ascii="Arial" w:hAnsi="Arial" w:cs="Arial"/>
        </w:rPr>
        <w:t xml:space="preserve">via een </w:t>
      </w:r>
      <w:hyperlink r:id="rId38" w:history="1">
        <w:r w:rsidRPr="006E7C81">
          <w:rPr>
            <w:rStyle w:val="Hyperlink"/>
            <w:rFonts w:ascii="Arial" w:hAnsi="Arial" w:cs="Arial"/>
          </w:rPr>
          <w:t>proefplaatsing</w:t>
        </w:r>
      </w:hyperlink>
      <w:r w:rsidRPr="006E7C81">
        <w:rPr>
          <w:rFonts w:ascii="Arial" w:hAnsi="Arial" w:cs="Arial"/>
        </w:rPr>
        <w:t xml:space="preserve"> een werknemer </w:t>
      </w:r>
      <w:r w:rsidR="00587A87" w:rsidRPr="006E7C81">
        <w:rPr>
          <w:rFonts w:ascii="Arial" w:hAnsi="Arial" w:cs="Arial"/>
        </w:rPr>
        <w:t>twee</w:t>
      </w:r>
      <w:r w:rsidRPr="006E7C81">
        <w:rPr>
          <w:rFonts w:ascii="Arial" w:hAnsi="Arial" w:cs="Arial"/>
        </w:rPr>
        <w:t xml:space="preserve"> maanden op proef laten werken.</w:t>
      </w:r>
      <w:r w:rsidR="00E05DBA">
        <w:br w:type="page"/>
      </w:r>
    </w:p>
    <w:p w14:paraId="0313672B" w14:textId="41580D4E" w:rsidR="00682FE5" w:rsidRDefault="00682FE5" w:rsidP="006009D4">
      <w:pPr>
        <w:pStyle w:val="Kop1"/>
      </w:pPr>
      <w:bookmarkStart w:id="69" w:name="_Toc152927316"/>
      <w:bookmarkStart w:id="70" w:name="_Toc155866634"/>
      <w:r>
        <w:lastRenderedPageBreak/>
        <w:t>Internationaal</w:t>
      </w:r>
      <w:bookmarkEnd w:id="69"/>
      <w:bookmarkEnd w:id="70"/>
    </w:p>
    <w:p w14:paraId="56F1FCD4" w14:textId="77777777" w:rsidR="00D82958" w:rsidRPr="00D82958" w:rsidRDefault="00D82958" w:rsidP="00D82958"/>
    <w:p w14:paraId="1A1DE80F" w14:textId="05C6E816" w:rsidR="00E34188" w:rsidRPr="00C9418C" w:rsidRDefault="00466F55" w:rsidP="00957F2F">
      <w:pPr>
        <w:pStyle w:val="Kop2"/>
        <w:ind w:hanging="283"/>
        <w:rPr>
          <w:rStyle w:val="Kop2Char"/>
          <w:b/>
          <w:bCs/>
        </w:rPr>
      </w:pPr>
      <w:bookmarkStart w:id="71" w:name="_Toc155866635"/>
      <w:r w:rsidRPr="00C9418C">
        <w:rPr>
          <w:rStyle w:val="Kop2Char"/>
          <w:b/>
          <w:bCs/>
        </w:rPr>
        <w:t xml:space="preserve">Wijzigingen </w:t>
      </w:r>
      <w:r w:rsidR="003904DC">
        <w:rPr>
          <w:rStyle w:val="Kop2Char"/>
          <w:b/>
          <w:bCs/>
        </w:rPr>
        <w:t>expat</w:t>
      </w:r>
      <w:r w:rsidRPr="00C9418C">
        <w:rPr>
          <w:rStyle w:val="Kop2Char"/>
          <w:b/>
          <w:bCs/>
        </w:rPr>
        <w:t>regeling</w:t>
      </w:r>
      <w:bookmarkEnd w:id="71"/>
    </w:p>
    <w:p w14:paraId="241B63E9" w14:textId="77777777" w:rsidR="00C9418C" w:rsidRPr="00C9418C" w:rsidRDefault="00C9418C" w:rsidP="00C9418C"/>
    <w:p w14:paraId="5D94B6B2" w14:textId="242C0474" w:rsidR="00E9716E" w:rsidRDefault="00466F55" w:rsidP="00466F55">
      <w:pPr>
        <w:rPr>
          <w:rFonts w:ascii="Arial" w:hAnsi="Arial" w:cs="Arial"/>
          <w:sz w:val="22"/>
          <w:szCs w:val="22"/>
        </w:rPr>
      </w:pPr>
      <w:r w:rsidRPr="00466F55">
        <w:rPr>
          <w:rFonts w:ascii="Arial" w:hAnsi="Arial" w:cs="Arial"/>
          <w:sz w:val="22"/>
          <w:szCs w:val="22"/>
        </w:rPr>
        <w:t xml:space="preserve">De </w:t>
      </w:r>
      <w:r w:rsidR="003904DC">
        <w:rPr>
          <w:rFonts w:ascii="Arial" w:hAnsi="Arial" w:cs="Arial"/>
          <w:sz w:val="22"/>
          <w:szCs w:val="22"/>
        </w:rPr>
        <w:t>expa</w:t>
      </w:r>
      <w:r w:rsidR="000411B7">
        <w:rPr>
          <w:rFonts w:ascii="Arial" w:hAnsi="Arial" w:cs="Arial"/>
          <w:sz w:val="22"/>
          <w:szCs w:val="22"/>
        </w:rPr>
        <w:t>t</w:t>
      </w:r>
      <w:r w:rsidRPr="00466F55">
        <w:rPr>
          <w:rFonts w:ascii="Arial" w:hAnsi="Arial" w:cs="Arial"/>
          <w:sz w:val="22"/>
          <w:szCs w:val="22"/>
        </w:rPr>
        <w:t>regeling</w:t>
      </w:r>
      <w:r w:rsidR="000411B7">
        <w:rPr>
          <w:rFonts w:ascii="Arial" w:hAnsi="Arial" w:cs="Arial"/>
          <w:sz w:val="22"/>
          <w:szCs w:val="22"/>
        </w:rPr>
        <w:t xml:space="preserve"> (voorheen: 30%-regeling)</w:t>
      </w:r>
      <w:r w:rsidRPr="00466F55">
        <w:rPr>
          <w:rFonts w:ascii="Arial" w:hAnsi="Arial" w:cs="Arial"/>
          <w:sz w:val="22"/>
          <w:szCs w:val="22"/>
        </w:rPr>
        <w:t xml:space="preserve"> is een fiscale regeling waarbij, onder strikte voorwaarden, </w:t>
      </w:r>
      <w:r w:rsidR="00006CE0">
        <w:rPr>
          <w:rFonts w:ascii="Arial" w:hAnsi="Arial" w:cs="Arial"/>
          <w:sz w:val="22"/>
          <w:szCs w:val="22"/>
        </w:rPr>
        <w:t xml:space="preserve">in 2026 </w:t>
      </w:r>
      <w:r w:rsidRPr="00466F55">
        <w:rPr>
          <w:rFonts w:ascii="Arial" w:hAnsi="Arial" w:cs="Arial"/>
          <w:sz w:val="22"/>
          <w:szCs w:val="22"/>
        </w:rPr>
        <w:t xml:space="preserve">maximaal 30% van het salaris belastingvrij mag worden uitbetaald aan personeel dat uit het buitenland is aangetrokken. Dit personeel kampt nogal eens met extra kosten, de zogenoemde extraterritoriale kosten. </w:t>
      </w:r>
      <w:r w:rsidR="00006CE0">
        <w:rPr>
          <w:rFonts w:ascii="Arial" w:hAnsi="Arial" w:cs="Arial"/>
          <w:sz w:val="22"/>
          <w:szCs w:val="22"/>
        </w:rPr>
        <w:t>Vanaf</w:t>
      </w:r>
      <w:r w:rsidR="00D83263">
        <w:rPr>
          <w:rFonts w:ascii="Arial" w:hAnsi="Arial" w:cs="Arial"/>
          <w:sz w:val="22"/>
          <w:szCs w:val="22"/>
        </w:rPr>
        <w:t xml:space="preserve"> 2027 </w:t>
      </w:r>
      <w:r w:rsidR="00006CE0">
        <w:rPr>
          <w:rFonts w:ascii="Arial" w:hAnsi="Arial" w:cs="Arial"/>
          <w:sz w:val="22"/>
          <w:szCs w:val="22"/>
        </w:rPr>
        <w:t xml:space="preserve">bedraagt </w:t>
      </w:r>
      <w:r w:rsidR="00DF1632">
        <w:rPr>
          <w:rFonts w:ascii="Arial" w:hAnsi="Arial" w:cs="Arial"/>
          <w:sz w:val="22"/>
          <w:szCs w:val="22"/>
        </w:rPr>
        <w:t>het percentage 27% en worden d</w:t>
      </w:r>
      <w:r w:rsidR="00E9716E">
        <w:rPr>
          <w:rFonts w:ascii="Arial" w:hAnsi="Arial" w:cs="Arial"/>
          <w:sz w:val="22"/>
          <w:szCs w:val="22"/>
        </w:rPr>
        <w:t>e salarisnormen</w:t>
      </w:r>
      <w:r w:rsidR="00D83263">
        <w:rPr>
          <w:rFonts w:ascii="Arial" w:hAnsi="Arial" w:cs="Arial"/>
          <w:sz w:val="22"/>
          <w:szCs w:val="22"/>
        </w:rPr>
        <w:t xml:space="preserve"> </w:t>
      </w:r>
      <w:r w:rsidR="00DF1632">
        <w:rPr>
          <w:rFonts w:ascii="Arial" w:hAnsi="Arial" w:cs="Arial"/>
          <w:sz w:val="22"/>
          <w:szCs w:val="22"/>
        </w:rPr>
        <w:t>verhoogd</w:t>
      </w:r>
      <w:r w:rsidR="00D83263">
        <w:rPr>
          <w:rFonts w:ascii="Arial" w:hAnsi="Arial" w:cs="Arial"/>
          <w:sz w:val="22"/>
          <w:szCs w:val="22"/>
        </w:rPr>
        <w:t>.</w:t>
      </w:r>
    </w:p>
    <w:p w14:paraId="67E4D37A" w14:textId="77777777" w:rsidR="00E9716E" w:rsidRDefault="00E9716E" w:rsidP="00466F55">
      <w:pPr>
        <w:rPr>
          <w:rFonts w:ascii="Arial" w:hAnsi="Arial" w:cs="Arial"/>
          <w:sz w:val="22"/>
          <w:szCs w:val="22"/>
        </w:rPr>
      </w:pPr>
    </w:p>
    <w:p w14:paraId="04455E8F" w14:textId="29442629" w:rsidR="000D3EBF" w:rsidRPr="000D3EBF" w:rsidRDefault="000D3EBF" w:rsidP="000D3EBF">
      <w:pPr>
        <w:rPr>
          <w:rFonts w:ascii="Arial" w:hAnsi="Arial" w:cs="Arial"/>
          <w:b/>
          <w:bCs/>
          <w:sz w:val="22"/>
          <w:szCs w:val="22"/>
        </w:rPr>
      </w:pPr>
      <w:r>
        <w:rPr>
          <w:rFonts w:ascii="Arial" w:hAnsi="Arial" w:cs="Arial"/>
          <w:b/>
          <w:bCs/>
          <w:sz w:val="22"/>
          <w:szCs w:val="22"/>
        </w:rPr>
        <w:t xml:space="preserve">Maximaal de </w:t>
      </w:r>
      <w:r w:rsidR="00006CE0">
        <w:rPr>
          <w:rFonts w:ascii="Arial" w:hAnsi="Arial" w:cs="Arial"/>
          <w:b/>
          <w:bCs/>
          <w:sz w:val="22"/>
          <w:szCs w:val="22"/>
        </w:rPr>
        <w:t>WNT-norm</w:t>
      </w:r>
    </w:p>
    <w:p w14:paraId="744940AE" w14:textId="1D489011" w:rsidR="000D3EBF" w:rsidRDefault="000D3EBF" w:rsidP="000D3EBF">
      <w:pPr>
        <w:rPr>
          <w:rFonts w:ascii="Arial" w:hAnsi="Arial" w:cs="Arial"/>
          <w:sz w:val="22"/>
          <w:szCs w:val="22"/>
        </w:rPr>
      </w:pPr>
      <w:r w:rsidRPr="4D647E72">
        <w:rPr>
          <w:rFonts w:ascii="Arial" w:hAnsi="Arial" w:cs="Arial"/>
          <w:sz w:val="22"/>
          <w:szCs w:val="22"/>
        </w:rPr>
        <w:t xml:space="preserve">Vanaf 2024 </w:t>
      </w:r>
      <w:r w:rsidR="00ED3333" w:rsidRPr="4D647E72">
        <w:rPr>
          <w:rFonts w:ascii="Arial" w:hAnsi="Arial" w:cs="Arial"/>
          <w:sz w:val="22"/>
          <w:szCs w:val="22"/>
        </w:rPr>
        <w:t>geldt</w:t>
      </w:r>
      <w:r w:rsidRPr="4D647E72">
        <w:rPr>
          <w:rFonts w:ascii="Arial" w:hAnsi="Arial" w:cs="Arial"/>
          <w:sz w:val="22"/>
          <w:szCs w:val="22"/>
        </w:rPr>
        <w:t xml:space="preserve"> er </w:t>
      </w:r>
      <w:r w:rsidR="00D83263" w:rsidRPr="4D647E72">
        <w:rPr>
          <w:rFonts w:ascii="Arial" w:hAnsi="Arial" w:cs="Arial"/>
          <w:sz w:val="22"/>
          <w:szCs w:val="22"/>
        </w:rPr>
        <w:t xml:space="preserve">al </w:t>
      </w:r>
      <w:r w:rsidRPr="4D647E72">
        <w:rPr>
          <w:rFonts w:ascii="Arial" w:hAnsi="Arial" w:cs="Arial"/>
          <w:sz w:val="22"/>
          <w:szCs w:val="22"/>
        </w:rPr>
        <w:t xml:space="preserve">een maximum voor de </w:t>
      </w:r>
      <w:r w:rsidR="00006CE0" w:rsidRPr="4D647E72">
        <w:rPr>
          <w:rFonts w:ascii="Arial" w:hAnsi="Arial" w:cs="Arial"/>
          <w:sz w:val="22"/>
          <w:szCs w:val="22"/>
        </w:rPr>
        <w:t>expat</w:t>
      </w:r>
      <w:r w:rsidRPr="4D647E72">
        <w:rPr>
          <w:rFonts w:ascii="Arial" w:hAnsi="Arial" w:cs="Arial"/>
          <w:sz w:val="22"/>
          <w:szCs w:val="22"/>
        </w:rPr>
        <w:t xml:space="preserve">regeling in de vorm van de </w:t>
      </w:r>
      <w:r w:rsidR="00006CE0" w:rsidRPr="4D647E72">
        <w:rPr>
          <w:rFonts w:ascii="Arial" w:hAnsi="Arial" w:cs="Arial"/>
          <w:sz w:val="22"/>
          <w:szCs w:val="22"/>
        </w:rPr>
        <w:t>WNT-norm</w:t>
      </w:r>
      <w:r w:rsidRPr="4D647E72">
        <w:rPr>
          <w:rFonts w:ascii="Arial" w:hAnsi="Arial" w:cs="Arial"/>
          <w:sz w:val="22"/>
          <w:szCs w:val="22"/>
        </w:rPr>
        <w:t xml:space="preserve">. </w:t>
      </w:r>
      <w:r w:rsidR="00E9716E" w:rsidRPr="4D647E72">
        <w:rPr>
          <w:rFonts w:ascii="Arial" w:hAnsi="Arial" w:cs="Arial"/>
          <w:sz w:val="22"/>
          <w:szCs w:val="22"/>
        </w:rPr>
        <w:t xml:space="preserve">Dit maximum </w:t>
      </w:r>
      <w:r w:rsidR="00006CE0" w:rsidRPr="4D647E72">
        <w:rPr>
          <w:rFonts w:ascii="Arial" w:hAnsi="Arial" w:cs="Arial"/>
          <w:sz w:val="22"/>
          <w:szCs w:val="22"/>
        </w:rPr>
        <w:t xml:space="preserve">betekent in 2026 </w:t>
      </w:r>
      <w:r w:rsidRPr="4D647E72">
        <w:rPr>
          <w:rFonts w:ascii="Arial" w:hAnsi="Arial" w:cs="Arial"/>
          <w:sz w:val="22"/>
          <w:szCs w:val="22"/>
        </w:rPr>
        <w:t xml:space="preserve">dat </w:t>
      </w:r>
      <w:r w:rsidR="00DE3816" w:rsidRPr="4D647E72">
        <w:rPr>
          <w:rFonts w:ascii="Arial" w:hAnsi="Arial" w:cs="Arial"/>
          <w:sz w:val="22"/>
          <w:szCs w:val="22"/>
        </w:rPr>
        <w:t>de</w:t>
      </w:r>
      <w:r w:rsidR="00AA38CB" w:rsidRPr="4D647E72">
        <w:rPr>
          <w:rFonts w:ascii="Arial" w:hAnsi="Arial" w:cs="Arial"/>
          <w:sz w:val="22"/>
          <w:szCs w:val="22"/>
        </w:rPr>
        <w:t xml:space="preserve"> </w:t>
      </w:r>
      <w:r w:rsidR="00006CE0" w:rsidRPr="4D647E72">
        <w:rPr>
          <w:rFonts w:ascii="Arial" w:hAnsi="Arial" w:cs="Arial"/>
          <w:sz w:val="22"/>
          <w:szCs w:val="22"/>
        </w:rPr>
        <w:t>expat</w:t>
      </w:r>
      <w:r w:rsidR="00DE3816" w:rsidRPr="4D647E72">
        <w:rPr>
          <w:rFonts w:ascii="Arial" w:hAnsi="Arial" w:cs="Arial"/>
          <w:sz w:val="22"/>
          <w:szCs w:val="22"/>
        </w:rPr>
        <w:t xml:space="preserve">regeling </w:t>
      </w:r>
      <w:r w:rsidRPr="4D647E72">
        <w:rPr>
          <w:rFonts w:ascii="Arial" w:hAnsi="Arial" w:cs="Arial"/>
          <w:sz w:val="22"/>
          <w:szCs w:val="22"/>
        </w:rPr>
        <w:t>‘slechts’ over een salaris tot</w:t>
      </w:r>
      <w:r w:rsidR="00ED3333" w:rsidRPr="4D647E72">
        <w:rPr>
          <w:rFonts w:ascii="Arial" w:hAnsi="Arial" w:cs="Arial"/>
          <w:sz w:val="22"/>
          <w:szCs w:val="22"/>
        </w:rPr>
        <w:t xml:space="preserve"> </w:t>
      </w:r>
      <w:r w:rsidRPr="4D647E72">
        <w:rPr>
          <w:rFonts w:ascii="Arial" w:hAnsi="Arial" w:cs="Arial"/>
          <w:sz w:val="22"/>
          <w:szCs w:val="22"/>
        </w:rPr>
        <w:t>maximaal €</w:t>
      </w:r>
      <w:r w:rsidR="007D6ACA" w:rsidRPr="4D647E72">
        <w:rPr>
          <w:rFonts w:ascii="Arial" w:hAnsi="Arial" w:cs="Arial"/>
          <w:sz w:val="22"/>
          <w:szCs w:val="22"/>
        </w:rPr>
        <w:t> </w:t>
      </w:r>
      <w:r w:rsidRPr="4D647E72">
        <w:rPr>
          <w:rFonts w:ascii="Arial" w:hAnsi="Arial" w:cs="Arial"/>
          <w:sz w:val="22"/>
          <w:szCs w:val="22"/>
        </w:rPr>
        <w:t>2</w:t>
      </w:r>
      <w:r w:rsidR="00006CE0" w:rsidRPr="4D647E72">
        <w:rPr>
          <w:rFonts w:ascii="Arial" w:hAnsi="Arial" w:cs="Arial"/>
          <w:sz w:val="22"/>
          <w:szCs w:val="22"/>
        </w:rPr>
        <w:t>62</w:t>
      </w:r>
      <w:r w:rsidRPr="4D647E72">
        <w:rPr>
          <w:rFonts w:ascii="Arial" w:hAnsi="Arial" w:cs="Arial"/>
          <w:sz w:val="22"/>
          <w:szCs w:val="22"/>
        </w:rPr>
        <w:t>.000 mag worden toegepast.</w:t>
      </w:r>
      <w:r w:rsidR="00AA38CB" w:rsidRPr="4D647E72">
        <w:rPr>
          <w:rFonts w:ascii="Arial" w:hAnsi="Arial" w:cs="Arial"/>
          <w:sz w:val="22"/>
          <w:szCs w:val="22"/>
        </w:rPr>
        <w:t xml:space="preserve"> U mag daarom in 202</w:t>
      </w:r>
      <w:r w:rsidR="00006CE0" w:rsidRPr="4D647E72">
        <w:rPr>
          <w:rFonts w:ascii="Arial" w:hAnsi="Arial" w:cs="Arial"/>
          <w:sz w:val="22"/>
          <w:szCs w:val="22"/>
        </w:rPr>
        <w:t>6</w:t>
      </w:r>
      <w:r w:rsidR="00AA38CB" w:rsidRPr="4D647E72">
        <w:rPr>
          <w:rFonts w:ascii="Arial" w:hAnsi="Arial" w:cs="Arial"/>
          <w:sz w:val="22"/>
          <w:szCs w:val="22"/>
        </w:rPr>
        <w:t xml:space="preserve"> maximaal €</w:t>
      </w:r>
      <w:r w:rsidR="007E25B4" w:rsidRPr="4D647E72">
        <w:rPr>
          <w:rFonts w:ascii="Arial" w:hAnsi="Arial" w:cs="Arial"/>
          <w:sz w:val="22"/>
          <w:szCs w:val="22"/>
        </w:rPr>
        <w:t> </w:t>
      </w:r>
      <w:r w:rsidR="00006CE0" w:rsidRPr="4D647E72">
        <w:rPr>
          <w:rFonts w:ascii="Arial" w:hAnsi="Arial" w:cs="Arial"/>
          <w:sz w:val="22"/>
          <w:szCs w:val="22"/>
        </w:rPr>
        <w:t>78.600</w:t>
      </w:r>
      <w:r w:rsidR="00AA38CB" w:rsidRPr="4D647E72">
        <w:rPr>
          <w:rFonts w:ascii="Arial" w:hAnsi="Arial" w:cs="Arial"/>
          <w:sz w:val="22"/>
          <w:szCs w:val="22"/>
        </w:rPr>
        <w:t xml:space="preserve"> (30% van €</w:t>
      </w:r>
      <w:r w:rsidR="007E25B4" w:rsidRPr="4D647E72">
        <w:rPr>
          <w:rFonts w:ascii="Arial" w:hAnsi="Arial" w:cs="Arial"/>
          <w:sz w:val="22"/>
          <w:szCs w:val="22"/>
        </w:rPr>
        <w:t> </w:t>
      </w:r>
      <w:r w:rsidR="00AA38CB" w:rsidRPr="4D647E72">
        <w:rPr>
          <w:rFonts w:ascii="Arial" w:hAnsi="Arial" w:cs="Arial"/>
          <w:sz w:val="22"/>
          <w:szCs w:val="22"/>
        </w:rPr>
        <w:t>2</w:t>
      </w:r>
      <w:r w:rsidR="6A01B4DE" w:rsidRPr="4D647E72">
        <w:rPr>
          <w:rFonts w:ascii="Arial" w:hAnsi="Arial" w:cs="Arial"/>
          <w:sz w:val="22"/>
          <w:szCs w:val="22"/>
        </w:rPr>
        <w:t>62</w:t>
      </w:r>
      <w:r w:rsidR="00AA38CB" w:rsidRPr="4D647E72">
        <w:rPr>
          <w:rFonts w:ascii="Arial" w:hAnsi="Arial" w:cs="Arial"/>
          <w:sz w:val="22"/>
          <w:szCs w:val="22"/>
        </w:rPr>
        <w:t xml:space="preserve">.000) netto vergoeden onder de </w:t>
      </w:r>
      <w:r w:rsidR="00006CE0" w:rsidRPr="4D647E72">
        <w:rPr>
          <w:rFonts w:ascii="Arial" w:hAnsi="Arial" w:cs="Arial"/>
          <w:sz w:val="22"/>
          <w:szCs w:val="22"/>
        </w:rPr>
        <w:t>expat</w:t>
      </w:r>
      <w:r w:rsidR="00AA38CB" w:rsidRPr="4D647E72">
        <w:rPr>
          <w:rFonts w:ascii="Arial" w:hAnsi="Arial" w:cs="Arial"/>
          <w:sz w:val="22"/>
          <w:szCs w:val="22"/>
        </w:rPr>
        <w:t>regeling.</w:t>
      </w:r>
    </w:p>
    <w:p w14:paraId="7ECB7763" w14:textId="77777777" w:rsidR="00BF20D1" w:rsidRDefault="00BF20D1" w:rsidP="00BF20D1">
      <w:pPr>
        <w:rPr>
          <w:rFonts w:ascii="Arial" w:hAnsi="Arial" w:cs="Arial"/>
          <w:color w:val="000000"/>
          <w:sz w:val="22"/>
          <w:szCs w:val="22"/>
        </w:rPr>
      </w:pPr>
    </w:p>
    <w:p w14:paraId="4A0BBA77" w14:textId="77777777" w:rsidR="000411B7" w:rsidRDefault="00006CE0" w:rsidP="00BF20D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Pr>
          <w:rFonts w:ascii="Arial" w:hAnsi="Arial" w:cs="Arial"/>
          <w:b/>
          <w:bCs/>
          <w:sz w:val="22"/>
          <w:szCs w:val="22"/>
        </w:rPr>
        <w:t>Let op</w:t>
      </w:r>
      <w:r w:rsidR="00BF20D1" w:rsidRPr="00754442">
        <w:rPr>
          <w:rFonts w:ascii="Arial" w:hAnsi="Arial" w:cs="Arial"/>
          <w:b/>
          <w:bCs/>
          <w:sz w:val="22"/>
          <w:szCs w:val="22"/>
        </w:rPr>
        <w:t>!</w:t>
      </w:r>
    </w:p>
    <w:p w14:paraId="5EB006E7" w14:textId="3EFD39F4" w:rsidR="00BF20D1" w:rsidRPr="00754442" w:rsidRDefault="00006CE0" w:rsidP="00BF20D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cs="Arial"/>
          <w:sz w:val="22"/>
          <w:szCs w:val="22"/>
        </w:rPr>
        <w:t>A</w:t>
      </w:r>
      <w:r w:rsidR="00C37B9D" w:rsidRPr="00C37B9D">
        <w:rPr>
          <w:rFonts w:ascii="Arial" w:hAnsi="Arial" w:cs="Arial"/>
          <w:sz w:val="22"/>
          <w:szCs w:val="22"/>
        </w:rPr>
        <w:t>ls u voor de werknemer</w:t>
      </w:r>
      <w:r w:rsidR="00AA38CB">
        <w:rPr>
          <w:rFonts w:ascii="Arial" w:hAnsi="Arial" w:cs="Arial"/>
          <w:sz w:val="22"/>
          <w:szCs w:val="22"/>
        </w:rPr>
        <w:t xml:space="preserve"> al vóór 2023</w:t>
      </w:r>
      <w:r w:rsidR="00C37B9D" w:rsidRPr="00C37B9D">
        <w:rPr>
          <w:rFonts w:ascii="Arial" w:hAnsi="Arial" w:cs="Arial"/>
          <w:sz w:val="22"/>
          <w:szCs w:val="22"/>
        </w:rPr>
        <w:t xml:space="preserve"> de </w:t>
      </w:r>
      <w:r>
        <w:rPr>
          <w:rFonts w:ascii="Arial" w:hAnsi="Arial" w:cs="Arial"/>
          <w:sz w:val="22"/>
          <w:szCs w:val="22"/>
        </w:rPr>
        <w:t>expat</w:t>
      </w:r>
      <w:r w:rsidR="00C37B9D" w:rsidRPr="00C37B9D">
        <w:rPr>
          <w:rFonts w:ascii="Arial" w:hAnsi="Arial" w:cs="Arial"/>
          <w:sz w:val="22"/>
          <w:szCs w:val="22"/>
        </w:rPr>
        <w:t xml:space="preserve">regeling </w:t>
      </w:r>
      <w:r w:rsidR="00AA38CB">
        <w:rPr>
          <w:rFonts w:ascii="Arial" w:hAnsi="Arial" w:cs="Arial"/>
          <w:sz w:val="22"/>
          <w:szCs w:val="22"/>
        </w:rPr>
        <w:t>toepaste</w:t>
      </w:r>
      <w:r>
        <w:rPr>
          <w:rFonts w:ascii="Arial" w:hAnsi="Arial" w:cs="Arial"/>
          <w:sz w:val="22"/>
          <w:szCs w:val="22"/>
        </w:rPr>
        <w:t>, hoefde u tot en met 2025 nog geen rekening te houden met de WNT-norm. Vanaf 2026 moet u ook voor deze werknemers echter rekening houden met de WNT-norm.</w:t>
      </w:r>
    </w:p>
    <w:p w14:paraId="6E5DA8EB" w14:textId="77777777" w:rsidR="00AA38CB" w:rsidRDefault="00AA38CB" w:rsidP="000D3EBF">
      <w:pPr>
        <w:rPr>
          <w:rFonts w:ascii="Arial" w:hAnsi="Arial" w:cs="Arial"/>
          <w:sz w:val="22"/>
          <w:szCs w:val="22"/>
        </w:rPr>
      </w:pPr>
    </w:p>
    <w:p w14:paraId="44540AE9" w14:textId="01257C4D" w:rsidR="00AA38CB" w:rsidRDefault="00AA38CB" w:rsidP="000D3EBF">
      <w:pPr>
        <w:rPr>
          <w:rFonts w:ascii="Arial" w:hAnsi="Arial" w:cs="Arial"/>
          <w:b/>
          <w:bCs/>
          <w:sz w:val="22"/>
          <w:szCs w:val="22"/>
        </w:rPr>
      </w:pPr>
      <w:r>
        <w:rPr>
          <w:rFonts w:ascii="Arial" w:hAnsi="Arial" w:cs="Arial"/>
          <w:b/>
          <w:bCs/>
          <w:sz w:val="22"/>
          <w:szCs w:val="22"/>
        </w:rPr>
        <w:t>In 2026 nog 30%, vanaf 2027 27%</w:t>
      </w:r>
    </w:p>
    <w:p w14:paraId="65053E2D" w14:textId="23BB2F5A" w:rsidR="00AA38CB" w:rsidRDefault="00006CE0" w:rsidP="000D3EBF">
      <w:pPr>
        <w:rPr>
          <w:rFonts w:ascii="Arial" w:hAnsi="Arial" w:cs="Arial"/>
          <w:sz w:val="22"/>
          <w:szCs w:val="22"/>
        </w:rPr>
      </w:pPr>
      <w:r>
        <w:rPr>
          <w:rFonts w:ascii="Arial" w:hAnsi="Arial" w:cs="Arial"/>
          <w:sz w:val="22"/>
          <w:szCs w:val="22"/>
        </w:rPr>
        <w:t>In</w:t>
      </w:r>
      <w:r w:rsidR="00AA38CB">
        <w:rPr>
          <w:rFonts w:ascii="Arial" w:hAnsi="Arial" w:cs="Arial"/>
          <w:sz w:val="22"/>
          <w:szCs w:val="22"/>
        </w:rPr>
        <w:t xml:space="preserve"> 2026 </w:t>
      </w:r>
      <w:r>
        <w:rPr>
          <w:rFonts w:ascii="Arial" w:hAnsi="Arial" w:cs="Arial"/>
          <w:sz w:val="22"/>
          <w:szCs w:val="22"/>
        </w:rPr>
        <w:t xml:space="preserve">geldt </w:t>
      </w:r>
      <w:r w:rsidR="00AA38CB">
        <w:rPr>
          <w:rFonts w:ascii="Arial" w:hAnsi="Arial" w:cs="Arial"/>
          <w:sz w:val="22"/>
          <w:szCs w:val="22"/>
        </w:rPr>
        <w:t xml:space="preserve">voor alle </w:t>
      </w:r>
      <w:r>
        <w:rPr>
          <w:rFonts w:ascii="Arial" w:hAnsi="Arial" w:cs="Arial"/>
          <w:sz w:val="22"/>
          <w:szCs w:val="22"/>
        </w:rPr>
        <w:t>expat</w:t>
      </w:r>
      <w:r w:rsidR="00AA38CB">
        <w:rPr>
          <w:rFonts w:ascii="Arial" w:hAnsi="Arial" w:cs="Arial"/>
          <w:sz w:val="22"/>
          <w:szCs w:val="22"/>
        </w:rPr>
        <w:t>regeling</w:t>
      </w:r>
      <w:r w:rsidR="0061360A">
        <w:rPr>
          <w:rFonts w:ascii="Arial" w:hAnsi="Arial" w:cs="Arial"/>
          <w:sz w:val="22"/>
          <w:szCs w:val="22"/>
        </w:rPr>
        <w:t>en</w:t>
      </w:r>
      <w:r>
        <w:rPr>
          <w:rFonts w:ascii="Arial" w:hAnsi="Arial" w:cs="Arial"/>
          <w:sz w:val="22"/>
          <w:szCs w:val="22"/>
        </w:rPr>
        <w:t xml:space="preserve"> nog</w:t>
      </w:r>
      <w:r w:rsidR="00AA38CB">
        <w:rPr>
          <w:rFonts w:ascii="Arial" w:hAnsi="Arial" w:cs="Arial"/>
          <w:sz w:val="22"/>
          <w:szCs w:val="22"/>
        </w:rPr>
        <w:t xml:space="preserve"> een percentage van 30%. Vanaf 2027 geldt echter een percentage van 27%</w:t>
      </w:r>
      <w:r w:rsidR="0061360A">
        <w:rPr>
          <w:rFonts w:ascii="Arial" w:hAnsi="Arial" w:cs="Arial"/>
          <w:sz w:val="22"/>
          <w:szCs w:val="22"/>
        </w:rPr>
        <w:t>.</w:t>
      </w:r>
    </w:p>
    <w:p w14:paraId="2AB63EAE" w14:textId="77777777" w:rsidR="00AA38CB" w:rsidRDefault="00AA38CB" w:rsidP="000D3EBF">
      <w:pPr>
        <w:rPr>
          <w:rFonts w:ascii="Arial" w:hAnsi="Arial" w:cs="Arial"/>
          <w:sz w:val="22"/>
          <w:szCs w:val="22"/>
        </w:rPr>
      </w:pPr>
    </w:p>
    <w:p w14:paraId="3E03A265" w14:textId="77777777" w:rsidR="000411B7" w:rsidRDefault="00F04411" w:rsidP="00F0441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Pr>
          <w:rFonts w:ascii="Arial" w:hAnsi="Arial" w:cs="Arial"/>
          <w:b/>
          <w:bCs/>
          <w:sz w:val="22"/>
          <w:szCs w:val="22"/>
        </w:rPr>
        <w:t>Tip</w:t>
      </w:r>
      <w:r w:rsidRPr="00754442">
        <w:rPr>
          <w:rFonts w:ascii="Arial" w:hAnsi="Arial" w:cs="Arial"/>
          <w:b/>
          <w:bCs/>
          <w:sz w:val="22"/>
          <w:szCs w:val="22"/>
        </w:rPr>
        <w:t>!</w:t>
      </w:r>
    </w:p>
    <w:p w14:paraId="12525888" w14:textId="2C79CDB1" w:rsidR="00AA38CB" w:rsidRDefault="00F04411" w:rsidP="00F0441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F04411">
        <w:rPr>
          <w:rFonts w:ascii="Arial" w:hAnsi="Arial" w:cs="Arial"/>
          <w:sz w:val="22"/>
          <w:szCs w:val="22"/>
        </w:rPr>
        <w:t>Paste u vóór 2024 al de 30%-regeling toe voor een werknemer, dan mag u gedurende de gehele periode van 60 maanden het percentage van 30% hanteren, ook vanaf 2027.</w:t>
      </w:r>
    </w:p>
    <w:p w14:paraId="39A1E2AA" w14:textId="77777777" w:rsidR="00AA38CB" w:rsidRDefault="00AA38CB" w:rsidP="000D3EBF">
      <w:pPr>
        <w:rPr>
          <w:rFonts w:ascii="Arial" w:hAnsi="Arial" w:cs="Arial"/>
          <w:sz w:val="22"/>
          <w:szCs w:val="22"/>
        </w:rPr>
      </w:pPr>
    </w:p>
    <w:p w14:paraId="4FC184A0" w14:textId="5F146779" w:rsidR="00DF1632" w:rsidRDefault="00DF1632" w:rsidP="00DF1632">
      <w:pPr>
        <w:rPr>
          <w:rFonts w:ascii="Arial" w:hAnsi="Arial" w:cs="Arial"/>
          <w:sz w:val="22"/>
          <w:szCs w:val="22"/>
          <w:shd w:val="clear" w:color="auto" w:fill="FFFFFF"/>
        </w:rPr>
      </w:pPr>
      <w:r>
        <w:rPr>
          <w:rFonts w:ascii="Arial" w:hAnsi="Arial" w:cs="Arial"/>
          <w:b/>
          <w:bCs/>
          <w:sz w:val="22"/>
          <w:szCs w:val="22"/>
        </w:rPr>
        <w:t>Salarisnorm omhoog vanaf 2027</w:t>
      </w:r>
      <w:r>
        <w:rPr>
          <w:rFonts w:ascii="Arial" w:hAnsi="Arial" w:cs="Arial"/>
          <w:b/>
          <w:bCs/>
          <w:sz w:val="22"/>
          <w:szCs w:val="22"/>
        </w:rPr>
        <w:br/>
      </w:r>
      <w:r w:rsidRPr="005300FC">
        <w:rPr>
          <w:rFonts w:ascii="Arial" w:hAnsi="Arial" w:cs="Arial"/>
          <w:sz w:val="22"/>
          <w:szCs w:val="22"/>
          <w:shd w:val="clear" w:color="auto" w:fill="FFFFFF"/>
        </w:rPr>
        <w:t xml:space="preserve">Voor toepassing van de </w:t>
      </w:r>
      <w:r w:rsidR="00006CE0">
        <w:rPr>
          <w:rFonts w:ascii="Arial" w:hAnsi="Arial" w:cs="Arial"/>
          <w:sz w:val="22"/>
          <w:szCs w:val="22"/>
          <w:shd w:val="clear" w:color="auto" w:fill="FFFFFF"/>
        </w:rPr>
        <w:t>expat</w:t>
      </w:r>
      <w:r w:rsidRPr="005300FC">
        <w:rPr>
          <w:rFonts w:ascii="Arial" w:hAnsi="Arial" w:cs="Arial"/>
          <w:sz w:val="22"/>
          <w:szCs w:val="22"/>
          <w:shd w:val="clear" w:color="auto" w:fill="FFFFFF"/>
        </w:rPr>
        <w:t>regeling geldt een aantal voorwaarden. Een daarvan is dat de werknemer een specifieke deskundigheid heeft die niet of nauwelijks op de Nederlandse arbeidsmarkt te vinden is. Een werknemer wordt geacht te voldoen aan de specifieke deskundigheid als de beloning van de werknemer hoger is dan een vastgestelde salarisnorm.</w:t>
      </w:r>
    </w:p>
    <w:p w14:paraId="50FD9935" w14:textId="77777777" w:rsidR="00DF1632" w:rsidRDefault="00DF1632" w:rsidP="00DF1632">
      <w:pPr>
        <w:rPr>
          <w:rFonts w:ascii="Arial" w:hAnsi="Arial" w:cs="Arial"/>
          <w:sz w:val="22"/>
          <w:szCs w:val="22"/>
          <w:shd w:val="clear" w:color="auto" w:fill="FFFFFF"/>
        </w:rPr>
      </w:pPr>
    </w:p>
    <w:p w14:paraId="2923EA3E" w14:textId="0974EAA8" w:rsidR="00DF1632" w:rsidRDefault="00DF1632" w:rsidP="00DF1632">
      <w:pPr>
        <w:rPr>
          <w:rFonts w:ascii="Arial" w:hAnsi="Arial" w:cs="Arial"/>
          <w:sz w:val="22"/>
          <w:szCs w:val="22"/>
        </w:rPr>
      </w:pPr>
      <w:r w:rsidRPr="00DF1632">
        <w:rPr>
          <w:rFonts w:ascii="Arial" w:hAnsi="Arial" w:cs="Arial"/>
          <w:sz w:val="22"/>
          <w:szCs w:val="22"/>
        </w:rPr>
        <w:t xml:space="preserve">Voor </w:t>
      </w:r>
      <w:r>
        <w:rPr>
          <w:rFonts w:ascii="Arial" w:hAnsi="Arial" w:cs="Arial"/>
          <w:sz w:val="22"/>
          <w:szCs w:val="22"/>
        </w:rPr>
        <w:t>202</w:t>
      </w:r>
      <w:r w:rsidR="00006CE0">
        <w:rPr>
          <w:rFonts w:ascii="Arial" w:hAnsi="Arial" w:cs="Arial"/>
          <w:sz w:val="22"/>
          <w:szCs w:val="22"/>
        </w:rPr>
        <w:t>6</w:t>
      </w:r>
      <w:r w:rsidRPr="00DF1632">
        <w:rPr>
          <w:rFonts w:ascii="Arial" w:hAnsi="Arial" w:cs="Arial"/>
          <w:sz w:val="22"/>
          <w:szCs w:val="22"/>
        </w:rPr>
        <w:t xml:space="preserve"> </w:t>
      </w:r>
      <w:r>
        <w:rPr>
          <w:rFonts w:ascii="Arial" w:hAnsi="Arial" w:cs="Arial"/>
          <w:sz w:val="22"/>
          <w:szCs w:val="22"/>
        </w:rPr>
        <w:t>bedraagt de salarisnorm €</w:t>
      </w:r>
      <w:r w:rsidR="00B61F39">
        <w:rPr>
          <w:rFonts w:ascii="Arial" w:hAnsi="Arial" w:cs="Arial"/>
          <w:sz w:val="22"/>
          <w:szCs w:val="22"/>
        </w:rPr>
        <w:t> </w:t>
      </w:r>
      <w:r w:rsidR="00006CE0">
        <w:rPr>
          <w:rFonts w:ascii="Arial" w:hAnsi="Arial" w:cs="Arial"/>
          <w:sz w:val="22"/>
          <w:szCs w:val="22"/>
        </w:rPr>
        <w:t>48.013</w:t>
      </w:r>
      <w:r w:rsidRPr="00DF1632">
        <w:rPr>
          <w:rFonts w:ascii="Arial" w:hAnsi="Arial" w:cs="Arial"/>
          <w:sz w:val="22"/>
          <w:szCs w:val="22"/>
        </w:rPr>
        <w:t xml:space="preserve"> </w:t>
      </w:r>
      <w:r>
        <w:rPr>
          <w:rFonts w:ascii="Arial" w:hAnsi="Arial" w:cs="Arial"/>
          <w:sz w:val="22"/>
          <w:szCs w:val="22"/>
        </w:rPr>
        <w:t>(in 202</w:t>
      </w:r>
      <w:r w:rsidR="00006CE0">
        <w:rPr>
          <w:rFonts w:ascii="Arial" w:hAnsi="Arial" w:cs="Arial"/>
          <w:sz w:val="22"/>
          <w:szCs w:val="22"/>
        </w:rPr>
        <w:t>5</w:t>
      </w:r>
      <w:r>
        <w:rPr>
          <w:rFonts w:ascii="Arial" w:hAnsi="Arial" w:cs="Arial"/>
          <w:sz w:val="22"/>
          <w:szCs w:val="22"/>
        </w:rPr>
        <w:t xml:space="preserve"> was dit nog </w:t>
      </w:r>
      <w:r w:rsidRPr="00DF1632">
        <w:rPr>
          <w:rFonts w:ascii="Arial" w:hAnsi="Arial" w:cs="Arial"/>
          <w:sz w:val="22"/>
          <w:szCs w:val="22"/>
        </w:rPr>
        <w:t>€</w:t>
      </w:r>
      <w:r w:rsidR="00B61F39">
        <w:rPr>
          <w:rFonts w:ascii="Arial" w:hAnsi="Arial" w:cs="Arial"/>
          <w:sz w:val="22"/>
          <w:szCs w:val="22"/>
        </w:rPr>
        <w:t> </w:t>
      </w:r>
      <w:r w:rsidRPr="00DF1632">
        <w:rPr>
          <w:rFonts w:ascii="Arial" w:hAnsi="Arial" w:cs="Arial"/>
          <w:sz w:val="22"/>
          <w:szCs w:val="22"/>
        </w:rPr>
        <w:t>46.</w:t>
      </w:r>
      <w:r w:rsidR="00006CE0">
        <w:rPr>
          <w:rFonts w:ascii="Arial" w:hAnsi="Arial" w:cs="Arial"/>
          <w:sz w:val="22"/>
          <w:szCs w:val="22"/>
        </w:rPr>
        <w:t>660</w:t>
      </w:r>
      <w:r>
        <w:rPr>
          <w:rFonts w:ascii="Arial" w:hAnsi="Arial" w:cs="Arial"/>
          <w:sz w:val="22"/>
          <w:szCs w:val="22"/>
        </w:rPr>
        <w:t>).</w:t>
      </w:r>
      <w:r w:rsidR="00055E7C">
        <w:rPr>
          <w:rFonts w:ascii="Arial" w:hAnsi="Arial" w:cs="Arial"/>
          <w:sz w:val="22"/>
          <w:szCs w:val="22"/>
        </w:rPr>
        <w:t xml:space="preserve"> </w:t>
      </w:r>
      <w:r w:rsidRPr="005300FC">
        <w:rPr>
          <w:rFonts w:ascii="Arial" w:hAnsi="Arial" w:cs="Arial"/>
          <w:sz w:val="22"/>
          <w:szCs w:val="22"/>
          <w:shd w:val="clear" w:color="auto" w:fill="FFFFFF"/>
        </w:rPr>
        <w:t xml:space="preserve">Voor werknemers die instromen en jonger zijn dan 30 jaar en hun masterdiploma hebben behaald, </w:t>
      </w:r>
      <w:r w:rsidR="00055E7C">
        <w:rPr>
          <w:rFonts w:ascii="Arial" w:hAnsi="Arial" w:cs="Arial"/>
          <w:sz w:val="22"/>
          <w:szCs w:val="22"/>
          <w:shd w:val="clear" w:color="auto" w:fill="FFFFFF"/>
        </w:rPr>
        <w:t xml:space="preserve">bedraagt de salarisnorm </w:t>
      </w:r>
      <w:r w:rsidR="00055E7C">
        <w:rPr>
          <w:rFonts w:ascii="Arial" w:hAnsi="Arial" w:cs="Arial"/>
          <w:sz w:val="22"/>
          <w:szCs w:val="22"/>
        </w:rPr>
        <w:t>in 202</w:t>
      </w:r>
      <w:r w:rsidR="00006CE0">
        <w:rPr>
          <w:rFonts w:ascii="Arial" w:hAnsi="Arial" w:cs="Arial"/>
          <w:sz w:val="22"/>
          <w:szCs w:val="22"/>
        </w:rPr>
        <w:t>6</w:t>
      </w:r>
      <w:r w:rsidR="00055E7C">
        <w:rPr>
          <w:rFonts w:ascii="Arial" w:hAnsi="Arial" w:cs="Arial"/>
          <w:sz w:val="22"/>
          <w:szCs w:val="22"/>
        </w:rPr>
        <w:t xml:space="preserve"> €</w:t>
      </w:r>
      <w:r w:rsidR="00B61F39">
        <w:rPr>
          <w:rFonts w:ascii="Arial" w:hAnsi="Arial" w:cs="Arial"/>
          <w:sz w:val="22"/>
          <w:szCs w:val="22"/>
        </w:rPr>
        <w:t> </w:t>
      </w:r>
      <w:r w:rsidR="00006CE0">
        <w:rPr>
          <w:rFonts w:ascii="Arial" w:hAnsi="Arial" w:cs="Arial"/>
          <w:sz w:val="22"/>
          <w:szCs w:val="22"/>
        </w:rPr>
        <w:t>36.497</w:t>
      </w:r>
      <w:r w:rsidR="00055E7C">
        <w:rPr>
          <w:rFonts w:ascii="Arial" w:hAnsi="Arial" w:cs="Arial"/>
          <w:sz w:val="22"/>
          <w:szCs w:val="22"/>
        </w:rPr>
        <w:t xml:space="preserve"> (in 202</w:t>
      </w:r>
      <w:r w:rsidR="00006CE0">
        <w:rPr>
          <w:rFonts w:ascii="Arial" w:hAnsi="Arial" w:cs="Arial"/>
          <w:sz w:val="22"/>
          <w:szCs w:val="22"/>
        </w:rPr>
        <w:t>5</w:t>
      </w:r>
      <w:r w:rsidR="00055E7C">
        <w:rPr>
          <w:rFonts w:ascii="Arial" w:hAnsi="Arial" w:cs="Arial"/>
          <w:sz w:val="22"/>
          <w:szCs w:val="22"/>
        </w:rPr>
        <w:t xml:space="preserve"> was dit nog</w:t>
      </w:r>
      <w:r w:rsidR="00055E7C" w:rsidRPr="00DF1632">
        <w:rPr>
          <w:rFonts w:ascii="Arial" w:hAnsi="Arial" w:cs="Arial"/>
          <w:sz w:val="22"/>
          <w:szCs w:val="22"/>
        </w:rPr>
        <w:t xml:space="preserve"> €</w:t>
      </w:r>
      <w:r w:rsidR="00B61F39">
        <w:rPr>
          <w:rFonts w:ascii="Arial" w:hAnsi="Arial" w:cs="Arial"/>
          <w:sz w:val="22"/>
          <w:szCs w:val="22"/>
        </w:rPr>
        <w:t> </w:t>
      </w:r>
      <w:r w:rsidR="00006CE0">
        <w:rPr>
          <w:rFonts w:ascii="Arial" w:hAnsi="Arial" w:cs="Arial"/>
          <w:sz w:val="22"/>
          <w:szCs w:val="22"/>
        </w:rPr>
        <w:t>35.468</w:t>
      </w:r>
      <w:r w:rsidR="00055E7C">
        <w:rPr>
          <w:rFonts w:ascii="Arial" w:hAnsi="Arial" w:cs="Arial"/>
          <w:sz w:val="22"/>
          <w:szCs w:val="22"/>
        </w:rPr>
        <w:t>)</w:t>
      </w:r>
      <w:r w:rsidR="00055E7C" w:rsidRPr="00DF1632">
        <w:rPr>
          <w:rFonts w:ascii="Arial" w:hAnsi="Arial" w:cs="Arial"/>
          <w:sz w:val="22"/>
          <w:szCs w:val="22"/>
        </w:rPr>
        <w:t>.</w:t>
      </w:r>
      <w:r w:rsidR="00055E7C">
        <w:rPr>
          <w:rFonts w:ascii="Arial" w:hAnsi="Arial" w:cs="Arial"/>
          <w:sz w:val="22"/>
          <w:szCs w:val="22"/>
          <w:shd w:val="clear" w:color="auto" w:fill="FFFFFF"/>
        </w:rPr>
        <w:t xml:space="preserve"> </w:t>
      </w:r>
      <w:r>
        <w:rPr>
          <w:rFonts w:ascii="Arial" w:hAnsi="Arial" w:cs="Arial"/>
          <w:sz w:val="22"/>
          <w:szCs w:val="22"/>
        </w:rPr>
        <w:t xml:space="preserve">Beide bedragen worden met ingang van 2027 verhoogd naar </w:t>
      </w:r>
      <w:r w:rsidRPr="00DF1632">
        <w:rPr>
          <w:rFonts w:ascii="Arial" w:hAnsi="Arial" w:cs="Arial"/>
          <w:sz w:val="22"/>
          <w:szCs w:val="22"/>
        </w:rPr>
        <w:t>€</w:t>
      </w:r>
      <w:r w:rsidR="00B61F39">
        <w:rPr>
          <w:rFonts w:ascii="Arial" w:hAnsi="Arial" w:cs="Arial"/>
          <w:sz w:val="22"/>
          <w:szCs w:val="22"/>
        </w:rPr>
        <w:t> </w:t>
      </w:r>
      <w:r w:rsidRPr="00DF1632">
        <w:rPr>
          <w:rFonts w:ascii="Arial" w:hAnsi="Arial" w:cs="Arial"/>
          <w:sz w:val="22"/>
          <w:szCs w:val="22"/>
        </w:rPr>
        <w:t>50.436</w:t>
      </w:r>
      <w:r w:rsidR="009D38D8">
        <w:rPr>
          <w:rFonts w:ascii="Arial" w:hAnsi="Arial" w:cs="Arial"/>
          <w:sz w:val="22"/>
          <w:szCs w:val="22"/>
        </w:rPr>
        <w:t>,</w:t>
      </w:r>
      <w:r w:rsidRPr="00DF1632">
        <w:rPr>
          <w:rFonts w:ascii="Arial" w:hAnsi="Arial" w:cs="Arial"/>
          <w:sz w:val="22"/>
          <w:szCs w:val="22"/>
        </w:rPr>
        <w:t xml:space="preserve"> respectievelijk €</w:t>
      </w:r>
      <w:r w:rsidR="00B61F39">
        <w:rPr>
          <w:rFonts w:ascii="Arial" w:hAnsi="Arial" w:cs="Arial"/>
          <w:sz w:val="22"/>
          <w:szCs w:val="22"/>
        </w:rPr>
        <w:t> </w:t>
      </w:r>
      <w:r w:rsidRPr="00DF1632">
        <w:rPr>
          <w:rFonts w:ascii="Arial" w:hAnsi="Arial" w:cs="Arial"/>
          <w:sz w:val="22"/>
          <w:szCs w:val="22"/>
        </w:rPr>
        <w:t xml:space="preserve">38.338. Dit </w:t>
      </w:r>
      <w:r w:rsidR="004D76BA">
        <w:rPr>
          <w:rFonts w:ascii="Arial" w:hAnsi="Arial" w:cs="Arial"/>
          <w:sz w:val="22"/>
          <w:szCs w:val="22"/>
        </w:rPr>
        <w:t>is gebaseerd op</w:t>
      </w:r>
      <w:r>
        <w:rPr>
          <w:rFonts w:ascii="Arial" w:hAnsi="Arial" w:cs="Arial"/>
          <w:sz w:val="22"/>
          <w:szCs w:val="22"/>
        </w:rPr>
        <w:t xml:space="preserve"> de bedragen die golden in</w:t>
      </w:r>
      <w:r w:rsidRPr="00DF1632">
        <w:rPr>
          <w:rFonts w:ascii="Arial" w:hAnsi="Arial" w:cs="Arial"/>
          <w:sz w:val="22"/>
          <w:szCs w:val="22"/>
        </w:rPr>
        <w:t xml:space="preserve"> 2024 en deze worden </w:t>
      </w:r>
      <w:r w:rsidR="000411B7">
        <w:rPr>
          <w:rFonts w:ascii="Arial" w:hAnsi="Arial" w:cs="Arial"/>
          <w:sz w:val="22"/>
          <w:szCs w:val="22"/>
        </w:rPr>
        <w:t>nog geïndexeerd per 2025, 2026 en 2027.</w:t>
      </w:r>
    </w:p>
    <w:p w14:paraId="2A493BDC" w14:textId="77777777" w:rsidR="006F43A9" w:rsidRPr="00DF1632" w:rsidRDefault="006F43A9" w:rsidP="00DF1632">
      <w:pPr>
        <w:rPr>
          <w:rFonts w:ascii="Arial" w:hAnsi="Arial" w:cs="Arial"/>
          <w:sz w:val="22"/>
          <w:szCs w:val="22"/>
        </w:rPr>
      </w:pPr>
    </w:p>
    <w:p w14:paraId="54111600" w14:textId="7AABCF5D" w:rsidR="00F04411" w:rsidRDefault="00F04411" w:rsidP="00F0441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cs="Arial"/>
          <w:b/>
          <w:bCs/>
          <w:sz w:val="22"/>
          <w:szCs w:val="22"/>
        </w:rPr>
        <w:t>Tip</w:t>
      </w:r>
      <w:r w:rsidRPr="00754442">
        <w:rPr>
          <w:rFonts w:ascii="Arial" w:hAnsi="Arial" w:cs="Arial"/>
          <w:b/>
          <w:bCs/>
          <w:sz w:val="22"/>
          <w:szCs w:val="22"/>
        </w:rPr>
        <w:t>!</w:t>
      </w:r>
      <w:r w:rsidRPr="00754442">
        <w:rPr>
          <w:rFonts w:ascii="Arial" w:hAnsi="Arial" w:cs="Arial"/>
          <w:sz w:val="22"/>
          <w:szCs w:val="22"/>
        </w:rPr>
        <w:br/>
      </w:r>
      <w:r w:rsidRPr="00F04411">
        <w:rPr>
          <w:rFonts w:ascii="Arial" w:hAnsi="Arial" w:cs="Arial"/>
          <w:sz w:val="22"/>
          <w:szCs w:val="22"/>
        </w:rPr>
        <w:t xml:space="preserve">Dit verhoogde salaris geldt niet voor degenen die de </w:t>
      </w:r>
      <w:r w:rsidR="00CE36E9">
        <w:rPr>
          <w:rFonts w:ascii="Arial" w:hAnsi="Arial" w:cs="Arial"/>
          <w:sz w:val="22"/>
          <w:szCs w:val="22"/>
        </w:rPr>
        <w:t>expat</w:t>
      </w:r>
      <w:r w:rsidRPr="00F04411">
        <w:rPr>
          <w:rFonts w:ascii="Arial" w:hAnsi="Arial" w:cs="Arial"/>
          <w:sz w:val="22"/>
          <w:szCs w:val="22"/>
        </w:rPr>
        <w:t>regeling al vóór 2024 toepasten.</w:t>
      </w:r>
    </w:p>
    <w:p w14:paraId="623CBA88" w14:textId="77777777" w:rsidR="00055E7C" w:rsidRDefault="00055E7C" w:rsidP="00DF1632">
      <w:pPr>
        <w:rPr>
          <w:rFonts w:ascii="Arial" w:hAnsi="Arial" w:cs="Arial"/>
          <w:sz w:val="22"/>
          <w:szCs w:val="22"/>
          <w:shd w:val="clear" w:color="auto" w:fill="FFFFFF"/>
        </w:rPr>
      </w:pPr>
    </w:p>
    <w:p w14:paraId="3E22B302" w14:textId="31A3BE10" w:rsidR="00055E7C" w:rsidRDefault="00055E7C" w:rsidP="00DF1632">
      <w:pPr>
        <w:rPr>
          <w:rFonts w:ascii="Arial" w:hAnsi="Arial" w:cs="Arial"/>
          <w:sz w:val="22"/>
          <w:szCs w:val="22"/>
          <w:shd w:val="clear" w:color="auto" w:fill="FFFFFF"/>
        </w:rPr>
      </w:pPr>
      <w:r w:rsidRPr="005300FC">
        <w:rPr>
          <w:rFonts w:ascii="Arial" w:hAnsi="Arial" w:cs="Arial"/>
          <w:sz w:val="22"/>
          <w:szCs w:val="22"/>
          <w:shd w:val="clear" w:color="auto" w:fill="FFFFFF"/>
        </w:rPr>
        <w:t xml:space="preserve">Voor werknemers die voor wetenschappelijk onderzoek of onderwijs werken bij een onderzoekinstelling en voor werknemers die arts in opleiding tot specialist (AIOS) zijn, geldt </w:t>
      </w:r>
      <w:r>
        <w:rPr>
          <w:rFonts w:ascii="Arial" w:hAnsi="Arial" w:cs="Arial"/>
          <w:sz w:val="22"/>
          <w:szCs w:val="22"/>
          <w:shd w:val="clear" w:color="auto" w:fill="FFFFFF"/>
        </w:rPr>
        <w:t xml:space="preserve">overigens </w:t>
      </w:r>
      <w:r w:rsidRPr="005300FC">
        <w:rPr>
          <w:rFonts w:ascii="Arial" w:hAnsi="Arial" w:cs="Arial"/>
          <w:sz w:val="22"/>
          <w:szCs w:val="22"/>
          <w:shd w:val="clear" w:color="auto" w:fill="FFFFFF"/>
        </w:rPr>
        <w:t>geen salarisnorm.</w:t>
      </w:r>
    </w:p>
    <w:p w14:paraId="3D8A11E2" w14:textId="77777777" w:rsidR="00412B8D" w:rsidRDefault="00412B8D" w:rsidP="00DF1632">
      <w:pPr>
        <w:rPr>
          <w:rFonts w:ascii="Arial" w:hAnsi="Arial" w:cs="Arial"/>
          <w:sz w:val="22"/>
          <w:szCs w:val="22"/>
          <w:shd w:val="clear" w:color="auto" w:fill="FFFFFF"/>
        </w:rPr>
      </w:pPr>
    </w:p>
    <w:p w14:paraId="5A8E7360" w14:textId="0BC6C5E7" w:rsidR="004C5E4E" w:rsidRDefault="004C5E4E" w:rsidP="004C5E4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cs="Arial"/>
          <w:b/>
          <w:bCs/>
          <w:sz w:val="22"/>
          <w:szCs w:val="22"/>
        </w:rPr>
        <w:lastRenderedPageBreak/>
        <w:t>Let op</w:t>
      </w:r>
      <w:r w:rsidRPr="00754442">
        <w:rPr>
          <w:rFonts w:ascii="Arial" w:hAnsi="Arial" w:cs="Arial"/>
          <w:b/>
          <w:bCs/>
          <w:sz w:val="22"/>
          <w:szCs w:val="22"/>
        </w:rPr>
        <w:t>!</w:t>
      </w:r>
      <w:r w:rsidRPr="00754442">
        <w:rPr>
          <w:rFonts w:ascii="Arial" w:hAnsi="Arial" w:cs="Arial"/>
          <w:sz w:val="22"/>
          <w:szCs w:val="22"/>
        </w:rPr>
        <w:br/>
      </w:r>
      <w:r w:rsidRPr="004C5E4E">
        <w:rPr>
          <w:rFonts w:ascii="Arial" w:hAnsi="Arial" w:cs="Arial"/>
          <w:sz w:val="22"/>
          <w:szCs w:val="22"/>
        </w:rPr>
        <w:t xml:space="preserve">De verschillende soorten overgangsrecht zoals hiervoor beschreven, blijven van toepassing als de werknemer overstapt naar een andere werkgever, mits de </w:t>
      </w:r>
      <w:r w:rsidR="00CE36E9">
        <w:rPr>
          <w:rFonts w:ascii="Arial" w:hAnsi="Arial" w:cs="Arial"/>
          <w:sz w:val="22"/>
          <w:szCs w:val="22"/>
        </w:rPr>
        <w:t>expat</w:t>
      </w:r>
      <w:r w:rsidRPr="004C5E4E">
        <w:rPr>
          <w:rFonts w:ascii="Arial" w:hAnsi="Arial" w:cs="Arial"/>
          <w:sz w:val="22"/>
          <w:szCs w:val="22"/>
        </w:rPr>
        <w:t>regeling ook van toepassing blijft. Dit is het geval als de nieuwe werkgever en de werknemer gezamenlijk binnen vier maanden na indiensttreding een verzoek doen én de periode tussen het einde van de tewerkstelling bij de oude werkgever en de totstandkoming van de arbeidsovereenkomst bij de nieuwe werkgever niet langer is dan drie maanden.</w:t>
      </w:r>
    </w:p>
    <w:p w14:paraId="4FAA0840" w14:textId="1B6CFE83" w:rsidR="00BF20D1" w:rsidRPr="004C5E4E" w:rsidRDefault="00BF20D1" w:rsidP="00BF20D1">
      <w:pPr>
        <w:rPr>
          <w:rFonts w:ascii="Arial" w:hAnsi="Arial" w:cs="Arial"/>
          <w:sz w:val="22"/>
          <w:szCs w:val="22"/>
        </w:rPr>
      </w:pPr>
    </w:p>
    <w:p w14:paraId="6EC5C246" w14:textId="07232189" w:rsidR="003D70DD" w:rsidRDefault="00B64C0B" w:rsidP="00B64C0B">
      <w:pPr>
        <w:rPr>
          <w:rFonts w:ascii="Arial" w:eastAsia="Calibri" w:hAnsi="Arial" w:cs="Arial"/>
          <w:sz w:val="22"/>
          <w:szCs w:val="22"/>
        </w:rPr>
      </w:pPr>
      <w:r>
        <w:rPr>
          <w:rFonts w:ascii="Arial" w:hAnsi="Arial" w:cs="Arial"/>
          <w:b/>
          <w:bCs/>
          <w:sz w:val="22"/>
          <w:szCs w:val="22"/>
        </w:rPr>
        <w:t xml:space="preserve">Keuze </w:t>
      </w:r>
      <w:r w:rsidR="00CE36E9">
        <w:rPr>
          <w:rFonts w:ascii="Arial" w:hAnsi="Arial" w:cs="Arial"/>
          <w:b/>
          <w:bCs/>
          <w:sz w:val="22"/>
          <w:szCs w:val="22"/>
        </w:rPr>
        <w:t>expat</w:t>
      </w:r>
      <w:r>
        <w:rPr>
          <w:rFonts w:ascii="Arial" w:hAnsi="Arial" w:cs="Arial"/>
          <w:b/>
          <w:bCs/>
          <w:sz w:val="22"/>
          <w:szCs w:val="22"/>
        </w:rPr>
        <w:t>regeling of werkelijke kosten</w:t>
      </w:r>
      <w:r w:rsidR="00CE36E9">
        <w:rPr>
          <w:rFonts w:ascii="Arial" w:hAnsi="Arial" w:cs="Arial"/>
          <w:b/>
          <w:bCs/>
          <w:sz w:val="22"/>
          <w:szCs w:val="22"/>
        </w:rPr>
        <w:t xml:space="preserve"> (ETK-regeling)</w:t>
      </w:r>
      <w:r>
        <w:rPr>
          <w:rFonts w:ascii="Arial" w:hAnsi="Arial" w:cs="Arial"/>
          <w:b/>
          <w:bCs/>
          <w:sz w:val="22"/>
          <w:szCs w:val="22"/>
        </w:rPr>
        <w:br/>
      </w:r>
      <w:r>
        <w:rPr>
          <w:rFonts w:ascii="Arial" w:eastAsia="Calibri" w:hAnsi="Arial" w:cs="Arial"/>
          <w:sz w:val="22"/>
          <w:szCs w:val="22"/>
        </w:rPr>
        <w:t xml:space="preserve">U kunt jaarlijks kiezen tussen toepassen </w:t>
      </w:r>
      <w:r w:rsidRPr="00CF5AD2">
        <w:rPr>
          <w:rFonts w:ascii="Arial" w:eastAsia="Calibri" w:hAnsi="Arial" w:cs="Arial"/>
          <w:sz w:val="22"/>
          <w:szCs w:val="22"/>
        </w:rPr>
        <w:t xml:space="preserve">van de </w:t>
      </w:r>
      <w:r w:rsidR="00CE36E9">
        <w:rPr>
          <w:rFonts w:ascii="Arial" w:eastAsia="Calibri" w:hAnsi="Arial" w:cs="Arial"/>
          <w:sz w:val="22"/>
          <w:szCs w:val="22"/>
        </w:rPr>
        <w:t>expat</w:t>
      </w:r>
      <w:r w:rsidRPr="00CF5AD2">
        <w:rPr>
          <w:rFonts w:ascii="Arial" w:eastAsia="Calibri" w:hAnsi="Arial" w:cs="Arial"/>
          <w:sz w:val="22"/>
          <w:szCs w:val="22"/>
        </w:rPr>
        <w:t>regeling of vergoeding van de werkelijke extraterritoriale kosten</w:t>
      </w:r>
      <w:r w:rsidR="00CE36E9">
        <w:rPr>
          <w:rFonts w:ascii="Arial" w:eastAsia="Calibri" w:hAnsi="Arial" w:cs="Arial"/>
          <w:sz w:val="22"/>
          <w:szCs w:val="22"/>
        </w:rPr>
        <w:t xml:space="preserve"> (ook wel ETK-regeling genoemd)</w:t>
      </w:r>
      <w:r w:rsidRPr="00CF5AD2">
        <w:rPr>
          <w:rFonts w:ascii="Arial" w:eastAsia="Calibri" w:hAnsi="Arial" w:cs="Arial"/>
          <w:sz w:val="22"/>
          <w:szCs w:val="22"/>
        </w:rPr>
        <w:t>. Die keuze maakt u in het eerste loontijdvak van het kalenderjaar</w:t>
      </w:r>
      <w:r>
        <w:rPr>
          <w:rFonts w:ascii="Arial" w:eastAsia="Calibri" w:hAnsi="Arial" w:cs="Arial"/>
          <w:sz w:val="22"/>
          <w:szCs w:val="22"/>
        </w:rPr>
        <w:t xml:space="preserve"> en </w:t>
      </w:r>
      <w:r w:rsidRPr="00CF5AD2">
        <w:rPr>
          <w:rFonts w:ascii="Arial" w:eastAsia="Calibri" w:hAnsi="Arial" w:cs="Arial"/>
          <w:sz w:val="22"/>
          <w:szCs w:val="22"/>
        </w:rPr>
        <w:t xml:space="preserve">geldt </w:t>
      </w:r>
      <w:r>
        <w:rPr>
          <w:rFonts w:ascii="Arial" w:eastAsia="Calibri" w:hAnsi="Arial" w:cs="Arial"/>
          <w:sz w:val="22"/>
          <w:szCs w:val="22"/>
        </w:rPr>
        <w:t xml:space="preserve">dan </w:t>
      </w:r>
      <w:r w:rsidRPr="00CF5AD2">
        <w:rPr>
          <w:rFonts w:ascii="Arial" w:eastAsia="Calibri" w:hAnsi="Arial" w:cs="Arial"/>
          <w:sz w:val="22"/>
          <w:szCs w:val="22"/>
        </w:rPr>
        <w:t xml:space="preserve">voor het hele kalenderjaar. </w:t>
      </w:r>
    </w:p>
    <w:p w14:paraId="58518477" w14:textId="77777777" w:rsidR="00BF20D1" w:rsidRDefault="00BF20D1" w:rsidP="00B64C0B">
      <w:pPr>
        <w:rPr>
          <w:rFonts w:ascii="Arial" w:eastAsia="Calibri" w:hAnsi="Arial" w:cs="Arial"/>
          <w:sz w:val="22"/>
          <w:szCs w:val="22"/>
        </w:rPr>
      </w:pPr>
    </w:p>
    <w:p w14:paraId="6DAFFE4E" w14:textId="49EC3015" w:rsidR="00BF20D1" w:rsidRPr="00754442" w:rsidRDefault="00BF20D1" w:rsidP="00BF20D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cs="Arial"/>
          <w:b/>
          <w:bCs/>
          <w:sz w:val="22"/>
          <w:szCs w:val="22"/>
        </w:rPr>
        <w:t>Tip</w:t>
      </w:r>
      <w:r w:rsidRPr="00754442">
        <w:rPr>
          <w:rFonts w:ascii="Arial" w:hAnsi="Arial" w:cs="Arial"/>
          <w:b/>
          <w:bCs/>
          <w:sz w:val="22"/>
          <w:szCs w:val="22"/>
        </w:rPr>
        <w:t>!</w:t>
      </w:r>
      <w:r w:rsidRPr="00754442">
        <w:rPr>
          <w:rFonts w:ascii="Arial" w:hAnsi="Arial" w:cs="Arial"/>
          <w:sz w:val="22"/>
          <w:szCs w:val="22"/>
        </w:rPr>
        <w:br/>
      </w:r>
      <w:r w:rsidRPr="00BF20D1">
        <w:rPr>
          <w:rFonts w:ascii="Arial" w:hAnsi="Arial" w:cs="Arial"/>
          <w:sz w:val="22"/>
          <w:szCs w:val="22"/>
        </w:rPr>
        <w:t xml:space="preserve">Als u ervoor kiest om de werkelijke kosten te vergoeden en dus geen gebruik wilt maken van de </w:t>
      </w:r>
      <w:r w:rsidR="00CE36E9">
        <w:rPr>
          <w:rFonts w:ascii="Arial" w:hAnsi="Arial" w:cs="Arial"/>
          <w:sz w:val="22"/>
          <w:szCs w:val="22"/>
        </w:rPr>
        <w:t>expat</w:t>
      </w:r>
      <w:r w:rsidRPr="00BF20D1">
        <w:rPr>
          <w:rFonts w:ascii="Arial" w:hAnsi="Arial" w:cs="Arial"/>
          <w:sz w:val="22"/>
          <w:szCs w:val="22"/>
        </w:rPr>
        <w:t xml:space="preserve">regeling, geldt de grens van de </w:t>
      </w:r>
      <w:r w:rsidR="00006CE0">
        <w:rPr>
          <w:rFonts w:ascii="Arial" w:hAnsi="Arial" w:cs="Arial"/>
          <w:sz w:val="22"/>
          <w:szCs w:val="22"/>
        </w:rPr>
        <w:t>WNT-</w:t>
      </w:r>
      <w:r w:rsidR="00006CE0" w:rsidRPr="00BF20D1">
        <w:rPr>
          <w:rFonts w:ascii="Arial" w:hAnsi="Arial" w:cs="Arial"/>
          <w:sz w:val="22"/>
          <w:szCs w:val="22"/>
        </w:rPr>
        <w:t xml:space="preserve">norm </w:t>
      </w:r>
      <w:r w:rsidRPr="00BF20D1">
        <w:rPr>
          <w:rFonts w:ascii="Arial" w:hAnsi="Arial" w:cs="Arial"/>
          <w:sz w:val="22"/>
          <w:szCs w:val="22"/>
        </w:rPr>
        <w:t>niet</w:t>
      </w:r>
      <w:r w:rsidR="00055E7C">
        <w:rPr>
          <w:rFonts w:ascii="Arial" w:hAnsi="Arial" w:cs="Arial"/>
          <w:sz w:val="22"/>
          <w:szCs w:val="22"/>
        </w:rPr>
        <w:t>.</w:t>
      </w:r>
    </w:p>
    <w:p w14:paraId="686812C4" w14:textId="77777777" w:rsidR="00466F55" w:rsidRDefault="00466F55" w:rsidP="00466F55">
      <w:pPr>
        <w:rPr>
          <w:rFonts w:ascii="Arial" w:hAnsi="Arial" w:cs="Arial"/>
          <w:sz w:val="22"/>
          <w:szCs w:val="22"/>
        </w:rPr>
      </w:pPr>
    </w:p>
    <w:p w14:paraId="06A207A7" w14:textId="321A945D" w:rsidR="00CE36E9" w:rsidRPr="00CE36E9" w:rsidRDefault="00CE36E9" w:rsidP="00CE36E9">
      <w:pPr>
        <w:rPr>
          <w:rFonts w:ascii="Arial" w:hAnsi="Arial" w:cs="Arial"/>
          <w:sz w:val="22"/>
          <w:szCs w:val="22"/>
        </w:rPr>
      </w:pPr>
      <w:r>
        <w:rPr>
          <w:rFonts w:ascii="Arial" w:hAnsi="Arial" w:cs="Arial"/>
          <w:sz w:val="22"/>
          <w:szCs w:val="22"/>
        </w:rPr>
        <w:t xml:space="preserve">Vanaf 2026 kunt u </w:t>
      </w:r>
      <w:r w:rsidRPr="00CE36E9">
        <w:rPr>
          <w:rFonts w:ascii="Arial" w:hAnsi="Arial" w:cs="Arial"/>
          <w:sz w:val="22"/>
          <w:szCs w:val="22"/>
        </w:rPr>
        <w:t xml:space="preserve">bepaalde kosten niet meer onbelast vergoed </w:t>
      </w:r>
      <w:r>
        <w:rPr>
          <w:rFonts w:ascii="Arial" w:hAnsi="Arial" w:cs="Arial"/>
          <w:sz w:val="22"/>
          <w:szCs w:val="22"/>
        </w:rPr>
        <w:t>binnen de ETK-regeling</w:t>
      </w:r>
      <w:r w:rsidRPr="00CE36E9">
        <w:rPr>
          <w:rFonts w:ascii="Arial" w:hAnsi="Arial" w:cs="Arial"/>
          <w:sz w:val="22"/>
          <w:szCs w:val="22"/>
        </w:rPr>
        <w:t>. Het gaat daarbij om:</w:t>
      </w:r>
    </w:p>
    <w:p w14:paraId="110C4C57" w14:textId="77777777" w:rsidR="00CE36E9" w:rsidRPr="00CE36E9" w:rsidRDefault="00CE36E9" w:rsidP="002F233C">
      <w:pPr>
        <w:numPr>
          <w:ilvl w:val="0"/>
          <w:numId w:val="35"/>
        </w:numPr>
        <w:tabs>
          <w:tab w:val="num" w:pos="720"/>
        </w:tabs>
        <w:rPr>
          <w:rFonts w:ascii="Arial" w:hAnsi="Arial" w:cs="Arial"/>
          <w:sz w:val="22"/>
          <w:szCs w:val="22"/>
        </w:rPr>
      </w:pPr>
      <w:r w:rsidRPr="00CE36E9">
        <w:rPr>
          <w:rFonts w:ascii="Arial" w:hAnsi="Arial" w:cs="Arial"/>
          <w:sz w:val="22"/>
          <w:szCs w:val="22"/>
        </w:rPr>
        <w:t>Extra kosten van levensonderhoud doordat het prijspeil in Nederland hoger is dan in het land van herkomst van de werknemer. Hieronder vallen ook de kosten van gas, water, licht en andere nutsvoorzieningen.</w:t>
      </w:r>
    </w:p>
    <w:p w14:paraId="1FD961B3" w14:textId="77777777" w:rsidR="00CE36E9" w:rsidRPr="00CE36E9" w:rsidRDefault="00CE36E9" w:rsidP="002F233C">
      <w:pPr>
        <w:numPr>
          <w:ilvl w:val="0"/>
          <w:numId w:val="35"/>
        </w:numPr>
        <w:tabs>
          <w:tab w:val="num" w:pos="720"/>
        </w:tabs>
        <w:rPr>
          <w:rFonts w:ascii="Arial" w:hAnsi="Arial" w:cs="Arial"/>
          <w:sz w:val="22"/>
          <w:szCs w:val="22"/>
        </w:rPr>
      </w:pPr>
      <w:r w:rsidRPr="00CE36E9">
        <w:rPr>
          <w:rFonts w:ascii="Arial" w:hAnsi="Arial" w:cs="Arial"/>
          <w:sz w:val="22"/>
          <w:szCs w:val="22"/>
        </w:rPr>
        <w:t>Extra gesprekskosten voor privédoeleinden met het land van herkomst.</w:t>
      </w:r>
    </w:p>
    <w:p w14:paraId="5152533A" w14:textId="77777777" w:rsidR="00CE36E9" w:rsidRPr="00466F55" w:rsidRDefault="00CE36E9" w:rsidP="00466F55">
      <w:pPr>
        <w:rPr>
          <w:rFonts w:ascii="Arial" w:hAnsi="Arial" w:cs="Arial"/>
          <w:sz w:val="22"/>
          <w:szCs w:val="22"/>
        </w:rPr>
      </w:pPr>
    </w:p>
    <w:p w14:paraId="7BA4DFBD" w14:textId="77777777" w:rsidR="00466F55" w:rsidRPr="000D3EBF" w:rsidRDefault="00466F55" w:rsidP="00466F55">
      <w:pPr>
        <w:rPr>
          <w:rFonts w:ascii="Arial" w:hAnsi="Arial" w:cs="Arial"/>
          <w:b/>
          <w:bCs/>
          <w:sz w:val="22"/>
          <w:szCs w:val="22"/>
        </w:rPr>
      </w:pPr>
      <w:r w:rsidRPr="000D3EBF">
        <w:rPr>
          <w:rFonts w:ascii="Arial" w:hAnsi="Arial" w:cs="Arial"/>
          <w:b/>
          <w:bCs/>
          <w:sz w:val="22"/>
          <w:szCs w:val="22"/>
        </w:rPr>
        <w:t>Beschikking nodig</w:t>
      </w:r>
    </w:p>
    <w:p w14:paraId="7F283D22" w14:textId="07BE9662" w:rsidR="00466F55" w:rsidRPr="00466F55" w:rsidRDefault="00466F55" w:rsidP="00466F55">
      <w:pPr>
        <w:rPr>
          <w:rFonts w:ascii="Arial" w:hAnsi="Arial" w:cs="Arial"/>
          <w:sz w:val="22"/>
          <w:szCs w:val="22"/>
        </w:rPr>
      </w:pPr>
      <w:r w:rsidRPr="00466F55">
        <w:rPr>
          <w:rFonts w:ascii="Arial" w:hAnsi="Arial" w:cs="Arial"/>
          <w:sz w:val="22"/>
          <w:szCs w:val="22"/>
        </w:rPr>
        <w:t xml:space="preserve">Wilt u de </w:t>
      </w:r>
      <w:r w:rsidR="00CE36E9">
        <w:rPr>
          <w:rFonts w:ascii="Arial" w:hAnsi="Arial" w:cs="Arial"/>
          <w:sz w:val="22"/>
          <w:szCs w:val="22"/>
        </w:rPr>
        <w:t>expat</w:t>
      </w:r>
      <w:r w:rsidRPr="00466F55">
        <w:rPr>
          <w:rFonts w:ascii="Arial" w:hAnsi="Arial" w:cs="Arial"/>
          <w:sz w:val="22"/>
          <w:szCs w:val="22"/>
        </w:rPr>
        <w:t xml:space="preserve">regeling toepassen, dan moet u voor de betreffende werknemer een beschikking aanvragen bij de Belastingdienst. Uit deze beschikking blijkt onder andere hoe lang u de </w:t>
      </w:r>
      <w:r w:rsidR="00CE36E9">
        <w:rPr>
          <w:rFonts w:ascii="Arial" w:hAnsi="Arial" w:cs="Arial"/>
          <w:sz w:val="22"/>
          <w:szCs w:val="22"/>
        </w:rPr>
        <w:t>expat</w:t>
      </w:r>
      <w:r w:rsidRPr="00466F55">
        <w:rPr>
          <w:rFonts w:ascii="Arial" w:hAnsi="Arial" w:cs="Arial"/>
          <w:sz w:val="22"/>
          <w:szCs w:val="22"/>
        </w:rPr>
        <w:t xml:space="preserve">regeling maximaal mag toepassen. Wilt u de regeling al vanaf de eerste werkdag toepassen, zorg dan dat het verzoek om de regeling toe te mogen passen binnen vier maanden na de eerste werkdag bij de Belastingdienst binnen is. De Belastingdienst heeft een speciaal </w:t>
      </w:r>
      <w:hyperlink r:id="rId39" w:history="1">
        <w:r w:rsidRPr="000D3EBF">
          <w:rPr>
            <w:rStyle w:val="Hyperlink"/>
            <w:rFonts w:ascii="Arial" w:hAnsi="Arial" w:cs="Arial"/>
            <w:sz w:val="22"/>
            <w:szCs w:val="22"/>
          </w:rPr>
          <w:t>formulier</w:t>
        </w:r>
      </w:hyperlink>
      <w:r w:rsidRPr="00466F55">
        <w:rPr>
          <w:rFonts w:ascii="Arial" w:hAnsi="Arial" w:cs="Arial"/>
          <w:sz w:val="22"/>
          <w:szCs w:val="22"/>
        </w:rPr>
        <w:t xml:space="preserve"> voor indiening van dit verzoek.</w:t>
      </w:r>
    </w:p>
    <w:p w14:paraId="45BE3BB6" w14:textId="77777777" w:rsidR="00466F55" w:rsidRDefault="00466F55" w:rsidP="00466F55">
      <w:pPr>
        <w:rPr>
          <w:rFonts w:ascii="Arial" w:hAnsi="Arial" w:cs="Arial"/>
          <w:sz w:val="22"/>
          <w:szCs w:val="22"/>
        </w:rPr>
      </w:pPr>
    </w:p>
    <w:p w14:paraId="5552742A" w14:textId="3A249646" w:rsidR="00BF20D1" w:rsidRDefault="00BF20D1" w:rsidP="00AA7EF5">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cs="Arial"/>
          <w:b/>
          <w:bCs/>
          <w:sz w:val="22"/>
          <w:szCs w:val="22"/>
        </w:rPr>
        <w:t>Let op</w:t>
      </w:r>
      <w:r w:rsidRPr="00754442">
        <w:rPr>
          <w:rFonts w:ascii="Arial" w:hAnsi="Arial" w:cs="Arial"/>
          <w:b/>
          <w:bCs/>
          <w:sz w:val="22"/>
          <w:szCs w:val="22"/>
        </w:rPr>
        <w:t>!</w:t>
      </w:r>
      <w:r w:rsidRPr="00754442">
        <w:rPr>
          <w:rFonts w:ascii="Arial" w:hAnsi="Arial" w:cs="Arial"/>
          <w:sz w:val="22"/>
          <w:szCs w:val="22"/>
        </w:rPr>
        <w:br/>
      </w:r>
      <w:r w:rsidRPr="00BF20D1">
        <w:rPr>
          <w:rFonts w:ascii="Arial" w:hAnsi="Arial" w:cs="Arial"/>
          <w:sz w:val="22"/>
          <w:szCs w:val="22"/>
        </w:rPr>
        <w:t xml:space="preserve">Naast de beschikking is het ook verplicht om toepassing van de </w:t>
      </w:r>
      <w:r w:rsidR="00CE36E9">
        <w:rPr>
          <w:rFonts w:ascii="Arial" w:hAnsi="Arial" w:cs="Arial"/>
          <w:sz w:val="22"/>
          <w:szCs w:val="22"/>
        </w:rPr>
        <w:t>expat</w:t>
      </w:r>
      <w:r w:rsidRPr="00BF20D1">
        <w:rPr>
          <w:rFonts w:ascii="Arial" w:hAnsi="Arial" w:cs="Arial"/>
          <w:sz w:val="22"/>
          <w:szCs w:val="22"/>
        </w:rPr>
        <w:t xml:space="preserve">regeling schriftelijk met uw werknemer vast te leggen in de arbeidsovereenkomst of </w:t>
      </w:r>
      <w:r w:rsidR="00E03105">
        <w:rPr>
          <w:rFonts w:ascii="Arial" w:hAnsi="Arial" w:cs="Arial"/>
          <w:sz w:val="22"/>
          <w:szCs w:val="22"/>
        </w:rPr>
        <w:t xml:space="preserve">in </w:t>
      </w:r>
      <w:r w:rsidRPr="00BF20D1">
        <w:rPr>
          <w:rFonts w:ascii="Arial" w:hAnsi="Arial" w:cs="Arial"/>
          <w:sz w:val="22"/>
          <w:szCs w:val="22"/>
        </w:rPr>
        <w:t>een addendum op de arbeidsovereenkomst.</w:t>
      </w:r>
    </w:p>
    <w:bookmarkEnd w:id="68"/>
    <w:p w14:paraId="0D3E89A7" w14:textId="77777777" w:rsidR="00055E7C" w:rsidRDefault="00055E7C" w:rsidP="00055E7C">
      <w:pPr>
        <w:rPr>
          <w:rFonts w:ascii="Arial" w:hAnsi="Arial" w:cs="Arial"/>
          <w:b/>
          <w:bCs/>
          <w:color w:val="000000"/>
          <w:sz w:val="22"/>
          <w:szCs w:val="22"/>
        </w:rPr>
      </w:pPr>
    </w:p>
    <w:p w14:paraId="4C74EA92" w14:textId="494C3FF6" w:rsidR="00055E7C" w:rsidRPr="00DF1632" w:rsidRDefault="00055E7C" w:rsidP="00055E7C">
      <w:pPr>
        <w:rPr>
          <w:rFonts w:ascii="Arial" w:hAnsi="Arial" w:cs="Arial"/>
          <w:b/>
          <w:bCs/>
          <w:color w:val="000000"/>
          <w:sz w:val="22"/>
          <w:szCs w:val="22"/>
        </w:rPr>
      </w:pPr>
      <w:r w:rsidRPr="00DF1632">
        <w:rPr>
          <w:rFonts w:ascii="Arial" w:hAnsi="Arial" w:cs="Arial"/>
          <w:b/>
          <w:bCs/>
          <w:color w:val="000000"/>
          <w:sz w:val="22"/>
          <w:szCs w:val="22"/>
        </w:rPr>
        <w:t>Buitenlandse partiële belastingplicht</w:t>
      </w:r>
    </w:p>
    <w:p w14:paraId="3C57B250" w14:textId="47F11769" w:rsidR="00055E7C" w:rsidRDefault="00055E7C" w:rsidP="00055E7C">
      <w:pPr>
        <w:rPr>
          <w:rFonts w:ascii="Arial" w:hAnsi="Arial" w:cs="Arial"/>
          <w:color w:val="000000"/>
          <w:sz w:val="22"/>
          <w:szCs w:val="22"/>
        </w:rPr>
      </w:pPr>
      <w:r w:rsidRPr="00DF1632">
        <w:rPr>
          <w:rFonts w:ascii="Arial" w:hAnsi="Arial" w:cs="Arial"/>
          <w:color w:val="000000"/>
          <w:sz w:val="22"/>
          <w:szCs w:val="22"/>
        </w:rPr>
        <w:t xml:space="preserve">Werknemers die van de </w:t>
      </w:r>
      <w:r w:rsidR="00CE36E9">
        <w:rPr>
          <w:rFonts w:ascii="Arial" w:hAnsi="Arial" w:cs="Arial"/>
          <w:color w:val="000000"/>
          <w:sz w:val="22"/>
          <w:szCs w:val="22"/>
        </w:rPr>
        <w:t>expat</w:t>
      </w:r>
      <w:r w:rsidRPr="00DF1632">
        <w:rPr>
          <w:rFonts w:ascii="Arial" w:hAnsi="Arial" w:cs="Arial"/>
          <w:color w:val="000000"/>
          <w:sz w:val="22"/>
          <w:szCs w:val="22"/>
        </w:rPr>
        <w:t xml:space="preserve">regeling gebruikmaken, hoefden tot en met 2024 geen belasting in box 2 en box 3 te betalen over buitenlands kapitaalinkomen. Dit wordt ook wel de partiële buitenlandse belastingplicht genoemd. Deze faciliteit </w:t>
      </w:r>
      <w:r>
        <w:rPr>
          <w:rFonts w:ascii="Arial" w:hAnsi="Arial" w:cs="Arial"/>
          <w:color w:val="000000"/>
          <w:sz w:val="22"/>
          <w:szCs w:val="22"/>
        </w:rPr>
        <w:t>is</w:t>
      </w:r>
      <w:r w:rsidRPr="00DF1632">
        <w:rPr>
          <w:rFonts w:ascii="Arial" w:hAnsi="Arial" w:cs="Arial"/>
          <w:color w:val="000000"/>
          <w:sz w:val="22"/>
          <w:szCs w:val="22"/>
        </w:rPr>
        <w:t xml:space="preserve"> per 2025 vervallen. Dit geldt niet </w:t>
      </w:r>
      <w:r>
        <w:rPr>
          <w:rFonts w:ascii="Arial" w:hAnsi="Arial" w:cs="Arial"/>
          <w:color w:val="000000"/>
          <w:sz w:val="22"/>
          <w:szCs w:val="22"/>
        </w:rPr>
        <w:t>voor</w:t>
      </w:r>
      <w:r w:rsidRPr="00DF1632">
        <w:rPr>
          <w:rFonts w:ascii="Arial" w:hAnsi="Arial" w:cs="Arial"/>
          <w:color w:val="000000"/>
          <w:sz w:val="22"/>
          <w:szCs w:val="22"/>
        </w:rPr>
        <w:t xml:space="preserve"> situaties waar</w:t>
      </w:r>
      <w:r w:rsidR="00AA2C86">
        <w:rPr>
          <w:rFonts w:ascii="Arial" w:hAnsi="Arial" w:cs="Arial"/>
          <w:color w:val="000000"/>
          <w:sz w:val="22"/>
          <w:szCs w:val="22"/>
        </w:rPr>
        <w:t>in</w:t>
      </w:r>
      <w:r>
        <w:rPr>
          <w:rFonts w:ascii="Arial" w:hAnsi="Arial" w:cs="Arial"/>
          <w:color w:val="000000"/>
          <w:sz w:val="22"/>
          <w:szCs w:val="22"/>
        </w:rPr>
        <w:t xml:space="preserve"> de</w:t>
      </w:r>
      <w:r w:rsidRPr="00DF1632">
        <w:rPr>
          <w:rFonts w:ascii="Arial" w:hAnsi="Arial" w:cs="Arial"/>
          <w:color w:val="000000"/>
          <w:sz w:val="22"/>
          <w:szCs w:val="22"/>
        </w:rPr>
        <w:t xml:space="preserve"> 30%-regeling </w:t>
      </w:r>
      <w:r>
        <w:rPr>
          <w:rFonts w:ascii="Arial" w:hAnsi="Arial" w:cs="Arial"/>
          <w:color w:val="000000"/>
          <w:sz w:val="22"/>
          <w:szCs w:val="22"/>
        </w:rPr>
        <w:t>al vóór 2024 werd</w:t>
      </w:r>
      <w:r w:rsidRPr="00DF1632">
        <w:rPr>
          <w:rFonts w:ascii="Arial" w:hAnsi="Arial" w:cs="Arial"/>
          <w:color w:val="000000"/>
          <w:sz w:val="22"/>
          <w:szCs w:val="22"/>
        </w:rPr>
        <w:t xml:space="preserve"> toegepast. </w:t>
      </w:r>
      <w:r>
        <w:rPr>
          <w:rFonts w:ascii="Arial" w:hAnsi="Arial" w:cs="Arial"/>
          <w:color w:val="000000"/>
          <w:sz w:val="22"/>
          <w:szCs w:val="22"/>
        </w:rPr>
        <w:t>In deze situaties blijft de faciliteit tot en met 2026 van kracht.</w:t>
      </w:r>
    </w:p>
    <w:p w14:paraId="388C757D" w14:textId="77777777" w:rsidR="00412B8D" w:rsidRDefault="00412B8D" w:rsidP="00055E7C">
      <w:pPr>
        <w:rPr>
          <w:rFonts w:ascii="Arial" w:hAnsi="Arial" w:cs="Arial"/>
          <w:color w:val="000000"/>
          <w:sz w:val="22"/>
          <w:szCs w:val="22"/>
        </w:rPr>
      </w:pPr>
    </w:p>
    <w:p w14:paraId="751073FD" w14:textId="5647A325" w:rsidR="00F04411" w:rsidRDefault="00F04411" w:rsidP="00F0441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cs="Arial"/>
          <w:b/>
          <w:bCs/>
          <w:sz w:val="22"/>
          <w:szCs w:val="22"/>
        </w:rPr>
        <w:t>Let op</w:t>
      </w:r>
      <w:r w:rsidRPr="00754442">
        <w:rPr>
          <w:rFonts w:ascii="Arial" w:hAnsi="Arial" w:cs="Arial"/>
          <w:b/>
          <w:bCs/>
          <w:sz w:val="22"/>
          <w:szCs w:val="22"/>
        </w:rPr>
        <w:t>!</w:t>
      </w:r>
      <w:r w:rsidRPr="00754442">
        <w:rPr>
          <w:rFonts w:ascii="Arial" w:hAnsi="Arial" w:cs="Arial"/>
          <w:sz w:val="22"/>
          <w:szCs w:val="22"/>
        </w:rPr>
        <w:br/>
      </w:r>
      <w:r w:rsidRPr="00F04411">
        <w:rPr>
          <w:rFonts w:ascii="Arial" w:hAnsi="Arial" w:cs="Arial"/>
          <w:sz w:val="22"/>
          <w:szCs w:val="22"/>
        </w:rPr>
        <w:t xml:space="preserve">Voor werknemers waarvoor de buitenlandse partiële belastingplicht per 2025 </w:t>
      </w:r>
      <w:r w:rsidR="00CE36E9">
        <w:rPr>
          <w:rFonts w:ascii="Arial" w:hAnsi="Arial" w:cs="Arial"/>
          <w:sz w:val="22"/>
          <w:szCs w:val="22"/>
        </w:rPr>
        <w:t>is vervallen</w:t>
      </w:r>
      <w:r w:rsidRPr="00F04411">
        <w:rPr>
          <w:rFonts w:ascii="Arial" w:hAnsi="Arial" w:cs="Arial"/>
          <w:sz w:val="22"/>
          <w:szCs w:val="22"/>
        </w:rPr>
        <w:t>, kunt u vanaf 2025 geen gebruik meer maken van de mogelijkheid om de loonbelasting/premie volksverzekeringen die u moet inhouden</w:t>
      </w:r>
      <w:r w:rsidR="00A87CC0">
        <w:rPr>
          <w:rFonts w:ascii="Arial" w:hAnsi="Arial" w:cs="Arial"/>
          <w:sz w:val="22"/>
          <w:szCs w:val="22"/>
        </w:rPr>
        <w:t>,</w:t>
      </w:r>
      <w:r w:rsidRPr="00F04411">
        <w:rPr>
          <w:rFonts w:ascii="Arial" w:hAnsi="Arial" w:cs="Arial"/>
          <w:sz w:val="22"/>
          <w:szCs w:val="22"/>
        </w:rPr>
        <w:t xml:space="preserve"> af te stemmen op de inkomstenbelasting en eventuele premie volksverzekeringen die uw werknemer moet betalen.</w:t>
      </w:r>
    </w:p>
    <w:p w14:paraId="54AFB176" w14:textId="6743D81A" w:rsidR="00055E7C" w:rsidRPr="00F04411" w:rsidRDefault="00055E7C" w:rsidP="00F04411">
      <w:pPr>
        <w:rPr>
          <w:rFonts w:ascii="Arial" w:hAnsi="Arial" w:cs="Arial"/>
          <w:color w:val="000000"/>
          <w:sz w:val="22"/>
          <w:szCs w:val="22"/>
        </w:rPr>
      </w:pPr>
    </w:p>
    <w:p w14:paraId="134DC44D" w14:textId="79F9FB55" w:rsidR="00FE0FFF" w:rsidRDefault="00FE0FFF" w:rsidP="00957F2F">
      <w:pPr>
        <w:pStyle w:val="Kop2"/>
        <w:ind w:hanging="283"/>
        <w:rPr>
          <w:rFonts w:eastAsia="Calibri"/>
          <w:lang w:eastAsia="en-US"/>
        </w:rPr>
      </w:pPr>
      <w:bookmarkStart w:id="72" w:name="_Toc155866636"/>
      <w:r>
        <w:rPr>
          <w:rFonts w:eastAsia="Calibri"/>
          <w:lang w:eastAsia="en-US"/>
        </w:rPr>
        <w:lastRenderedPageBreak/>
        <w:t>30%-regeling uitgezonden werknemers wordt 27%-regeling</w:t>
      </w:r>
    </w:p>
    <w:p w14:paraId="30FACC09" w14:textId="77777777" w:rsidR="00812737" w:rsidRPr="00812737" w:rsidRDefault="00812737" w:rsidP="00812737">
      <w:pPr>
        <w:rPr>
          <w:rFonts w:eastAsia="Calibri"/>
          <w:lang w:eastAsia="en-US"/>
        </w:rPr>
      </w:pPr>
    </w:p>
    <w:p w14:paraId="2A6AF6DE" w14:textId="76635BE0" w:rsidR="00FE0FFF" w:rsidRPr="00FE0FFF" w:rsidRDefault="00FE0FFF" w:rsidP="00FE0FFF">
      <w:pPr>
        <w:rPr>
          <w:rFonts w:ascii="Arial" w:eastAsia="Calibri" w:hAnsi="Arial" w:cs="Arial"/>
          <w:sz w:val="22"/>
          <w:szCs w:val="22"/>
          <w:lang w:eastAsia="en-US"/>
        </w:rPr>
      </w:pPr>
      <w:r w:rsidRPr="00FE0FFF">
        <w:rPr>
          <w:rFonts w:ascii="Arial" w:eastAsia="Calibri" w:hAnsi="Arial" w:cs="Arial"/>
          <w:sz w:val="22"/>
          <w:szCs w:val="22"/>
          <w:lang w:eastAsia="en-US"/>
        </w:rPr>
        <w:t xml:space="preserve">Naast de </w:t>
      </w:r>
      <w:r w:rsidR="00CE36E9">
        <w:rPr>
          <w:rFonts w:ascii="Arial" w:eastAsia="Calibri" w:hAnsi="Arial" w:cs="Arial"/>
          <w:sz w:val="22"/>
          <w:szCs w:val="22"/>
          <w:lang w:eastAsia="en-US"/>
        </w:rPr>
        <w:t>expat</w:t>
      </w:r>
      <w:r w:rsidRPr="00FE0FFF">
        <w:rPr>
          <w:rFonts w:ascii="Arial" w:eastAsia="Calibri" w:hAnsi="Arial" w:cs="Arial"/>
          <w:sz w:val="22"/>
          <w:szCs w:val="22"/>
          <w:lang w:eastAsia="en-US"/>
        </w:rPr>
        <w:t>regeling voor vanuit het buitenland aangeworven werknemers k</w:t>
      </w:r>
      <w:r>
        <w:rPr>
          <w:rFonts w:ascii="Arial" w:eastAsia="Calibri" w:hAnsi="Arial" w:cs="Arial"/>
          <w:sz w:val="22"/>
          <w:szCs w:val="22"/>
          <w:lang w:eastAsia="en-US"/>
        </w:rPr>
        <w:t>unt u</w:t>
      </w:r>
      <w:r w:rsidR="008001A7">
        <w:rPr>
          <w:rFonts w:ascii="Arial" w:eastAsia="Calibri" w:hAnsi="Arial" w:cs="Arial"/>
          <w:sz w:val="22"/>
          <w:szCs w:val="22"/>
          <w:lang w:eastAsia="en-US"/>
        </w:rPr>
        <w:t>,</w:t>
      </w:r>
      <w:r w:rsidRPr="00FE0FFF">
        <w:rPr>
          <w:rFonts w:ascii="Arial" w:eastAsia="Calibri" w:hAnsi="Arial" w:cs="Arial"/>
          <w:sz w:val="22"/>
          <w:szCs w:val="22"/>
          <w:lang w:eastAsia="en-US"/>
        </w:rPr>
        <w:t xml:space="preserve"> onder voorwaarden</w:t>
      </w:r>
      <w:r w:rsidR="008001A7">
        <w:rPr>
          <w:rFonts w:ascii="Arial" w:eastAsia="Calibri" w:hAnsi="Arial" w:cs="Arial"/>
          <w:sz w:val="22"/>
          <w:szCs w:val="22"/>
          <w:lang w:eastAsia="en-US"/>
        </w:rPr>
        <w:t>,</w:t>
      </w:r>
      <w:r w:rsidRPr="00FE0FFF">
        <w:rPr>
          <w:rFonts w:ascii="Arial" w:eastAsia="Calibri" w:hAnsi="Arial" w:cs="Arial"/>
          <w:sz w:val="22"/>
          <w:szCs w:val="22"/>
          <w:lang w:eastAsia="en-US"/>
        </w:rPr>
        <w:t xml:space="preserve"> ook </w:t>
      </w:r>
      <w:r w:rsidR="00163F96">
        <w:rPr>
          <w:rFonts w:ascii="Arial" w:eastAsia="Calibri" w:hAnsi="Arial" w:cs="Arial"/>
          <w:sz w:val="22"/>
          <w:szCs w:val="22"/>
          <w:lang w:eastAsia="en-US"/>
        </w:rPr>
        <w:t>een</w:t>
      </w:r>
      <w:r w:rsidR="00060F16">
        <w:rPr>
          <w:rFonts w:ascii="Arial" w:eastAsia="Calibri" w:hAnsi="Arial" w:cs="Arial"/>
          <w:sz w:val="22"/>
          <w:szCs w:val="22"/>
          <w:lang w:eastAsia="en-US"/>
        </w:rPr>
        <w:t xml:space="preserve"> </w:t>
      </w:r>
      <w:r w:rsidRPr="00FE0FFF">
        <w:rPr>
          <w:rFonts w:ascii="Arial" w:eastAsia="Calibri" w:hAnsi="Arial" w:cs="Arial"/>
          <w:sz w:val="22"/>
          <w:szCs w:val="22"/>
          <w:lang w:eastAsia="en-US"/>
        </w:rPr>
        <w:t>regeling toepassen voor bepaalde</w:t>
      </w:r>
      <w:r w:rsidR="00D650D6">
        <w:rPr>
          <w:rFonts w:ascii="Arial" w:eastAsia="Calibri" w:hAnsi="Arial" w:cs="Arial"/>
          <w:sz w:val="22"/>
          <w:szCs w:val="22"/>
          <w:lang w:eastAsia="en-US"/>
        </w:rPr>
        <w:t>,</w:t>
      </w:r>
      <w:r w:rsidRPr="00FE0FFF">
        <w:rPr>
          <w:rFonts w:ascii="Arial" w:eastAsia="Calibri" w:hAnsi="Arial" w:cs="Arial"/>
          <w:sz w:val="22"/>
          <w:szCs w:val="22"/>
          <w:lang w:eastAsia="en-US"/>
        </w:rPr>
        <w:t xml:space="preserve"> tijdelijk naar het buitenland uitgezonden werknemers. Ook </w:t>
      </w:r>
      <w:r w:rsidR="001B2FE6">
        <w:rPr>
          <w:rFonts w:ascii="Arial" w:eastAsia="Calibri" w:hAnsi="Arial" w:cs="Arial"/>
          <w:sz w:val="22"/>
          <w:szCs w:val="22"/>
          <w:lang w:eastAsia="en-US"/>
        </w:rPr>
        <w:t>hier</w:t>
      </w:r>
      <w:r w:rsidRPr="00FE0FFF">
        <w:rPr>
          <w:rFonts w:ascii="Arial" w:eastAsia="Calibri" w:hAnsi="Arial" w:cs="Arial"/>
          <w:sz w:val="22"/>
          <w:szCs w:val="22"/>
          <w:lang w:eastAsia="en-US"/>
        </w:rPr>
        <w:t xml:space="preserve">in </w:t>
      </w:r>
      <w:r w:rsidR="00892146">
        <w:rPr>
          <w:rFonts w:ascii="Arial" w:eastAsia="Calibri" w:hAnsi="Arial" w:cs="Arial"/>
          <w:sz w:val="22"/>
          <w:szCs w:val="22"/>
          <w:lang w:eastAsia="en-US"/>
        </w:rPr>
        <w:t xml:space="preserve">treden </w:t>
      </w:r>
      <w:r w:rsidRPr="00FE0FFF">
        <w:rPr>
          <w:rFonts w:ascii="Arial" w:eastAsia="Calibri" w:hAnsi="Arial" w:cs="Arial"/>
          <w:sz w:val="22"/>
          <w:szCs w:val="22"/>
          <w:lang w:eastAsia="en-US"/>
        </w:rPr>
        <w:t xml:space="preserve">wijzigingen </w:t>
      </w:r>
      <w:r w:rsidR="00892146">
        <w:rPr>
          <w:rFonts w:ascii="Arial" w:eastAsia="Calibri" w:hAnsi="Arial" w:cs="Arial"/>
          <w:sz w:val="22"/>
          <w:szCs w:val="22"/>
          <w:lang w:eastAsia="en-US"/>
        </w:rPr>
        <w:t>op</w:t>
      </w:r>
      <w:r w:rsidRPr="00FE0FFF">
        <w:rPr>
          <w:rFonts w:ascii="Arial" w:eastAsia="Calibri" w:hAnsi="Arial" w:cs="Arial"/>
          <w:sz w:val="22"/>
          <w:szCs w:val="22"/>
          <w:lang w:eastAsia="en-US"/>
        </w:rPr>
        <w:t>.</w:t>
      </w:r>
    </w:p>
    <w:p w14:paraId="648D7392" w14:textId="77777777" w:rsidR="00FE0FFF" w:rsidRPr="00FE0FFF" w:rsidRDefault="00FE0FFF" w:rsidP="00FE0FFF">
      <w:pPr>
        <w:rPr>
          <w:rFonts w:ascii="Arial" w:eastAsia="Calibri" w:hAnsi="Arial" w:cs="Arial"/>
          <w:sz w:val="22"/>
          <w:szCs w:val="22"/>
          <w:lang w:eastAsia="en-US"/>
        </w:rPr>
      </w:pPr>
    </w:p>
    <w:p w14:paraId="21978879" w14:textId="3C696E4B" w:rsidR="00FE0FFF" w:rsidRPr="00FE0FFF" w:rsidRDefault="00FE0FFF" w:rsidP="00FE0FFF">
      <w:pPr>
        <w:rPr>
          <w:rFonts w:ascii="Arial" w:eastAsia="Calibri" w:hAnsi="Arial" w:cs="Arial"/>
          <w:b/>
          <w:bCs/>
          <w:sz w:val="22"/>
          <w:szCs w:val="22"/>
          <w:lang w:eastAsia="en-US"/>
        </w:rPr>
      </w:pPr>
      <w:r w:rsidRPr="00FE0FFF">
        <w:rPr>
          <w:rFonts w:ascii="Arial" w:eastAsia="Calibri" w:hAnsi="Arial" w:cs="Arial"/>
          <w:b/>
          <w:bCs/>
          <w:sz w:val="22"/>
          <w:szCs w:val="22"/>
          <w:lang w:eastAsia="en-US"/>
        </w:rPr>
        <w:t>Extraterritoriale kosten</w:t>
      </w:r>
      <w:r>
        <w:rPr>
          <w:rFonts w:ascii="Arial" w:eastAsia="Calibri" w:hAnsi="Arial" w:cs="Arial"/>
          <w:b/>
          <w:bCs/>
          <w:sz w:val="22"/>
          <w:szCs w:val="22"/>
          <w:lang w:eastAsia="en-US"/>
        </w:rPr>
        <w:t xml:space="preserve"> of 30%-regeling</w:t>
      </w:r>
    </w:p>
    <w:p w14:paraId="4D5B5B07" w14:textId="715C55B5" w:rsidR="00FE0FFF" w:rsidRPr="00FE0FFF" w:rsidRDefault="00FE0FFF" w:rsidP="00FE0FFF">
      <w:pPr>
        <w:rPr>
          <w:rFonts w:ascii="Arial" w:eastAsia="Calibri" w:hAnsi="Arial" w:cs="Arial"/>
          <w:sz w:val="22"/>
          <w:szCs w:val="22"/>
          <w:lang w:eastAsia="en-US"/>
        </w:rPr>
      </w:pPr>
      <w:r w:rsidRPr="00FE0FFF">
        <w:rPr>
          <w:rFonts w:ascii="Arial" w:eastAsia="Calibri" w:hAnsi="Arial" w:cs="Arial"/>
          <w:sz w:val="22"/>
          <w:szCs w:val="22"/>
          <w:lang w:eastAsia="en-US"/>
        </w:rPr>
        <w:t>Aan werknemers die u tijdelijk naar het buitenland uitzendt</w:t>
      </w:r>
      <w:r w:rsidR="001B2FE6">
        <w:rPr>
          <w:rFonts w:ascii="Arial" w:eastAsia="Calibri" w:hAnsi="Arial" w:cs="Arial"/>
          <w:sz w:val="22"/>
          <w:szCs w:val="22"/>
          <w:lang w:eastAsia="en-US"/>
        </w:rPr>
        <w:t>,</w:t>
      </w:r>
      <w:r w:rsidRPr="00FE0FFF">
        <w:rPr>
          <w:rFonts w:ascii="Arial" w:eastAsia="Calibri" w:hAnsi="Arial" w:cs="Arial"/>
          <w:sz w:val="22"/>
          <w:szCs w:val="22"/>
          <w:lang w:eastAsia="en-US"/>
        </w:rPr>
        <w:t xml:space="preserve"> mag u een vergoeding geven voor de extra verblijfkosten in het buitenland. De vergoeding van deze kosten (ook wel extraterritoriale kosten of afgekort ET-kosten) is, onder voorwaarden, gericht vrijgesteld. U hoeft hiervoor dan niet uw vrije ruimte in de WKR aan te spreken.</w:t>
      </w:r>
    </w:p>
    <w:p w14:paraId="44C009EA" w14:textId="77777777" w:rsidR="00FE0FFF" w:rsidRPr="00FE0FFF" w:rsidRDefault="00FE0FFF" w:rsidP="00FE0FFF">
      <w:pPr>
        <w:rPr>
          <w:rFonts w:ascii="Arial" w:eastAsia="Calibri" w:hAnsi="Arial" w:cs="Arial"/>
          <w:sz w:val="22"/>
          <w:szCs w:val="22"/>
          <w:lang w:eastAsia="en-US"/>
        </w:rPr>
      </w:pPr>
    </w:p>
    <w:p w14:paraId="0E30E6DD" w14:textId="245DD7AF" w:rsidR="00FE0FFF" w:rsidRPr="00FE0FFF" w:rsidRDefault="00FE0FFF" w:rsidP="00FE0FFF">
      <w:pPr>
        <w:rPr>
          <w:rFonts w:ascii="Arial" w:eastAsia="Calibri" w:hAnsi="Arial" w:cs="Arial"/>
          <w:sz w:val="22"/>
          <w:szCs w:val="22"/>
          <w:lang w:eastAsia="en-US"/>
        </w:rPr>
      </w:pPr>
      <w:r w:rsidRPr="00FE0FFF">
        <w:rPr>
          <w:rFonts w:ascii="Arial" w:eastAsia="Calibri" w:hAnsi="Arial" w:cs="Arial"/>
          <w:sz w:val="22"/>
          <w:szCs w:val="22"/>
          <w:lang w:eastAsia="en-US"/>
        </w:rPr>
        <w:t>Voor bepaalde</w:t>
      </w:r>
      <w:r w:rsidR="00D650D6">
        <w:rPr>
          <w:rFonts w:ascii="Arial" w:eastAsia="Calibri" w:hAnsi="Arial" w:cs="Arial"/>
          <w:sz w:val="22"/>
          <w:szCs w:val="22"/>
          <w:lang w:eastAsia="en-US"/>
        </w:rPr>
        <w:t>,</w:t>
      </w:r>
      <w:r w:rsidRPr="00FE0FFF">
        <w:rPr>
          <w:rFonts w:ascii="Arial" w:eastAsia="Calibri" w:hAnsi="Arial" w:cs="Arial"/>
          <w:sz w:val="22"/>
          <w:szCs w:val="22"/>
          <w:lang w:eastAsia="en-US"/>
        </w:rPr>
        <w:t xml:space="preserve"> tijdelijk naar het buitenland uitgezonden werknemers kunt u er ook voor kiezen om de 30%-regeling toe te passen. U mag dan zonder bewijsstukken maximaal 30% van het loon</w:t>
      </w:r>
      <w:r w:rsidR="00D650D6">
        <w:rPr>
          <w:rFonts w:ascii="Arial" w:eastAsia="Calibri" w:hAnsi="Arial" w:cs="Arial"/>
          <w:sz w:val="22"/>
          <w:szCs w:val="22"/>
          <w:lang w:eastAsia="en-US"/>
        </w:rPr>
        <w:t>,</w:t>
      </w:r>
      <w:r w:rsidRPr="00FE0FFF">
        <w:rPr>
          <w:rFonts w:ascii="Arial" w:eastAsia="Calibri" w:hAnsi="Arial" w:cs="Arial"/>
          <w:sz w:val="22"/>
          <w:szCs w:val="22"/>
          <w:lang w:eastAsia="en-US"/>
        </w:rPr>
        <w:t xml:space="preserve"> inclusief de vergoeding</w:t>
      </w:r>
      <w:r w:rsidR="00D650D6">
        <w:rPr>
          <w:rFonts w:ascii="Arial" w:eastAsia="Calibri" w:hAnsi="Arial" w:cs="Arial"/>
          <w:sz w:val="22"/>
          <w:szCs w:val="22"/>
          <w:lang w:eastAsia="en-US"/>
        </w:rPr>
        <w:t>,</w:t>
      </w:r>
      <w:r w:rsidRPr="00FE0FFF">
        <w:rPr>
          <w:rFonts w:ascii="Arial" w:eastAsia="Calibri" w:hAnsi="Arial" w:cs="Arial"/>
          <w:sz w:val="22"/>
          <w:szCs w:val="22"/>
          <w:lang w:eastAsia="en-US"/>
        </w:rPr>
        <w:t xml:space="preserve"> gericht vrijgesteld vergoeden aan de werknemer.</w:t>
      </w:r>
    </w:p>
    <w:p w14:paraId="05216FD4" w14:textId="77777777" w:rsidR="00F04411" w:rsidRDefault="00F04411" w:rsidP="00F04411">
      <w:pPr>
        <w:rPr>
          <w:rFonts w:ascii="Arial" w:hAnsi="Arial" w:cs="Arial"/>
          <w:color w:val="000000"/>
          <w:sz w:val="22"/>
          <w:szCs w:val="22"/>
        </w:rPr>
      </w:pPr>
    </w:p>
    <w:p w14:paraId="453F1CB0" w14:textId="3322C32D" w:rsidR="00F04411" w:rsidRDefault="00F04411" w:rsidP="00F0441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cs="Arial"/>
          <w:b/>
          <w:bCs/>
          <w:sz w:val="22"/>
          <w:szCs w:val="22"/>
        </w:rPr>
        <w:t>Let op</w:t>
      </w:r>
      <w:r w:rsidRPr="00754442">
        <w:rPr>
          <w:rFonts w:ascii="Arial" w:hAnsi="Arial" w:cs="Arial"/>
          <w:b/>
          <w:bCs/>
          <w:sz w:val="22"/>
          <w:szCs w:val="22"/>
        </w:rPr>
        <w:t>!</w:t>
      </w:r>
      <w:r w:rsidRPr="00754442">
        <w:rPr>
          <w:rFonts w:ascii="Arial" w:hAnsi="Arial" w:cs="Arial"/>
          <w:sz w:val="22"/>
          <w:szCs w:val="22"/>
        </w:rPr>
        <w:br/>
      </w:r>
      <w:r w:rsidRPr="00F04411">
        <w:rPr>
          <w:rFonts w:ascii="Arial" w:hAnsi="Arial" w:cs="Arial"/>
          <w:sz w:val="22"/>
          <w:szCs w:val="22"/>
        </w:rPr>
        <w:t>Werknemers die hiervoor in aanmerking komen</w:t>
      </w:r>
      <w:r w:rsidR="00D650D6">
        <w:rPr>
          <w:rFonts w:ascii="Arial" w:hAnsi="Arial" w:cs="Arial"/>
          <w:sz w:val="22"/>
          <w:szCs w:val="22"/>
        </w:rPr>
        <w:t>,</w:t>
      </w:r>
      <w:r w:rsidRPr="00F04411">
        <w:rPr>
          <w:rFonts w:ascii="Arial" w:hAnsi="Arial" w:cs="Arial"/>
          <w:sz w:val="22"/>
          <w:szCs w:val="22"/>
        </w:rPr>
        <w:t xml:space="preserve"> zijn onder meer naar landen in Afrika, Azië, Latijns-Amerika en een aantal Oost-Europese landen (waaronder Polen, Roemenië, Bulgarije en Tsjechië) uitgezonden werknemers en werknemers die naar een ander land zijn uitgezonden om wetenschap te beoefenen of onderwijs te geven</w:t>
      </w:r>
      <w:r w:rsidR="00440110">
        <w:rPr>
          <w:rFonts w:ascii="Arial" w:hAnsi="Arial" w:cs="Arial"/>
          <w:sz w:val="22"/>
          <w:szCs w:val="22"/>
        </w:rPr>
        <w:t>.</w:t>
      </w:r>
    </w:p>
    <w:p w14:paraId="2A114924" w14:textId="77777777" w:rsidR="00FE0FFF" w:rsidRPr="00FE0FFF" w:rsidRDefault="00FE0FFF" w:rsidP="00FE0FFF">
      <w:pPr>
        <w:rPr>
          <w:rFonts w:ascii="Arial" w:eastAsia="Calibri" w:hAnsi="Arial" w:cs="Arial"/>
          <w:sz w:val="22"/>
          <w:szCs w:val="22"/>
          <w:lang w:eastAsia="en-US"/>
        </w:rPr>
      </w:pPr>
    </w:p>
    <w:p w14:paraId="742FA15F" w14:textId="77777777" w:rsidR="00FE0FFF" w:rsidRPr="00FE0FFF" w:rsidRDefault="00FE0FFF" w:rsidP="00FE0FFF">
      <w:pPr>
        <w:rPr>
          <w:rFonts w:ascii="Arial" w:eastAsia="Calibri" w:hAnsi="Arial" w:cs="Arial"/>
          <w:b/>
          <w:bCs/>
          <w:sz w:val="22"/>
          <w:szCs w:val="22"/>
          <w:lang w:eastAsia="en-US"/>
        </w:rPr>
      </w:pPr>
      <w:r w:rsidRPr="00FE0FFF">
        <w:rPr>
          <w:rFonts w:ascii="Arial" w:eastAsia="Calibri" w:hAnsi="Arial" w:cs="Arial"/>
          <w:b/>
          <w:bCs/>
          <w:sz w:val="22"/>
          <w:szCs w:val="22"/>
          <w:lang w:eastAsia="en-US"/>
        </w:rPr>
        <w:t>Voorwaarden 30%-regeling</w:t>
      </w:r>
    </w:p>
    <w:p w14:paraId="624EBBA9" w14:textId="57222ECD" w:rsidR="00FE0FFF" w:rsidRPr="00FE0FFF" w:rsidRDefault="00FE0FFF" w:rsidP="00FE0FFF">
      <w:pPr>
        <w:rPr>
          <w:rFonts w:ascii="Arial" w:eastAsia="Calibri" w:hAnsi="Arial" w:cs="Arial"/>
          <w:sz w:val="22"/>
          <w:szCs w:val="22"/>
          <w:lang w:eastAsia="en-US"/>
        </w:rPr>
      </w:pPr>
      <w:r w:rsidRPr="00FE0FFF">
        <w:rPr>
          <w:rFonts w:ascii="Arial" w:eastAsia="Calibri" w:hAnsi="Arial" w:cs="Arial"/>
          <w:sz w:val="22"/>
          <w:szCs w:val="22"/>
          <w:lang w:eastAsia="en-US"/>
        </w:rPr>
        <w:t xml:space="preserve">Voorwaarde voor deze 30%-regeling is dat de werknemer gedurende een periode van </w:t>
      </w:r>
      <w:r w:rsidR="00440110">
        <w:rPr>
          <w:rFonts w:ascii="Arial" w:eastAsia="Calibri" w:hAnsi="Arial" w:cs="Arial"/>
          <w:sz w:val="22"/>
          <w:szCs w:val="22"/>
          <w:lang w:eastAsia="en-US"/>
        </w:rPr>
        <w:t>12 </w:t>
      </w:r>
      <w:r w:rsidRPr="00FE0FFF">
        <w:rPr>
          <w:rFonts w:ascii="Arial" w:eastAsia="Calibri" w:hAnsi="Arial" w:cs="Arial"/>
          <w:sz w:val="22"/>
          <w:szCs w:val="22"/>
          <w:lang w:eastAsia="en-US"/>
        </w:rPr>
        <w:t xml:space="preserve">maanden minimaal 45 dagen in het buitenland is. Voor de berekening van deze 45 dagen tellen uitzendingen van minder dan </w:t>
      </w:r>
      <w:r w:rsidR="00440110">
        <w:rPr>
          <w:rFonts w:ascii="Arial" w:eastAsia="Calibri" w:hAnsi="Arial" w:cs="Arial"/>
          <w:sz w:val="22"/>
          <w:szCs w:val="22"/>
          <w:lang w:eastAsia="en-US"/>
        </w:rPr>
        <w:t>15</w:t>
      </w:r>
      <w:r w:rsidR="00440110" w:rsidRPr="00FE0FFF">
        <w:rPr>
          <w:rFonts w:ascii="Arial" w:eastAsia="Calibri" w:hAnsi="Arial" w:cs="Arial"/>
          <w:sz w:val="22"/>
          <w:szCs w:val="22"/>
          <w:lang w:eastAsia="en-US"/>
        </w:rPr>
        <w:t xml:space="preserve"> </w:t>
      </w:r>
      <w:r w:rsidRPr="00FE0FFF">
        <w:rPr>
          <w:rFonts w:ascii="Arial" w:eastAsia="Calibri" w:hAnsi="Arial" w:cs="Arial"/>
          <w:sz w:val="22"/>
          <w:szCs w:val="22"/>
          <w:lang w:eastAsia="en-US"/>
        </w:rPr>
        <w:t>dagen niet mee.</w:t>
      </w:r>
    </w:p>
    <w:p w14:paraId="01822FDE" w14:textId="77777777" w:rsidR="00FE0FFF" w:rsidRPr="00FE0FFF" w:rsidRDefault="00FE0FFF" w:rsidP="00FE0FFF">
      <w:pPr>
        <w:rPr>
          <w:rFonts w:ascii="Arial" w:eastAsia="Calibri" w:hAnsi="Arial" w:cs="Arial"/>
          <w:sz w:val="22"/>
          <w:szCs w:val="22"/>
          <w:lang w:eastAsia="en-US"/>
        </w:rPr>
      </w:pPr>
    </w:p>
    <w:p w14:paraId="3C0A26C3" w14:textId="556A5354" w:rsidR="00F04411" w:rsidRDefault="00F04411" w:rsidP="00F0441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cs="Arial"/>
          <w:b/>
          <w:bCs/>
          <w:sz w:val="22"/>
          <w:szCs w:val="22"/>
        </w:rPr>
        <w:t>Let op</w:t>
      </w:r>
      <w:r w:rsidRPr="00754442">
        <w:rPr>
          <w:rFonts w:ascii="Arial" w:hAnsi="Arial" w:cs="Arial"/>
          <w:b/>
          <w:bCs/>
          <w:sz w:val="22"/>
          <w:szCs w:val="22"/>
        </w:rPr>
        <w:t>!</w:t>
      </w:r>
      <w:r w:rsidRPr="00754442">
        <w:rPr>
          <w:rFonts w:ascii="Arial" w:hAnsi="Arial" w:cs="Arial"/>
          <w:sz w:val="22"/>
          <w:szCs w:val="22"/>
        </w:rPr>
        <w:br/>
      </w:r>
      <w:r w:rsidRPr="00F04411">
        <w:rPr>
          <w:rFonts w:ascii="Arial" w:hAnsi="Arial" w:cs="Arial"/>
          <w:sz w:val="22"/>
          <w:szCs w:val="22"/>
        </w:rPr>
        <w:t xml:space="preserve">Als de werknemer aan de 45 dagentermijn voldoet, tellen uitzendingen vanaf minimaal </w:t>
      </w:r>
      <w:r w:rsidR="00016310">
        <w:rPr>
          <w:rFonts w:ascii="Arial" w:hAnsi="Arial" w:cs="Arial"/>
          <w:sz w:val="22"/>
          <w:szCs w:val="22"/>
        </w:rPr>
        <w:t>10 </w:t>
      </w:r>
      <w:r w:rsidRPr="00F04411">
        <w:rPr>
          <w:rFonts w:ascii="Arial" w:hAnsi="Arial" w:cs="Arial"/>
          <w:sz w:val="22"/>
          <w:szCs w:val="22"/>
        </w:rPr>
        <w:t>dagen mee voor de berekening van het aantal dagen waarop de 30%-regeling mag worden toegepast.</w:t>
      </w:r>
    </w:p>
    <w:p w14:paraId="7954C982" w14:textId="77777777" w:rsidR="00FE0FFF" w:rsidRPr="00FE0FFF" w:rsidRDefault="00FE0FFF" w:rsidP="00FE0FFF">
      <w:pPr>
        <w:rPr>
          <w:rFonts w:ascii="Arial" w:eastAsia="Calibri" w:hAnsi="Arial" w:cs="Arial"/>
          <w:sz w:val="22"/>
          <w:szCs w:val="22"/>
          <w:lang w:eastAsia="en-US"/>
        </w:rPr>
      </w:pPr>
    </w:p>
    <w:p w14:paraId="34393B7F" w14:textId="5CC88D18" w:rsidR="00F04411" w:rsidRDefault="00F04411" w:rsidP="00F0441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cs="Arial"/>
          <w:b/>
          <w:bCs/>
          <w:sz w:val="22"/>
          <w:szCs w:val="22"/>
        </w:rPr>
        <w:t>Let op</w:t>
      </w:r>
      <w:r w:rsidRPr="00754442">
        <w:rPr>
          <w:rFonts w:ascii="Arial" w:hAnsi="Arial" w:cs="Arial"/>
          <w:b/>
          <w:bCs/>
          <w:sz w:val="22"/>
          <w:szCs w:val="22"/>
        </w:rPr>
        <w:t>!</w:t>
      </w:r>
      <w:r w:rsidRPr="00754442">
        <w:rPr>
          <w:rFonts w:ascii="Arial" w:hAnsi="Arial" w:cs="Arial"/>
          <w:sz w:val="22"/>
          <w:szCs w:val="22"/>
        </w:rPr>
        <w:br/>
      </w:r>
      <w:r w:rsidRPr="00F04411">
        <w:rPr>
          <w:rFonts w:ascii="Arial" w:hAnsi="Arial" w:cs="Arial"/>
          <w:sz w:val="22"/>
          <w:szCs w:val="22"/>
        </w:rPr>
        <w:t xml:space="preserve">In tegenstelling tot de </w:t>
      </w:r>
      <w:r w:rsidR="00CE36E9">
        <w:rPr>
          <w:rFonts w:ascii="Arial" w:hAnsi="Arial" w:cs="Arial"/>
          <w:sz w:val="22"/>
          <w:szCs w:val="22"/>
        </w:rPr>
        <w:t>expat</w:t>
      </w:r>
      <w:r w:rsidRPr="00F04411">
        <w:rPr>
          <w:rFonts w:ascii="Arial" w:hAnsi="Arial" w:cs="Arial"/>
          <w:sz w:val="22"/>
          <w:szCs w:val="22"/>
        </w:rPr>
        <w:t>regeling voor inkomende werknemers, is voor de 30%-regeling voor uitgezonden werknemers geen beschikking van de Belastingdienst nodig.</w:t>
      </w:r>
    </w:p>
    <w:p w14:paraId="7A15C200" w14:textId="77777777" w:rsidR="00FE0FFF" w:rsidRPr="00FE0FFF" w:rsidRDefault="00FE0FFF" w:rsidP="00FE0FFF">
      <w:pPr>
        <w:rPr>
          <w:rFonts w:ascii="Arial" w:eastAsia="Calibri" w:hAnsi="Arial" w:cs="Arial"/>
          <w:sz w:val="22"/>
          <w:szCs w:val="22"/>
          <w:lang w:eastAsia="en-US"/>
        </w:rPr>
      </w:pPr>
    </w:p>
    <w:p w14:paraId="2FC06260" w14:textId="77777777" w:rsidR="00FE0FFF" w:rsidRPr="00FE0FFF" w:rsidRDefault="00FE0FFF" w:rsidP="00FE0FFF">
      <w:pPr>
        <w:rPr>
          <w:rFonts w:ascii="Arial" w:eastAsia="Calibri" w:hAnsi="Arial" w:cs="Arial"/>
          <w:b/>
          <w:bCs/>
          <w:sz w:val="22"/>
          <w:szCs w:val="22"/>
          <w:lang w:eastAsia="en-US"/>
        </w:rPr>
      </w:pPr>
      <w:r w:rsidRPr="00FE0FFF">
        <w:rPr>
          <w:rFonts w:ascii="Arial" w:eastAsia="Calibri" w:hAnsi="Arial" w:cs="Arial"/>
          <w:b/>
          <w:bCs/>
          <w:sz w:val="22"/>
          <w:szCs w:val="22"/>
          <w:lang w:eastAsia="en-US"/>
        </w:rPr>
        <w:t>27% vanaf 2027</w:t>
      </w:r>
    </w:p>
    <w:p w14:paraId="028AD7C4" w14:textId="6B0B9AB9" w:rsidR="00FE0FFF" w:rsidRPr="00FE0FFF" w:rsidRDefault="00FE0FFF" w:rsidP="00FE0FFF">
      <w:pPr>
        <w:rPr>
          <w:rFonts w:ascii="Arial" w:eastAsia="Calibri" w:hAnsi="Arial" w:cs="Arial"/>
          <w:sz w:val="22"/>
          <w:szCs w:val="22"/>
          <w:lang w:eastAsia="en-US"/>
        </w:rPr>
      </w:pPr>
      <w:r w:rsidRPr="00FE0FFF">
        <w:rPr>
          <w:rFonts w:ascii="Arial" w:eastAsia="Calibri" w:hAnsi="Arial" w:cs="Arial"/>
          <w:sz w:val="22"/>
          <w:szCs w:val="22"/>
          <w:lang w:eastAsia="en-US"/>
        </w:rPr>
        <w:t xml:space="preserve">Vanaf 2027 wijzigt de 30%-regeling voor uitgezonden werknemers. Vanaf die datum kunt u niet meer 30% van het loon </w:t>
      </w:r>
      <w:r w:rsidR="00016310">
        <w:rPr>
          <w:rFonts w:ascii="Arial" w:eastAsia="Calibri" w:hAnsi="Arial" w:cs="Arial"/>
          <w:sz w:val="22"/>
          <w:szCs w:val="22"/>
          <w:lang w:eastAsia="en-US"/>
        </w:rPr>
        <w:t>(</w:t>
      </w:r>
      <w:r w:rsidRPr="00FE0FFF">
        <w:rPr>
          <w:rFonts w:ascii="Arial" w:eastAsia="Calibri" w:hAnsi="Arial" w:cs="Arial"/>
          <w:sz w:val="22"/>
          <w:szCs w:val="22"/>
          <w:lang w:eastAsia="en-US"/>
        </w:rPr>
        <w:t>inclusief de vergoeding</w:t>
      </w:r>
      <w:r w:rsidR="00016310">
        <w:rPr>
          <w:rFonts w:ascii="Arial" w:eastAsia="Calibri" w:hAnsi="Arial" w:cs="Arial"/>
          <w:sz w:val="22"/>
          <w:szCs w:val="22"/>
          <w:lang w:eastAsia="en-US"/>
        </w:rPr>
        <w:t>)</w:t>
      </w:r>
      <w:r w:rsidRPr="00FE0FFF">
        <w:rPr>
          <w:rFonts w:ascii="Arial" w:eastAsia="Calibri" w:hAnsi="Arial" w:cs="Arial"/>
          <w:sz w:val="22"/>
          <w:szCs w:val="22"/>
          <w:lang w:eastAsia="en-US"/>
        </w:rPr>
        <w:t xml:space="preserve"> gericht vrijgesteld vergoeden aan uitgezonden werknemers</w:t>
      </w:r>
      <w:r w:rsidR="00016310">
        <w:rPr>
          <w:rFonts w:ascii="Arial" w:eastAsia="Calibri" w:hAnsi="Arial" w:cs="Arial"/>
          <w:sz w:val="22"/>
          <w:szCs w:val="22"/>
          <w:lang w:eastAsia="en-US"/>
        </w:rPr>
        <w:t>,</w:t>
      </w:r>
      <w:r w:rsidRPr="00FE0FFF">
        <w:rPr>
          <w:rFonts w:ascii="Arial" w:eastAsia="Calibri" w:hAnsi="Arial" w:cs="Arial"/>
          <w:sz w:val="22"/>
          <w:szCs w:val="22"/>
          <w:lang w:eastAsia="en-US"/>
        </w:rPr>
        <w:t xml:space="preserve"> maar 27%.</w:t>
      </w:r>
    </w:p>
    <w:p w14:paraId="23843A58" w14:textId="77777777" w:rsidR="00FE0FFF" w:rsidRPr="00FE0FFF" w:rsidRDefault="00FE0FFF" w:rsidP="00FE0FFF">
      <w:pPr>
        <w:rPr>
          <w:rFonts w:ascii="Arial" w:eastAsia="Calibri" w:hAnsi="Arial" w:cs="Arial"/>
          <w:sz w:val="22"/>
          <w:szCs w:val="22"/>
          <w:lang w:eastAsia="en-US"/>
        </w:rPr>
      </w:pPr>
    </w:p>
    <w:p w14:paraId="22BF0808" w14:textId="77777777" w:rsidR="00FE0FFF" w:rsidRPr="00FE0FFF" w:rsidRDefault="00FE0FFF" w:rsidP="00FE0FFF">
      <w:pPr>
        <w:rPr>
          <w:rFonts w:ascii="Arial" w:eastAsia="Calibri" w:hAnsi="Arial" w:cs="Arial"/>
          <w:sz w:val="22"/>
          <w:szCs w:val="22"/>
          <w:lang w:eastAsia="en-US"/>
        </w:rPr>
      </w:pPr>
      <w:r w:rsidRPr="00FE0FFF">
        <w:rPr>
          <w:rFonts w:ascii="Arial" w:eastAsia="Calibri" w:hAnsi="Arial" w:cs="Arial"/>
          <w:sz w:val="22"/>
          <w:szCs w:val="22"/>
          <w:lang w:eastAsia="en-US"/>
        </w:rPr>
        <w:t>Er komt geen overgangsregeling. Dus ook aan werknemers die al vóór 2027 zijn uitgezonden, kunt u vanaf 2027 nog maar 27% in plaats van 30% gericht vrijgesteld vergoeden.</w:t>
      </w:r>
    </w:p>
    <w:p w14:paraId="15A3DF05" w14:textId="77777777" w:rsidR="00FE0FFF" w:rsidRPr="00FE0FFF" w:rsidRDefault="00FE0FFF" w:rsidP="00FE0FFF">
      <w:pPr>
        <w:rPr>
          <w:rFonts w:ascii="Arial" w:eastAsia="Calibri" w:hAnsi="Arial" w:cs="Arial"/>
          <w:sz w:val="22"/>
          <w:szCs w:val="22"/>
          <w:lang w:eastAsia="en-US"/>
        </w:rPr>
      </w:pPr>
    </w:p>
    <w:p w14:paraId="09D7D3CF" w14:textId="1F98BE10" w:rsidR="004F7F01" w:rsidRPr="004F7F01" w:rsidRDefault="004F7F01" w:rsidP="00957F2F">
      <w:pPr>
        <w:pStyle w:val="Kop2"/>
        <w:ind w:hanging="283"/>
      </w:pPr>
      <w:bookmarkStart w:id="73" w:name="_Toc155866637"/>
      <w:bookmarkStart w:id="74" w:name="_Toc152927328"/>
      <w:bookmarkStart w:id="75" w:name="_Toc106639601"/>
      <w:bookmarkEnd w:id="72"/>
      <w:r>
        <w:rPr>
          <w:bCs/>
          <w:sz w:val="22"/>
        </w:rPr>
        <w:t>G</w:t>
      </w:r>
      <w:r w:rsidRPr="004F7F01">
        <w:rPr>
          <w:bCs/>
          <w:sz w:val="22"/>
        </w:rPr>
        <w:t>ezamenlijke verklaring bij verlegging loonheffingen</w:t>
      </w:r>
    </w:p>
    <w:p w14:paraId="78A51534" w14:textId="10F95120" w:rsidR="004F7F01" w:rsidRPr="004F7F01" w:rsidRDefault="004F7F01" w:rsidP="004F7F01">
      <w:pPr>
        <w:rPr>
          <w:b/>
          <w:bCs/>
          <w:sz w:val="22"/>
          <w:szCs w:val="22"/>
        </w:rPr>
      </w:pPr>
    </w:p>
    <w:p w14:paraId="47B6C4AB" w14:textId="7A287971" w:rsidR="004F7F01" w:rsidRDefault="004F7F01" w:rsidP="004F7F01">
      <w:pPr>
        <w:rPr>
          <w:rFonts w:ascii="Arial" w:hAnsi="Arial" w:cs="Arial"/>
          <w:sz w:val="22"/>
          <w:szCs w:val="22"/>
        </w:rPr>
      </w:pPr>
      <w:r w:rsidRPr="004F7F01">
        <w:rPr>
          <w:rFonts w:ascii="Arial" w:hAnsi="Arial" w:cs="Arial"/>
          <w:sz w:val="22"/>
          <w:szCs w:val="22"/>
        </w:rPr>
        <w:t>Als een werknemer van een buitenlands concernonderdeel in Nederland komt werken, kan het zijn dat het buitenlandse concernonderdeel als formele werkgever in Nederland inhoudingsplichtig is. Een Nederlands concernonderdeel kan dan, op verzoek, de loonheffingen inhouden en afdragen.</w:t>
      </w:r>
    </w:p>
    <w:p w14:paraId="49A3B78D" w14:textId="5F7D5E6A" w:rsidR="004F7F01" w:rsidRPr="004F7F01" w:rsidRDefault="004F7F01" w:rsidP="004F7F01">
      <w:pPr>
        <w:rPr>
          <w:rFonts w:ascii="Arial" w:hAnsi="Arial" w:cs="Arial"/>
          <w:sz w:val="22"/>
          <w:szCs w:val="22"/>
        </w:rPr>
      </w:pPr>
      <w:r w:rsidRPr="004F7F01">
        <w:rPr>
          <w:rFonts w:ascii="Arial" w:hAnsi="Arial" w:cs="Arial"/>
          <w:sz w:val="22"/>
          <w:szCs w:val="22"/>
        </w:rPr>
        <w:lastRenderedPageBreak/>
        <w:t>Voor de</w:t>
      </w:r>
      <w:r>
        <w:rPr>
          <w:rFonts w:ascii="Arial" w:hAnsi="Arial" w:cs="Arial"/>
          <w:sz w:val="22"/>
          <w:szCs w:val="22"/>
        </w:rPr>
        <w:t>ze</w:t>
      </w:r>
      <w:r w:rsidRPr="004F7F01">
        <w:rPr>
          <w:rFonts w:ascii="Arial" w:hAnsi="Arial" w:cs="Arial"/>
          <w:sz w:val="22"/>
          <w:szCs w:val="22"/>
        </w:rPr>
        <w:t xml:space="preserve"> verleggingsregeling is een gezamenlijk verzoek nodig van het Nederlandse én het buitenlandse concernonderdeel. In dit verzoek moeten onder meer de NAW-gegevens, het loonheffing</w:t>
      </w:r>
      <w:r w:rsidR="001D695F">
        <w:rPr>
          <w:rFonts w:ascii="Arial" w:hAnsi="Arial" w:cs="Arial"/>
          <w:sz w:val="22"/>
          <w:szCs w:val="22"/>
        </w:rPr>
        <w:t>en</w:t>
      </w:r>
      <w:r w:rsidRPr="004F7F01">
        <w:rPr>
          <w:rFonts w:ascii="Arial" w:hAnsi="Arial" w:cs="Arial"/>
          <w:sz w:val="22"/>
          <w:szCs w:val="22"/>
        </w:rPr>
        <w:t>nummer van het Nederlandse én (voor zover aanwezig) het buitenlandse concernonderdeel worden opgenomen. Verder moet het verzoek de gewenste ingangsdatum van de beschikking voor de verleggingsregeling bevatten.</w:t>
      </w:r>
    </w:p>
    <w:p w14:paraId="540A8C5D" w14:textId="77777777" w:rsidR="004F7F01" w:rsidRDefault="004F7F01" w:rsidP="004F7F01">
      <w:pPr>
        <w:rPr>
          <w:rFonts w:ascii="Arial" w:hAnsi="Arial" w:cs="Arial"/>
          <w:b/>
          <w:bCs/>
          <w:sz w:val="22"/>
          <w:szCs w:val="22"/>
        </w:rPr>
      </w:pPr>
    </w:p>
    <w:p w14:paraId="7807851F" w14:textId="77777777" w:rsidR="0031547A" w:rsidRDefault="004F7F01" w:rsidP="0031547A">
      <w:pPr>
        <w:shd w:val="clear" w:color="auto" w:fill="D9D9D9" w:themeFill="background1" w:themeFillShade="D9"/>
        <w:rPr>
          <w:rFonts w:ascii="Arial" w:hAnsi="Arial" w:cs="Arial"/>
          <w:b/>
          <w:bCs/>
          <w:sz w:val="22"/>
          <w:szCs w:val="22"/>
        </w:rPr>
      </w:pPr>
      <w:r w:rsidRPr="004F7F01">
        <w:rPr>
          <w:rFonts w:ascii="Arial" w:hAnsi="Arial" w:cs="Arial"/>
          <w:b/>
          <w:bCs/>
          <w:sz w:val="22"/>
          <w:szCs w:val="22"/>
        </w:rPr>
        <w:t>Let op!</w:t>
      </w:r>
    </w:p>
    <w:p w14:paraId="28C5777D" w14:textId="290320A1" w:rsidR="004F7F01" w:rsidRPr="004F7F01" w:rsidRDefault="004F7F01" w:rsidP="0031547A">
      <w:pPr>
        <w:shd w:val="clear" w:color="auto" w:fill="D9D9D9" w:themeFill="background1" w:themeFillShade="D9"/>
        <w:rPr>
          <w:rFonts w:ascii="Arial" w:hAnsi="Arial" w:cs="Arial"/>
          <w:sz w:val="22"/>
          <w:szCs w:val="22"/>
        </w:rPr>
      </w:pPr>
      <w:r w:rsidRPr="004F7F01">
        <w:rPr>
          <w:rFonts w:ascii="Arial" w:hAnsi="Arial" w:cs="Arial"/>
          <w:sz w:val="22"/>
          <w:szCs w:val="22"/>
        </w:rPr>
        <w:t>U kunt om een algemene beschikking, maar ook om een beschikking voor een of meer specifieke werknemers verzoeken. In het laatste geval moet u ook de NAW-gegevens en het BSN van de werknemer(s) in het verzoek opnemen.</w:t>
      </w:r>
    </w:p>
    <w:p w14:paraId="2BF9725B" w14:textId="77777777" w:rsidR="004F7F01" w:rsidRDefault="004F7F01" w:rsidP="004F7F01">
      <w:pPr>
        <w:rPr>
          <w:rFonts w:ascii="Arial" w:hAnsi="Arial" w:cs="Arial"/>
          <w:sz w:val="22"/>
          <w:szCs w:val="22"/>
        </w:rPr>
      </w:pPr>
    </w:p>
    <w:p w14:paraId="3631EB5C" w14:textId="57A801E9" w:rsidR="004F7F01" w:rsidRPr="004F7F01" w:rsidRDefault="004F7F01" w:rsidP="004F7F01">
      <w:pPr>
        <w:rPr>
          <w:rFonts w:ascii="Arial" w:hAnsi="Arial" w:cs="Arial"/>
          <w:sz w:val="22"/>
          <w:szCs w:val="22"/>
        </w:rPr>
      </w:pPr>
      <w:r w:rsidRPr="004F7F01">
        <w:rPr>
          <w:rFonts w:ascii="Arial" w:hAnsi="Arial" w:cs="Arial"/>
          <w:sz w:val="22"/>
          <w:szCs w:val="22"/>
        </w:rPr>
        <w:t>Nieuw in de versie van het Handboek Loonheffingen van oktober 2025 is de voorwaarde dat u bij het gezamenlijk</w:t>
      </w:r>
      <w:r w:rsidR="00811CA3">
        <w:rPr>
          <w:rFonts w:ascii="Arial" w:hAnsi="Arial" w:cs="Arial"/>
          <w:sz w:val="22"/>
          <w:szCs w:val="22"/>
        </w:rPr>
        <w:t>e</w:t>
      </w:r>
      <w:r w:rsidRPr="004F7F01">
        <w:rPr>
          <w:rFonts w:ascii="Arial" w:hAnsi="Arial" w:cs="Arial"/>
          <w:sz w:val="22"/>
          <w:szCs w:val="22"/>
        </w:rPr>
        <w:t xml:space="preserve"> verzoek ook een gezamenlijk ondertekende verklaring voegt. In deze verklaring moeten het Nederlandse én het buitenlandse concernonderdeel beide akkoord gaan met het verleggen van de inhoudingsplicht.</w:t>
      </w:r>
    </w:p>
    <w:p w14:paraId="4CA109A8" w14:textId="77777777" w:rsidR="004F7F01" w:rsidRDefault="004F7F01" w:rsidP="004F7F01">
      <w:pPr>
        <w:rPr>
          <w:rFonts w:ascii="Arial" w:hAnsi="Arial" w:cs="Arial"/>
          <w:sz w:val="22"/>
          <w:szCs w:val="22"/>
        </w:rPr>
      </w:pPr>
    </w:p>
    <w:p w14:paraId="341EFDC4" w14:textId="4E090F69" w:rsidR="004F7F01" w:rsidRPr="004F7F01" w:rsidRDefault="004F7F01" w:rsidP="004F7F01">
      <w:pPr>
        <w:rPr>
          <w:rFonts w:ascii="Arial" w:hAnsi="Arial" w:cs="Arial"/>
          <w:sz w:val="22"/>
          <w:szCs w:val="22"/>
        </w:rPr>
      </w:pPr>
      <w:r w:rsidRPr="004F7F01">
        <w:rPr>
          <w:rFonts w:ascii="Arial" w:hAnsi="Arial" w:cs="Arial"/>
          <w:sz w:val="22"/>
          <w:szCs w:val="22"/>
        </w:rPr>
        <w:t>Het Nederlandse concernonderdeel moet verder verklaren dat het alle verplichtingen die samenhangen met de verleggingsregeling volledig en zonder voorbehoud zal nakomen. Tot slot moet het buitenlandse concernonderdeel verklaren dat het alle gegevens verstrekt die nodig zijn voor het vaststellen van het in Nederland belastbare loon van de werknemer(s).</w:t>
      </w:r>
    </w:p>
    <w:p w14:paraId="0DC4F36F" w14:textId="77777777" w:rsidR="004F7F01" w:rsidRDefault="004F7F01" w:rsidP="004F7F01">
      <w:pPr>
        <w:rPr>
          <w:rFonts w:ascii="Arial" w:hAnsi="Arial" w:cs="Arial"/>
          <w:b/>
          <w:bCs/>
          <w:sz w:val="22"/>
          <w:szCs w:val="22"/>
        </w:rPr>
      </w:pPr>
    </w:p>
    <w:p w14:paraId="43F8BDA5" w14:textId="77777777" w:rsidR="0031547A" w:rsidRDefault="004F7F01" w:rsidP="0031547A">
      <w:pPr>
        <w:shd w:val="clear" w:color="auto" w:fill="D9D9D9" w:themeFill="background1" w:themeFillShade="D9"/>
        <w:rPr>
          <w:rFonts w:ascii="Arial" w:hAnsi="Arial" w:cs="Arial"/>
          <w:b/>
          <w:bCs/>
          <w:sz w:val="22"/>
          <w:szCs w:val="22"/>
        </w:rPr>
      </w:pPr>
      <w:r w:rsidRPr="004F7F01">
        <w:rPr>
          <w:rFonts w:ascii="Arial" w:hAnsi="Arial" w:cs="Arial"/>
          <w:b/>
          <w:bCs/>
          <w:sz w:val="22"/>
          <w:szCs w:val="22"/>
        </w:rPr>
        <w:t>Tip!</w:t>
      </w:r>
    </w:p>
    <w:p w14:paraId="02CF8569" w14:textId="78252491" w:rsidR="004F7F01" w:rsidRPr="004F7F01" w:rsidRDefault="004F7F01" w:rsidP="0031547A">
      <w:pPr>
        <w:shd w:val="clear" w:color="auto" w:fill="D9D9D9" w:themeFill="background1" w:themeFillShade="D9"/>
        <w:rPr>
          <w:rFonts w:ascii="Arial" w:hAnsi="Arial" w:cs="Arial"/>
          <w:sz w:val="22"/>
          <w:szCs w:val="22"/>
        </w:rPr>
      </w:pPr>
      <w:r w:rsidRPr="004F7F01">
        <w:rPr>
          <w:rFonts w:ascii="Arial" w:hAnsi="Arial" w:cs="Arial"/>
          <w:sz w:val="22"/>
          <w:szCs w:val="22"/>
        </w:rPr>
        <w:t>Het is mogelijk om voor meerdere buitenlandse concernonderdelen tegelijk een verzoek in te dienen.</w:t>
      </w:r>
    </w:p>
    <w:p w14:paraId="1E7BF8E9" w14:textId="77777777" w:rsidR="004F7F01" w:rsidRPr="004F7F01" w:rsidRDefault="004F7F01" w:rsidP="004F7F01"/>
    <w:p w14:paraId="0801AF52" w14:textId="21325A9D" w:rsidR="00D82958" w:rsidRDefault="00AA3073" w:rsidP="00957F2F">
      <w:pPr>
        <w:pStyle w:val="Kop2"/>
        <w:ind w:hanging="283"/>
      </w:pPr>
      <w:r>
        <w:t>Sociale verzekeringsplicht</w:t>
      </w:r>
      <w:r w:rsidR="002A64D2" w:rsidRPr="002A64D2">
        <w:t xml:space="preserve"> voor grensoverschrijdende telewerkers</w:t>
      </w:r>
      <w:bookmarkEnd w:id="73"/>
    </w:p>
    <w:p w14:paraId="14CE9EF8" w14:textId="77777777" w:rsidR="00C9418C" w:rsidRPr="00C9418C" w:rsidRDefault="00C9418C" w:rsidP="00C9418C">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Calibri" w:hAnsi="Arial" w:cs="Arial"/>
          <w:sz w:val="22"/>
          <w:szCs w:val="22"/>
          <w:lang w:eastAsia="en-US"/>
        </w:rPr>
      </w:pPr>
    </w:p>
    <w:p w14:paraId="3AA84705" w14:textId="62D7AB65" w:rsidR="002A64D2" w:rsidRDefault="002A64D2" w:rsidP="00C9418C">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Calibri" w:hAnsi="Arial" w:cs="Arial"/>
          <w:sz w:val="22"/>
          <w:szCs w:val="22"/>
          <w:lang w:eastAsia="en-US"/>
        </w:rPr>
      </w:pPr>
      <w:r w:rsidRPr="00C9418C">
        <w:rPr>
          <w:rFonts w:ascii="Arial" w:eastAsia="Calibri" w:hAnsi="Arial" w:cs="Arial"/>
          <w:sz w:val="22"/>
          <w:szCs w:val="22"/>
          <w:lang w:eastAsia="en-US"/>
        </w:rPr>
        <w:t xml:space="preserve">In </w:t>
      </w:r>
      <w:r w:rsidR="00ED3333">
        <w:rPr>
          <w:rFonts w:ascii="Arial" w:eastAsia="Calibri" w:hAnsi="Arial" w:cs="Arial"/>
          <w:sz w:val="22"/>
          <w:szCs w:val="22"/>
          <w:lang w:eastAsia="en-US"/>
        </w:rPr>
        <w:t>een ander EU-land</w:t>
      </w:r>
      <w:r w:rsidR="003D3CFF">
        <w:rPr>
          <w:rFonts w:ascii="Arial" w:eastAsia="Calibri" w:hAnsi="Arial" w:cs="Arial"/>
          <w:sz w:val="22"/>
          <w:szCs w:val="22"/>
          <w:lang w:eastAsia="en-US"/>
        </w:rPr>
        <w:t xml:space="preserve"> </w:t>
      </w:r>
      <w:r w:rsidRPr="00C9418C">
        <w:rPr>
          <w:rFonts w:ascii="Arial" w:eastAsia="Calibri" w:hAnsi="Arial" w:cs="Arial"/>
          <w:sz w:val="22"/>
          <w:szCs w:val="22"/>
          <w:lang w:eastAsia="en-US"/>
        </w:rPr>
        <w:t xml:space="preserve">wonende werknemers die werken voor een in Nederland gevestigde werkgever, kunnen bij de SVB een uitzonderingspositie aanvragen voor de sociale verzekeringen wanneer zij telewerken. Onder voorwaarden </w:t>
      </w:r>
      <w:r w:rsidR="00ED3333">
        <w:rPr>
          <w:rFonts w:ascii="Arial" w:eastAsia="Calibri" w:hAnsi="Arial" w:cs="Arial"/>
          <w:sz w:val="22"/>
          <w:szCs w:val="22"/>
          <w:lang w:eastAsia="en-US"/>
        </w:rPr>
        <w:t xml:space="preserve">zijn ze </w:t>
      </w:r>
      <w:r w:rsidRPr="00C9418C">
        <w:rPr>
          <w:rFonts w:ascii="Arial" w:eastAsia="Calibri" w:hAnsi="Arial" w:cs="Arial"/>
          <w:sz w:val="22"/>
          <w:szCs w:val="22"/>
          <w:lang w:eastAsia="en-US"/>
        </w:rPr>
        <w:t xml:space="preserve">dan in Nederland </w:t>
      </w:r>
      <w:r w:rsidR="00ED3333">
        <w:rPr>
          <w:rFonts w:ascii="Arial" w:eastAsia="Calibri" w:hAnsi="Arial" w:cs="Arial"/>
          <w:sz w:val="22"/>
          <w:szCs w:val="22"/>
          <w:lang w:eastAsia="en-US"/>
        </w:rPr>
        <w:t xml:space="preserve">sociaal </w:t>
      </w:r>
      <w:r w:rsidRPr="00C9418C">
        <w:rPr>
          <w:rFonts w:ascii="Arial" w:eastAsia="Calibri" w:hAnsi="Arial" w:cs="Arial"/>
          <w:sz w:val="22"/>
          <w:szCs w:val="22"/>
          <w:lang w:eastAsia="en-US"/>
        </w:rPr>
        <w:t>verzeker</w:t>
      </w:r>
      <w:r w:rsidR="00ED3333">
        <w:rPr>
          <w:rFonts w:ascii="Arial" w:eastAsia="Calibri" w:hAnsi="Arial" w:cs="Arial"/>
          <w:sz w:val="22"/>
          <w:szCs w:val="22"/>
          <w:lang w:eastAsia="en-US"/>
        </w:rPr>
        <w:t>d</w:t>
      </w:r>
      <w:r w:rsidRPr="00C9418C">
        <w:rPr>
          <w:rFonts w:ascii="Arial" w:eastAsia="Calibri" w:hAnsi="Arial" w:cs="Arial"/>
          <w:sz w:val="22"/>
          <w:szCs w:val="22"/>
          <w:lang w:eastAsia="en-US"/>
        </w:rPr>
        <w:t xml:space="preserve"> in plaats van in het woonland.</w:t>
      </w:r>
      <w:bookmarkEnd w:id="74"/>
    </w:p>
    <w:p w14:paraId="754477D3" w14:textId="77777777" w:rsidR="000B0C70" w:rsidRDefault="000B0C70" w:rsidP="00C9418C">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Calibri" w:hAnsi="Arial" w:cs="Arial"/>
          <w:sz w:val="22"/>
          <w:szCs w:val="22"/>
          <w:lang w:eastAsia="en-US"/>
        </w:rPr>
      </w:pPr>
    </w:p>
    <w:p w14:paraId="64B96913" w14:textId="77777777" w:rsidR="002A64D2" w:rsidRPr="005652F9" w:rsidRDefault="002A64D2" w:rsidP="005652F9">
      <w:pPr>
        <w:rPr>
          <w:rFonts w:ascii="Arial" w:hAnsi="Arial" w:cs="Arial"/>
          <w:b/>
          <w:bCs/>
          <w:sz w:val="22"/>
          <w:szCs w:val="22"/>
        </w:rPr>
      </w:pPr>
      <w:bookmarkStart w:id="76" w:name="_Toc152927329"/>
      <w:r w:rsidRPr="005652F9">
        <w:rPr>
          <w:rFonts w:ascii="Arial" w:hAnsi="Arial" w:cs="Arial"/>
          <w:b/>
          <w:bCs/>
          <w:sz w:val="22"/>
          <w:szCs w:val="22"/>
        </w:rPr>
        <w:t>Sociaal verzekerd in werkland</w:t>
      </w:r>
      <w:bookmarkEnd w:id="76"/>
    </w:p>
    <w:p w14:paraId="3800EB13" w14:textId="112F5E63" w:rsidR="002A64D2" w:rsidRPr="002A64D2" w:rsidRDefault="002A64D2" w:rsidP="002A64D2">
      <w:pPr>
        <w:rPr>
          <w:rFonts w:ascii="Arial" w:hAnsi="Arial" w:cs="Arial"/>
          <w:sz w:val="22"/>
          <w:szCs w:val="22"/>
        </w:rPr>
      </w:pPr>
      <w:r w:rsidRPr="002A64D2">
        <w:rPr>
          <w:rFonts w:ascii="Arial" w:hAnsi="Arial" w:cs="Arial"/>
          <w:sz w:val="22"/>
          <w:szCs w:val="22"/>
        </w:rPr>
        <w:t xml:space="preserve">Voor de sociale verzekeringen geldt als hoofdregel dat een werknemer sociaal verzekerd is in het land waar hij werkt. Daarbij geldt dat in beginsel </w:t>
      </w:r>
      <w:r w:rsidR="00B503E7">
        <w:rPr>
          <w:rFonts w:ascii="Arial" w:hAnsi="Arial" w:cs="Arial"/>
          <w:sz w:val="22"/>
          <w:szCs w:val="22"/>
        </w:rPr>
        <w:t xml:space="preserve">minder dan </w:t>
      </w:r>
      <w:r w:rsidRPr="002A64D2">
        <w:rPr>
          <w:rFonts w:ascii="Arial" w:hAnsi="Arial" w:cs="Arial"/>
          <w:sz w:val="22"/>
          <w:szCs w:val="22"/>
        </w:rPr>
        <w:t>25% van de arbeidstijd in het woonland gewerkt mag worden</w:t>
      </w:r>
      <w:r w:rsidR="00B503E7">
        <w:rPr>
          <w:rFonts w:ascii="Arial" w:hAnsi="Arial" w:cs="Arial"/>
          <w:sz w:val="22"/>
          <w:szCs w:val="22"/>
        </w:rPr>
        <w:t>. Wordt deze tijd overschreden, dan is de werknemer sociaal verzekerd in zijn woonland.</w:t>
      </w:r>
    </w:p>
    <w:p w14:paraId="61B2B918" w14:textId="77777777" w:rsidR="002A64D2" w:rsidRPr="002A64D2" w:rsidRDefault="002A64D2" w:rsidP="002A64D2">
      <w:pPr>
        <w:rPr>
          <w:rFonts w:ascii="Arial" w:hAnsi="Arial" w:cs="Arial"/>
          <w:sz w:val="22"/>
          <w:szCs w:val="22"/>
        </w:rPr>
      </w:pPr>
    </w:p>
    <w:p w14:paraId="16470455" w14:textId="2F67DBA5" w:rsidR="002A64D2" w:rsidRPr="005652F9" w:rsidRDefault="00FE0FFF" w:rsidP="005652F9">
      <w:pPr>
        <w:rPr>
          <w:rFonts w:ascii="Arial" w:hAnsi="Arial" w:cs="Arial"/>
          <w:b/>
          <w:bCs/>
          <w:sz w:val="22"/>
          <w:szCs w:val="22"/>
        </w:rPr>
      </w:pPr>
      <w:r>
        <w:rPr>
          <w:rFonts w:ascii="Arial" w:hAnsi="Arial" w:cs="Arial"/>
          <w:b/>
          <w:bCs/>
          <w:sz w:val="22"/>
          <w:szCs w:val="22"/>
        </w:rPr>
        <w:t>Kaderovereenkomst</w:t>
      </w:r>
    </w:p>
    <w:p w14:paraId="04AAF005" w14:textId="513C6371" w:rsidR="002A64D2" w:rsidRPr="002A64D2" w:rsidRDefault="00DD4196" w:rsidP="002A64D2">
      <w:pPr>
        <w:rPr>
          <w:rFonts w:ascii="Arial" w:hAnsi="Arial" w:cs="Arial"/>
          <w:sz w:val="22"/>
          <w:szCs w:val="22"/>
        </w:rPr>
      </w:pPr>
      <w:r>
        <w:rPr>
          <w:rFonts w:ascii="Arial" w:hAnsi="Arial" w:cs="Arial"/>
          <w:sz w:val="22"/>
          <w:szCs w:val="22"/>
        </w:rPr>
        <w:t>Voor</w:t>
      </w:r>
      <w:r w:rsidR="002A64D2" w:rsidRPr="002A64D2">
        <w:rPr>
          <w:rFonts w:ascii="Arial" w:hAnsi="Arial" w:cs="Arial"/>
          <w:sz w:val="22"/>
          <w:szCs w:val="22"/>
        </w:rPr>
        <w:t xml:space="preserve"> grensarbeiders die </w:t>
      </w:r>
      <w:r w:rsidR="00892146">
        <w:rPr>
          <w:rFonts w:ascii="Arial" w:hAnsi="Arial" w:cs="Arial"/>
          <w:sz w:val="22"/>
          <w:szCs w:val="22"/>
        </w:rPr>
        <w:t>tussen</w:t>
      </w:r>
      <w:r w:rsidR="00FE0FFF">
        <w:rPr>
          <w:rFonts w:ascii="Arial" w:hAnsi="Arial" w:cs="Arial"/>
          <w:sz w:val="22"/>
          <w:szCs w:val="22"/>
        </w:rPr>
        <w:t xml:space="preserve"> 25 </w:t>
      </w:r>
      <w:r w:rsidR="00892146">
        <w:rPr>
          <w:rFonts w:ascii="Arial" w:hAnsi="Arial" w:cs="Arial"/>
          <w:sz w:val="22"/>
          <w:szCs w:val="22"/>
        </w:rPr>
        <w:t xml:space="preserve">en 50% </w:t>
      </w:r>
      <w:r w:rsidR="00FE0FFF">
        <w:rPr>
          <w:rFonts w:ascii="Arial" w:hAnsi="Arial" w:cs="Arial"/>
          <w:sz w:val="22"/>
          <w:szCs w:val="22"/>
        </w:rPr>
        <w:t>van hun arbeidstijd telewerken</w:t>
      </w:r>
      <w:r w:rsidR="000235B9">
        <w:rPr>
          <w:rFonts w:ascii="Arial" w:hAnsi="Arial" w:cs="Arial"/>
          <w:sz w:val="22"/>
          <w:szCs w:val="22"/>
        </w:rPr>
        <w:t>,</w:t>
      </w:r>
      <w:r w:rsidR="00FE0FFF">
        <w:rPr>
          <w:rFonts w:ascii="Arial" w:hAnsi="Arial" w:cs="Arial"/>
          <w:sz w:val="22"/>
          <w:szCs w:val="22"/>
        </w:rPr>
        <w:t xml:space="preserve"> zijn </w:t>
      </w:r>
      <w:r w:rsidR="002A64D2" w:rsidRPr="002A64D2">
        <w:rPr>
          <w:rFonts w:ascii="Arial" w:hAnsi="Arial" w:cs="Arial"/>
          <w:sz w:val="22"/>
          <w:szCs w:val="22"/>
        </w:rPr>
        <w:t xml:space="preserve">door EU-landen afspraken gemaakt en vastgelegd in een </w:t>
      </w:r>
      <w:hyperlink r:id="rId40" w:tooltip="Kaderovereenkomst" w:history="1">
        <w:r w:rsidR="002A64D2" w:rsidRPr="002A64D2">
          <w:rPr>
            <w:rStyle w:val="Hyperlink"/>
            <w:rFonts w:ascii="Arial" w:hAnsi="Arial" w:cs="Arial"/>
            <w:sz w:val="22"/>
            <w:szCs w:val="22"/>
          </w:rPr>
          <w:t>Kaderovereenkomst</w:t>
        </w:r>
      </w:hyperlink>
      <w:r w:rsidR="002A64D2" w:rsidRPr="002A64D2">
        <w:rPr>
          <w:rFonts w:ascii="Arial" w:hAnsi="Arial" w:cs="Arial"/>
          <w:sz w:val="22"/>
          <w:szCs w:val="22"/>
        </w:rPr>
        <w:t>.</w:t>
      </w:r>
      <w:r w:rsidR="00FE0FFF">
        <w:rPr>
          <w:rFonts w:ascii="Arial" w:hAnsi="Arial" w:cs="Arial"/>
          <w:sz w:val="22"/>
          <w:szCs w:val="22"/>
        </w:rPr>
        <w:t xml:space="preserve"> Bij uitzondering kan een telewerker dan toch in het werkland verzekerd blijven. </w:t>
      </w:r>
      <w:r w:rsidR="002A64D2" w:rsidRPr="002A64D2">
        <w:rPr>
          <w:rFonts w:ascii="Arial" w:hAnsi="Arial" w:cs="Arial"/>
          <w:sz w:val="22"/>
          <w:szCs w:val="22"/>
        </w:rPr>
        <w:t>Er gelden voorwaarden om in aanmerking te komen voor de</w:t>
      </w:r>
      <w:r w:rsidR="00FE0FFF">
        <w:rPr>
          <w:rFonts w:ascii="Arial" w:hAnsi="Arial" w:cs="Arial"/>
          <w:sz w:val="22"/>
          <w:szCs w:val="22"/>
        </w:rPr>
        <w:t>ze</w:t>
      </w:r>
      <w:r w:rsidR="002A64D2" w:rsidRPr="002A64D2">
        <w:rPr>
          <w:rFonts w:ascii="Arial" w:hAnsi="Arial" w:cs="Arial"/>
          <w:sz w:val="22"/>
          <w:szCs w:val="22"/>
        </w:rPr>
        <w:t xml:space="preserve"> uitzondering. Een van de voorwaarden is dat de telewerker </w:t>
      </w:r>
      <w:r w:rsidR="00B503E7">
        <w:rPr>
          <w:rFonts w:ascii="Arial" w:hAnsi="Arial" w:cs="Arial"/>
          <w:sz w:val="22"/>
          <w:szCs w:val="22"/>
        </w:rPr>
        <w:t>minder dan</w:t>
      </w:r>
      <w:r w:rsidR="002A64D2" w:rsidRPr="002A64D2">
        <w:rPr>
          <w:rFonts w:ascii="Arial" w:hAnsi="Arial" w:cs="Arial"/>
          <w:sz w:val="22"/>
          <w:szCs w:val="22"/>
        </w:rPr>
        <w:t xml:space="preserve"> 50% van de arbeidstijd in het woonland werkt, ofwel er moet ten minste 50% van de arbeidstijd in Nederland worden gewerkt.</w:t>
      </w:r>
    </w:p>
    <w:p w14:paraId="4F23F66C" w14:textId="77777777" w:rsidR="00994FAE" w:rsidRPr="002A64D2" w:rsidRDefault="00994FAE" w:rsidP="002A64D2">
      <w:pPr>
        <w:rPr>
          <w:rFonts w:ascii="Arial" w:hAnsi="Arial" w:cs="Arial"/>
          <w:sz w:val="22"/>
          <w:szCs w:val="22"/>
        </w:rPr>
      </w:pPr>
    </w:p>
    <w:p w14:paraId="2CC6A5C4" w14:textId="43A5A74A" w:rsidR="002A64D2" w:rsidRPr="005652F9" w:rsidRDefault="00B503E7" w:rsidP="005652F9">
      <w:pPr>
        <w:rPr>
          <w:rFonts w:ascii="Arial" w:hAnsi="Arial" w:cs="Arial"/>
          <w:b/>
          <w:bCs/>
          <w:sz w:val="22"/>
          <w:szCs w:val="22"/>
        </w:rPr>
      </w:pPr>
      <w:bookmarkStart w:id="77" w:name="_Toc152927332"/>
      <w:r>
        <w:rPr>
          <w:rFonts w:ascii="Arial" w:hAnsi="Arial" w:cs="Arial"/>
          <w:b/>
          <w:bCs/>
          <w:sz w:val="22"/>
          <w:szCs w:val="22"/>
        </w:rPr>
        <w:t>Aanvragen</w:t>
      </w:r>
      <w:bookmarkEnd w:id="77"/>
    </w:p>
    <w:p w14:paraId="5BD221A6" w14:textId="6271AAF2" w:rsidR="002A64D2" w:rsidRDefault="002A64D2" w:rsidP="002A64D2">
      <w:pPr>
        <w:rPr>
          <w:rFonts w:ascii="Arial" w:hAnsi="Arial" w:cs="Arial"/>
          <w:sz w:val="22"/>
          <w:szCs w:val="22"/>
        </w:rPr>
      </w:pPr>
      <w:r w:rsidRPr="002A64D2">
        <w:rPr>
          <w:rFonts w:ascii="Arial" w:hAnsi="Arial" w:cs="Arial"/>
          <w:sz w:val="22"/>
          <w:szCs w:val="22"/>
        </w:rPr>
        <w:t xml:space="preserve">Grensarbeiders die telewerken en gebruik willen maken van de uitzonderingspositie, kunnen </w:t>
      </w:r>
      <w:r w:rsidR="00293516">
        <w:rPr>
          <w:rFonts w:ascii="Arial" w:hAnsi="Arial" w:cs="Arial"/>
          <w:sz w:val="22"/>
          <w:szCs w:val="22"/>
        </w:rPr>
        <w:t xml:space="preserve">hiervoor </w:t>
      </w:r>
      <w:r w:rsidRPr="002A64D2">
        <w:rPr>
          <w:rFonts w:ascii="Arial" w:hAnsi="Arial" w:cs="Arial"/>
          <w:sz w:val="22"/>
          <w:szCs w:val="22"/>
        </w:rPr>
        <w:t xml:space="preserve">bij </w:t>
      </w:r>
      <w:hyperlink r:id="rId41" w:tooltip="de SVB" w:history="1">
        <w:r w:rsidRPr="002A64D2">
          <w:rPr>
            <w:rStyle w:val="Hyperlink"/>
            <w:rFonts w:ascii="Arial" w:hAnsi="Arial" w:cs="Arial"/>
            <w:sz w:val="22"/>
            <w:szCs w:val="22"/>
          </w:rPr>
          <w:t>de SVB</w:t>
        </w:r>
      </w:hyperlink>
      <w:r w:rsidRPr="002A64D2">
        <w:rPr>
          <w:rFonts w:ascii="Arial" w:hAnsi="Arial" w:cs="Arial"/>
          <w:sz w:val="22"/>
          <w:szCs w:val="22"/>
        </w:rPr>
        <w:t xml:space="preserve"> een digitaal aanvraagformulier aanvragen. Dit kan ook via de werkgever.</w:t>
      </w:r>
      <w:r w:rsidR="00FE0FFF">
        <w:rPr>
          <w:rFonts w:ascii="Arial" w:hAnsi="Arial" w:cs="Arial"/>
          <w:sz w:val="22"/>
          <w:szCs w:val="22"/>
        </w:rPr>
        <w:t xml:space="preserve"> Er geldt een terugwerkende kracht van </w:t>
      </w:r>
      <w:r w:rsidR="005855D4">
        <w:rPr>
          <w:rFonts w:ascii="Arial" w:hAnsi="Arial" w:cs="Arial"/>
          <w:sz w:val="22"/>
          <w:szCs w:val="22"/>
        </w:rPr>
        <w:t xml:space="preserve">maximaal </w:t>
      </w:r>
      <w:r w:rsidR="00FE0FFF">
        <w:rPr>
          <w:rFonts w:ascii="Arial" w:hAnsi="Arial" w:cs="Arial"/>
          <w:sz w:val="22"/>
          <w:szCs w:val="22"/>
        </w:rPr>
        <w:t>drie maanden</w:t>
      </w:r>
      <w:r w:rsidR="00816581">
        <w:rPr>
          <w:rFonts w:ascii="Arial" w:hAnsi="Arial" w:cs="Arial"/>
          <w:sz w:val="22"/>
          <w:szCs w:val="22"/>
        </w:rPr>
        <w:t>.</w:t>
      </w:r>
    </w:p>
    <w:p w14:paraId="1645A5D4" w14:textId="3066009A" w:rsidR="005C3D39" w:rsidRPr="00F04411" w:rsidRDefault="005C3D39" w:rsidP="00F04411">
      <w:pPr>
        <w:rPr>
          <w:rFonts w:ascii="Arial" w:hAnsi="Arial" w:cs="Arial"/>
          <w:sz w:val="22"/>
          <w:szCs w:val="22"/>
        </w:rPr>
      </w:pPr>
    </w:p>
    <w:p w14:paraId="0427AC26" w14:textId="4ABD5214" w:rsidR="007320DD" w:rsidRDefault="007320DD" w:rsidP="00957F2F">
      <w:pPr>
        <w:pStyle w:val="Kop2"/>
        <w:ind w:hanging="283"/>
      </w:pPr>
      <w:bookmarkStart w:id="78" w:name="_Toc152927333"/>
      <w:bookmarkStart w:id="79" w:name="_Toc155866638"/>
      <w:r>
        <w:lastRenderedPageBreak/>
        <w:t>Afspraken over grensoverschrijdend thuiswerken</w:t>
      </w:r>
    </w:p>
    <w:p w14:paraId="0717455F" w14:textId="77777777" w:rsidR="002B36EB" w:rsidRDefault="002B36EB" w:rsidP="007320DD">
      <w:pPr>
        <w:rPr>
          <w:rFonts w:ascii="Arial" w:hAnsi="Arial" w:cs="Arial"/>
          <w:sz w:val="22"/>
          <w:szCs w:val="22"/>
        </w:rPr>
      </w:pPr>
    </w:p>
    <w:p w14:paraId="1E219217" w14:textId="47F43DA6" w:rsidR="007320DD" w:rsidRPr="006B1EEA" w:rsidRDefault="004B488D" w:rsidP="007320DD">
      <w:pPr>
        <w:rPr>
          <w:rFonts w:ascii="Arial" w:hAnsi="Arial" w:cs="Arial"/>
          <w:b/>
          <w:bCs/>
          <w:sz w:val="22"/>
          <w:szCs w:val="22"/>
        </w:rPr>
      </w:pPr>
      <w:r>
        <w:rPr>
          <w:rFonts w:ascii="Arial" w:hAnsi="Arial" w:cs="Arial"/>
          <w:b/>
          <w:bCs/>
          <w:sz w:val="22"/>
          <w:szCs w:val="22"/>
        </w:rPr>
        <w:t>Nederland-België</w:t>
      </w:r>
    </w:p>
    <w:p w14:paraId="24F20688" w14:textId="460A5D14" w:rsidR="004B488D" w:rsidRPr="004B488D" w:rsidRDefault="004B488D" w:rsidP="004B488D">
      <w:pPr>
        <w:rPr>
          <w:rFonts w:ascii="Arial" w:hAnsi="Arial" w:cs="Arial"/>
          <w:sz w:val="22"/>
          <w:szCs w:val="22"/>
        </w:rPr>
      </w:pPr>
      <w:r w:rsidRPr="004B488D">
        <w:rPr>
          <w:rFonts w:ascii="Arial" w:hAnsi="Arial" w:cs="Arial"/>
          <w:sz w:val="22"/>
          <w:szCs w:val="22"/>
        </w:rPr>
        <w:t>Over de belastingheffing als gevolg van grensoverschrijdend thuiswerken</w:t>
      </w:r>
      <w:r w:rsidR="007946F8">
        <w:rPr>
          <w:rFonts w:ascii="Arial" w:hAnsi="Arial" w:cs="Arial"/>
          <w:sz w:val="22"/>
          <w:szCs w:val="22"/>
        </w:rPr>
        <w:t>,</w:t>
      </w:r>
      <w:r w:rsidRPr="004B488D">
        <w:rPr>
          <w:rFonts w:ascii="Arial" w:hAnsi="Arial" w:cs="Arial"/>
          <w:sz w:val="22"/>
          <w:szCs w:val="22"/>
        </w:rPr>
        <w:t xml:space="preserve"> zijn vanaf 8</w:t>
      </w:r>
      <w:r w:rsidR="00C168DA">
        <w:rPr>
          <w:rFonts w:ascii="Arial" w:hAnsi="Arial" w:cs="Arial"/>
          <w:sz w:val="22"/>
          <w:szCs w:val="22"/>
        </w:rPr>
        <w:t> </w:t>
      </w:r>
      <w:r w:rsidRPr="004B488D">
        <w:rPr>
          <w:rFonts w:ascii="Arial" w:hAnsi="Arial" w:cs="Arial"/>
          <w:sz w:val="22"/>
          <w:szCs w:val="22"/>
        </w:rPr>
        <w:t>december 2023 afspraken gemaakt met België. De afspraken gaan over het vaststellen van een vaste inrichting.</w:t>
      </w:r>
    </w:p>
    <w:p w14:paraId="13808D09" w14:textId="77777777" w:rsidR="004B488D" w:rsidRPr="004B488D" w:rsidRDefault="004B488D" w:rsidP="004B488D">
      <w:pPr>
        <w:rPr>
          <w:rFonts w:ascii="Arial" w:hAnsi="Arial" w:cs="Arial"/>
          <w:sz w:val="22"/>
          <w:szCs w:val="22"/>
        </w:rPr>
      </w:pPr>
    </w:p>
    <w:p w14:paraId="1E04CDDE" w14:textId="4F4554F7" w:rsidR="004B488D" w:rsidRPr="000D6846" w:rsidRDefault="004B488D" w:rsidP="004B488D">
      <w:pPr>
        <w:rPr>
          <w:rFonts w:ascii="Arial" w:hAnsi="Arial" w:cs="Arial"/>
          <w:sz w:val="22"/>
          <w:szCs w:val="22"/>
        </w:rPr>
      </w:pPr>
      <w:r w:rsidRPr="00C20BE2">
        <w:rPr>
          <w:rFonts w:ascii="Arial" w:hAnsi="Arial" w:cs="Arial"/>
          <w:sz w:val="22"/>
          <w:szCs w:val="22"/>
          <w:shd w:val="clear" w:color="auto" w:fill="FFFFFF"/>
        </w:rPr>
        <w:t xml:space="preserve">Van een vaste inrichting kan sprake zijn als een onderneming in het buitenland over een ruimte beschikt die duurzaam voldoende faciliteiten heeft </w:t>
      </w:r>
      <w:r w:rsidR="007946F8">
        <w:rPr>
          <w:rFonts w:ascii="Arial" w:hAnsi="Arial" w:cs="Arial"/>
          <w:sz w:val="22"/>
          <w:szCs w:val="22"/>
          <w:shd w:val="clear" w:color="auto" w:fill="FFFFFF"/>
        </w:rPr>
        <w:t>–</w:t>
      </w:r>
      <w:r w:rsidRPr="00C20BE2">
        <w:rPr>
          <w:rFonts w:ascii="Arial" w:hAnsi="Arial" w:cs="Arial"/>
          <w:sz w:val="22"/>
          <w:szCs w:val="22"/>
          <w:shd w:val="clear" w:color="auto" w:fill="FFFFFF"/>
        </w:rPr>
        <w:t xml:space="preserve"> denk aan personeel en materieel </w:t>
      </w:r>
      <w:r w:rsidR="007946F8">
        <w:rPr>
          <w:rFonts w:ascii="Arial" w:hAnsi="Arial" w:cs="Arial"/>
          <w:sz w:val="22"/>
          <w:szCs w:val="22"/>
          <w:shd w:val="clear" w:color="auto" w:fill="FFFFFF"/>
        </w:rPr>
        <w:t>–</w:t>
      </w:r>
      <w:r w:rsidRPr="00C20BE2">
        <w:rPr>
          <w:rFonts w:ascii="Arial" w:hAnsi="Arial" w:cs="Arial"/>
          <w:sz w:val="22"/>
          <w:szCs w:val="22"/>
          <w:shd w:val="clear" w:color="auto" w:fill="FFFFFF"/>
        </w:rPr>
        <w:t xml:space="preserve"> om als zelfstandige onderneming te functioneren.</w:t>
      </w:r>
    </w:p>
    <w:p w14:paraId="6CC09EF9" w14:textId="77777777" w:rsidR="004B488D" w:rsidRPr="000D6846" w:rsidRDefault="004B488D" w:rsidP="004B488D">
      <w:pPr>
        <w:rPr>
          <w:rFonts w:ascii="Arial" w:hAnsi="Arial" w:cs="Arial"/>
          <w:sz w:val="22"/>
          <w:szCs w:val="22"/>
        </w:rPr>
      </w:pPr>
    </w:p>
    <w:p w14:paraId="7E02FBD8" w14:textId="6AB6F2A6" w:rsidR="004B488D" w:rsidRPr="000D6846" w:rsidRDefault="004B488D" w:rsidP="004B488D">
      <w:pPr>
        <w:rPr>
          <w:rFonts w:ascii="Arial" w:hAnsi="Arial" w:cs="Arial"/>
          <w:sz w:val="22"/>
          <w:szCs w:val="22"/>
        </w:rPr>
      </w:pPr>
      <w:r w:rsidRPr="00C20BE2">
        <w:rPr>
          <w:rFonts w:ascii="Arial" w:hAnsi="Arial" w:cs="Arial"/>
          <w:sz w:val="22"/>
          <w:szCs w:val="22"/>
          <w:shd w:val="clear" w:color="auto" w:fill="FFFFFF"/>
        </w:rPr>
        <w:t>Het thuiswerken van een Belgische werknemer zou ertoe kunnen leiden dat voor de Nederlandse werkgever in België een vaste inrichting ontstaat. Op dezelfde wijze kan voor een Belgische werkgever een vaste inrichting in Nederland ontstaan door het thuiswerken van een Nederlandse werknemer. Dit is niet altijd gewenst. Zo ontstaat bij een vaste inrichting vennootschapsbelastingplicht in het woonland van de werknemer voor de winst die vanuit die vaste inrichting wordt behaald. Ook wordt een werkgever bij een vaste inrichting inhoudingsplichtig voor loonheffing van de thuiswerkende werknemer in het woonland.</w:t>
      </w:r>
    </w:p>
    <w:p w14:paraId="1121BFC4" w14:textId="77777777" w:rsidR="004B488D" w:rsidRDefault="004B488D" w:rsidP="004B488D">
      <w:pPr>
        <w:rPr>
          <w:rFonts w:ascii="Arial" w:hAnsi="Arial" w:cs="Arial"/>
          <w:sz w:val="22"/>
          <w:szCs w:val="22"/>
        </w:rPr>
      </w:pPr>
    </w:p>
    <w:p w14:paraId="5D8617D8" w14:textId="3AC396D0" w:rsidR="004B488D" w:rsidRPr="004B488D" w:rsidRDefault="004B488D" w:rsidP="004B488D">
      <w:pPr>
        <w:rPr>
          <w:rFonts w:ascii="Arial" w:hAnsi="Arial" w:cs="Arial"/>
          <w:sz w:val="22"/>
          <w:szCs w:val="22"/>
        </w:rPr>
      </w:pPr>
      <w:r>
        <w:rPr>
          <w:rFonts w:ascii="Arial" w:hAnsi="Arial" w:cs="Arial"/>
          <w:sz w:val="22"/>
          <w:szCs w:val="22"/>
        </w:rPr>
        <w:t>I</w:t>
      </w:r>
      <w:r w:rsidRPr="004B488D">
        <w:rPr>
          <w:rFonts w:ascii="Arial" w:hAnsi="Arial" w:cs="Arial"/>
          <w:sz w:val="22"/>
          <w:szCs w:val="22"/>
        </w:rPr>
        <w:t>n een op 8 december 2023 gepubliceerde overeenkomst tussen Nederland en België zijn daarom verschillende factoren vastgelegd waarmee beoordeeld kan worden of wel of niet sprake is van een vaste inrichting</w:t>
      </w:r>
      <w:r w:rsidR="000F374B">
        <w:rPr>
          <w:rFonts w:ascii="Arial" w:hAnsi="Arial" w:cs="Arial"/>
          <w:sz w:val="22"/>
          <w:szCs w:val="22"/>
        </w:rPr>
        <w:t>.</w:t>
      </w:r>
    </w:p>
    <w:p w14:paraId="39C261A0" w14:textId="77777777" w:rsidR="005E2B26" w:rsidRDefault="005E2B26" w:rsidP="004B488D">
      <w:pPr>
        <w:rPr>
          <w:rFonts w:ascii="Arial" w:hAnsi="Arial" w:cs="Arial"/>
          <w:sz w:val="22"/>
          <w:szCs w:val="22"/>
        </w:rPr>
      </w:pPr>
    </w:p>
    <w:p w14:paraId="4AF30303" w14:textId="173079EE" w:rsidR="004B488D" w:rsidRPr="004B488D" w:rsidRDefault="004B488D" w:rsidP="004B488D">
      <w:pPr>
        <w:rPr>
          <w:rFonts w:ascii="Arial" w:hAnsi="Arial" w:cs="Arial"/>
          <w:sz w:val="22"/>
          <w:szCs w:val="22"/>
        </w:rPr>
      </w:pPr>
      <w:r w:rsidRPr="004B488D">
        <w:rPr>
          <w:rFonts w:ascii="Arial" w:hAnsi="Arial" w:cs="Arial"/>
          <w:sz w:val="22"/>
          <w:szCs w:val="22"/>
        </w:rPr>
        <w:t>Naast de verschillende factoren is ook nog de volgende praktische handreiking vastgelegd:</w:t>
      </w:r>
    </w:p>
    <w:p w14:paraId="67C76979" w14:textId="77777777" w:rsidR="004B488D" w:rsidRPr="004B488D" w:rsidRDefault="004B488D" w:rsidP="002F233C">
      <w:pPr>
        <w:numPr>
          <w:ilvl w:val="0"/>
          <w:numId w:val="13"/>
        </w:numPr>
        <w:tabs>
          <w:tab w:val="num" w:pos="720"/>
        </w:tabs>
        <w:rPr>
          <w:rFonts w:ascii="Arial" w:hAnsi="Arial" w:cs="Arial"/>
          <w:sz w:val="22"/>
          <w:szCs w:val="22"/>
        </w:rPr>
      </w:pPr>
      <w:r w:rsidRPr="004B488D">
        <w:rPr>
          <w:rFonts w:ascii="Arial" w:hAnsi="Arial" w:cs="Arial"/>
          <w:sz w:val="22"/>
          <w:szCs w:val="22"/>
        </w:rPr>
        <w:t>Werkt de werknemer gedurende een jaar 50% of minder van de arbeidstijd vanuit huis, dan is in ieder geval geen sprake van een vaste inrichting.</w:t>
      </w:r>
    </w:p>
    <w:p w14:paraId="6826298F" w14:textId="4D26CDBA" w:rsidR="004B488D" w:rsidRPr="004B488D" w:rsidRDefault="004B488D" w:rsidP="002F233C">
      <w:pPr>
        <w:numPr>
          <w:ilvl w:val="0"/>
          <w:numId w:val="13"/>
        </w:numPr>
        <w:tabs>
          <w:tab w:val="num" w:pos="720"/>
        </w:tabs>
        <w:rPr>
          <w:rFonts w:ascii="Arial" w:hAnsi="Arial" w:cs="Arial"/>
          <w:sz w:val="22"/>
          <w:szCs w:val="22"/>
        </w:rPr>
      </w:pPr>
      <w:r w:rsidRPr="004B488D">
        <w:rPr>
          <w:rFonts w:ascii="Arial" w:hAnsi="Arial" w:cs="Arial"/>
          <w:sz w:val="22"/>
          <w:szCs w:val="22"/>
        </w:rPr>
        <w:t>Werkt de werknemer gedurende een jaar meer dan 50% van de arbeidstijd vanuit huis, dan kan sprake zijn van een vaste inrichting. Of in zo’n geval sprake is van een vaste inrichting</w:t>
      </w:r>
      <w:r w:rsidR="004C7251">
        <w:rPr>
          <w:rFonts w:ascii="Arial" w:hAnsi="Arial" w:cs="Arial"/>
          <w:sz w:val="22"/>
          <w:szCs w:val="22"/>
        </w:rPr>
        <w:t>,</w:t>
      </w:r>
      <w:r w:rsidRPr="004B488D">
        <w:rPr>
          <w:rFonts w:ascii="Arial" w:hAnsi="Arial" w:cs="Arial"/>
          <w:sz w:val="22"/>
          <w:szCs w:val="22"/>
        </w:rPr>
        <w:t xml:space="preserve"> is afhankelijk van de factoren die in de overeenkomst zijn vastgelegd.</w:t>
      </w:r>
    </w:p>
    <w:p w14:paraId="07F1BF50" w14:textId="77777777" w:rsidR="004B488D" w:rsidRDefault="004B488D" w:rsidP="004B488D">
      <w:pPr>
        <w:rPr>
          <w:rFonts w:ascii="Arial" w:hAnsi="Arial" w:cs="Arial"/>
          <w:sz w:val="22"/>
          <w:szCs w:val="22"/>
        </w:rPr>
      </w:pPr>
    </w:p>
    <w:p w14:paraId="5118F6AF" w14:textId="42ACAB66" w:rsidR="007320DD" w:rsidRDefault="00CE591A" w:rsidP="004B488D">
      <w:pPr>
        <w:rPr>
          <w:rFonts w:ascii="Arial" w:hAnsi="Arial" w:cs="Arial"/>
          <w:sz w:val="22"/>
          <w:szCs w:val="22"/>
        </w:rPr>
      </w:pPr>
      <w:r>
        <w:rPr>
          <w:rFonts w:ascii="Arial" w:hAnsi="Arial" w:cs="Arial"/>
          <w:sz w:val="22"/>
          <w:szCs w:val="22"/>
        </w:rPr>
        <w:t>Hiermee</w:t>
      </w:r>
      <w:r w:rsidR="004B488D" w:rsidRPr="004B488D">
        <w:rPr>
          <w:rFonts w:ascii="Arial" w:hAnsi="Arial" w:cs="Arial"/>
          <w:sz w:val="22"/>
          <w:szCs w:val="22"/>
        </w:rPr>
        <w:t xml:space="preserve"> sluiten de afspraken voor de sociale zekerheid en de belastingheffing op elkaar aan voor werknemers die wonen in België en werken in Nederland en vice versa</w:t>
      </w:r>
      <w:r w:rsidR="004B488D">
        <w:rPr>
          <w:rFonts w:ascii="Arial" w:hAnsi="Arial" w:cs="Arial"/>
          <w:sz w:val="22"/>
          <w:szCs w:val="22"/>
        </w:rPr>
        <w:t>.</w:t>
      </w:r>
    </w:p>
    <w:p w14:paraId="605A4484" w14:textId="77777777" w:rsidR="004B488D" w:rsidRDefault="004B488D" w:rsidP="004B488D">
      <w:pPr>
        <w:rPr>
          <w:rFonts w:ascii="Arial" w:hAnsi="Arial" w:cs="Arial"/>
          <w:sz w:val="22"/>
          <w:szCs w:val="22"/>
        </w:rPr>
      </w:pPr>
    </w:p>
    <w:p w14:paraId="1E1787F0" w14:textId="48E8DA14" w:rsidR="002F05A3" w:rsidRDefault="006B1EEA" w:rsidP="00892146">
      <w:pPr>
        <w:rPr>
          <w:rFonts w:ascii="Arial" w:hAnsi="Arial" w:cs="Arial"/>
          <w:sz w:val="22"/>
          <w:szCs w:val="22"/>
        </w:rPr>
      </w:pPr>
      <w:r>
        <w:rPr>
          <w:rFonts w:ascii="Arial" w:hAnsi="Arial" w:cs="Arial"/>
          <w:b/>
          <w:bCs/>
          <w:sz w:val="22"/>
          <w:szCs w:val="22"/>
        </w:rPr>
        <w:t>Nederland-Duitsland</w:t>
      </w:r>
      <w:r>
        <w:rPr>
          <w:rFonts w:ascii="Arial" w:hAnsi="Arial" w:cs="Arial"/>
          <w:b/>
          <w:bCs/>
          <w:sz w:val="22"/>
          <w:szCs w:val="22"/>
        </w:rPr>
        <w:br/>
      </w:r>
      <w:r w:rsidR="00A3699D">
        <w:rPr>
          <w:rFonts w:ascii="Arial" w:hAnsi="Arial" w:cs="Arial"/>
          <w:sz w:val="22"/>
          <w:szCs w:val="22"/>
        </w:rPr>
        <w:t>Nederland en Duitsland spraken op 14 april 2025 een wijziging van het belastingverdrag af.</w:t>
      </w:r>
      <w:r w:rsidR="000B0C70">
        <w:rPr>
          <w:rFonts w:ascii="Arial" w:hAnsi="Arial" w:cs="Arial"/>
          <w:sz w:val="22"/>
          <w:szCs w:val="22"/>
        </w:rPr>
        <w:t xml:space="preserve"> Deze wijzigingen zijn met ingang van 1 januari 2026 in werking getreden.</w:t>
      </w:r>
      <w:r w:rsidR="00A3699D">
        <w:rPr>
          <w:rFonts w:ascii="Arial" w:hAnsi="Arial" w:cs="Arial"/>
          <w:sz w:val="22"/>
          <w:szCs w:val="22"/>
        </w:rPr>
        <w:t xml:space="preserve"> In het belastingverdrag</w:t>
      </w:r>
      <w:r w:rsidR="000B0C70">
        <w:rPr>
          <w:rFonts w:ascii="Arial" w:hAnsi="Arial" w:cs="Arial"/>
          <w:sz w:val="22"/>
          <w:szCs w:val="22"/>
        </w:rPr>
        <w:t xml:space="preserve"> is vanaf die datum</w:t>
      </w:r>
      <w:r w:rsidR="00A3699D">
        <w:rPr>
          <w:rFonts w:ascii="Arial" w:hAnsi="Arial" w:cs="Arial"/>
          <w:sz w:val="22"/>
          <w:szCs w:val="22"/>
        </w:rPr>
        <w:t xml:space="preserve"> o</w:t>
      </w:r>
      <w:r w:rsidR="00A3699D" w:rsidRPr="00A3699D">
        <w:rPr>
          <w:rFonts w:ascii="Arial" w:hAnsi="Arial" w:cs="Arial"/>
          <w:sz w:val="22"/>
          <w:szCs w:val="22"/>
        </w:rPr>
        <w:t>pgenomen dat een inwoner van Duitsland die werkt voor een in Nederland gevestigde werkgever in een kalenderjaar maximaal 34 dagen thuis kan werken, waarbij het heffingsrecht volledig in Nederland blijft. Een inwoner van Nederland die werkt voor een in Duitsland gevestigde werkgever kan, met behoud van het volledige heffingsrecht in Duitsland, per kalenderjaar ook maximaal 34 dagen thuiswerken.</w:t>
      </w:r>
    </w:p>
    <w:p w14:paraId="033DDF15" w14:textId="77777777" w:rsidR="00A3699D" w:rsidRDefault="00A3699D" w:rsidP="00892146">
      <w:pPr>
        <w:rPr>
          <w:rFonts w:ascii="Arial" w:hAnsi="Arial" w:cs="Arial"/>
          <w:sz w:val="22"/>
          <w:szCs w:val="22"/>
        </w:rPr>
      </w:pPr>
    </w:p>
    <w:p w14:paraId="66ECA132" w14:textId="77777777" w:rsidR="005E2B26" w:rsidRPr="009C1129" w:rsidRDefault="00A3699D"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sidRPr="009C1129">
        <w:rPr>
          <w:rFonts w:ascii="Arial" w:hAnsi="Arial" w:cs="Arial"/>
          <w:b/>
          <w:bCs/>
          <w:sz w:val="22"/>
          <w:szCs w:val="22"/>
        </w:rPr>
        <w:t>Let op!</w:t>
      </w:r>
    </w:p>
    <w:p w14:paraId="469EDF81" w14:textId="280315D2" w:rsidR="00A3699D" w:rsidRPr="009C1129" w:rsidRDefault="00A3699D"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9C1129">
        <w:rPr>
          <w:rFonts w:ascii="Arial" w:hAnsi="Arial" w:cs="Arial"/>
          <w:sz w:val="22"/>
          <w:szCs w:val="22"/>
        </w:rPr>
        <w:t>Nederland en Duitsland spraken af dat sprake is van een thuiswerkdag als meer dan 30</w:t>
      </w:r>
      <w:r w:rsidR="00BD7826" w:rsidRPr="009C1129">
        <w:rPr>
          <w:rFonts w:ascii="Arial" w:hAnsi="Arial" w:cs="Arial"/>
          <w:sz w:val="22"/>
          <w:szCs w:val="22"/>
        </w:rPr>
        <w:t> </w:t>
      </w:r>
      <w:r w:rsidRPr="009C1129">
        <w:rPr>
          <w:rFonts w:ascii="Arial" w:hAnsi="Arial" w:cs="Arial"/>
          <w:sz w:val="22"/>
          <w:szCs w:val="22"/>
        </w:rPr>
        <w:t>minuten per dag thuisgewerkt wordt.</w:t>
      </w:r>
    </w:p>
    <w:p w14:paraId="3A6D1341" w14:textId="77777777" w:rsidR="00A3699D" w:rsidRDefault="00A3699D" w:rsidP="00892146">
      <w:pPr>
        <w:rPr>
          <w:rFonts w:ascii="Arial" w:hAnsi="Arial" w:cs="Arial"/>
          <w:sz w:val="22"/>
          <w:szCs w:val="22"/>
        </w:rPr>
      </w:pPr>
    </w:p>
    <w:p w14:paraId="212B4C39" w14:textId="77777777" w:rsidR="005E2B26" w:rsidRPr="009C1129" w:rsidRDefault="00A3699D"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sidRPr="009C1129">
        <w:rPr>
          <w:rFonts w:ascii="Arial" w:hAnsi="Arial" w:cs="Arial"/>
          <w:b/>
          <w:bCs/>
          <w:sz w:val="22"/>
          <w:szCs w:val="22"/>
        </w:rPr>
        <w:t>Let op!</w:t>
      </w:r>
    </w:p>
    <w:p w14:paraId="4D9C7698" w14:textId="74B46EDD" w:rsidR="00A3699D" w:rsidRPr="009C1129" w:rsidRDefault="00A3699D"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9C1129">
        <w:rPr>
          <w:rFonts w:ascii="Arial" w:hAnsi="Arial" w:cs="Arial"/>
          <w:sz w:val="22"/>
          <w:szCs w:val="22"/>
        </w:rPr>
        <w:t>Werkt de inwoner van Duitsland of de inwoner van Nederland per kalenderjaar meer dan 34</w:t>
      </w:r>
      <w:r w:rsidR="00F60DB8" w:rsidRPr="009C1129">
        <w:rPr>
          <w:rFonts w:ascii="Arial" w:hAnsi="Arial" w:cs="Arial"/>
          <w:sz w:val="22"/>
          <w:szCs w:val="22"/>
        </w:rPr>
        <w:t> </w:t>
      </w:r>
      <w:r w:rsidRPr="009C1129">
        <w:rPr>
          <w:rFonts w:ascii="Arial" w:hAnsi="Arial" w:cs="Arial"/>
          <w:sz w:val="22"/>
          <w:szCs w:val="22"/>
        </w:rPr>
        <w:t>dagen thuis, dan hebben zij geen profijt van de wijziging. Nederland en Duitsland ondertekenden op 14 april 2025 wel een intentieverklaring om op termijn een meer omvattende oplossing te vinden voor telewerkende grensarbeiders.</w:t>
      </w:r>
    </w:p>
    <w:p w14:paraId="550D47CC" w14:textId="7D292A80" w:rsidR="00FE0FFF" w:rsidRDefault="00FE0FFF" w:rsidP="006B1EEA">
      <w:pPr>
        <w:rPr>
          <w:rFonts w:ascii="Arial" w:hAnsi="Arial" w:cs="Arial"/>
          <w:b/>
          <w:bCs/>
          <w:sz w:val="22"/>
          <w:szCs w:val="22"/>
        </w:rPr>
      </w:pPr>
      <w:r>
        <w:rPr>
          <w:rFonts w:ascii="Arial" w:hAnsi="Arial" w:cs="Arial"/>
          <w:b/>
          <w:bCs/>
          <w:sz w:val="22"/>
          <w:szCs w:val="22"/>
        </w:rPr>
        <w:lastRenderedPageBreak/>
        <w:t>Toekomstige thuiswerkdrempel</w:t>
      </w:r>
    </w:p>
    <w:p w14:paraId="39F552AD" w14:textId="545BAFC2" w:rsidR="00FE0FFF" w:rsidRPr="00FE0FFF" w:rsidRDefault="00400251" w:rsidP="006B1EEA">
      <w:pPr>
        <w:rPr>
          <w:rFonts w:ascii="Arial" w:hAnsi="Arial" w:cs="Arial"/>
          <w:sz w:val="22"/>
          <w:szCs w:val="22"/>
        </w:rPr>
      </w:pPr>
      <w:r>
        <w:rPr>
          <w:rFonts w:ascii="Arial" w:hAnsi="Arial" w:cs="Arial"/>
          <w:sz w:val="22"/>
          <w:szCs w:val="22"/>
        </w:rPr>
        <w:t xml:space="preserve">Mogelijk wordt er bij toekomstige wijzigingen van belastingverdragen een zogenaamde thuiswerkdrempel ingevoerd. Die thuiswerkdrempel moet gaan voorkomen dat twee landen ieder voor een gedeelte over het arbeidsinkomen kunnen heffen. In de Wet </w:t>
      </w:r>
      <w:r w:rsidR="00316AFA">
        <w:rPr>
          <w:rFonts w:ascii="Arial" w:hAnsi="Arial" w:cs="Arial"/>
          <w:sz w:val="22"/>
          <w:szCs w:val="22"/>
        </w:rPr>
        <w:t>i</w:t>
      </w:r>
      <w:r>
        <w:rPr>
          <w:rFonts w:ascii="Arial" w:hAnsi="Arial" w:cs="Arial"/>
          <w:sz w:val="22"/>
          <w:szCs w:val="22"/>
        </w:rPr>
        <w:t>nkomstenbelasting zijn</w:t>
      </w:r>
      <w:r w:rsidR="00DC3AED">
        <w:rPr>
          <w:rFonts w:ascii="Arial" w:hAnsi="Arial" w:cs="Arial"/>
          <w:sz w:val="22"/>
          <w:szCs w:val="22"/>
        </w:rPr>
        <w:t xml:space="preserve"> –</w:t>
      </w:r>
      <w:r>
        <w:rPr>
          <w:rFonts w:ascii="Arial" w:hAnsi="Arial" w:cs="Arial"/>
          <w:sz w:val="22"/>
          <w:szCs w:val="22"/>
        </w:rPr>
        <w:t xml:space="preserve"> vooruitlopend op deze mogelijke wijzigingen in belastingverdragen </w:t>
      </w:r>
      <w:r w:rsidR="0049298F">
        <w:rPr>
          <w:rFonts w:ascii="Arial" w:hAnsi="Arial" w:cs="Arial"/>
          <w:sz w:val="22"/>
          <w:szCs w:val="22"/>
        </w:rPr>
        <w:t xml:space="preserve">– </w:t>
      </w:r>
      <w:r>
        <w:rPr>
          <w:rFonts w:ascii="Arial" w:hAnsi="Arial" w:cs="Arial"/>
          <w:sz w:val="22"/>
          <w:szCs w:val="22"/>
        </w:rPr>
        <w:t>al</w:t>
      </w:r>
      <w:r w:rsidR="00DC3AED">
        <w:rPr>
          <w:rFonts w:ascii="Arial" w:hAnsi="Arial" w:cs="Arial"/>
          <w:sz w:val="22"/>
          <w:szCs w:val="22"/>
        </w:rPr>
        <w:t xml:space="preserve"> </w:t>
      </w:r>
      <w:r>
        <w:rPr>
          <w:rFonts w:ascii="Arial" w:hAnsi="Arial" w:cs="Arial"/>
          <w:sz w:val="22"/>
          <w:szCs w:val="22"/>
        </w:rPr>
        <w:t>bepalingen opgenomen die heffing in Nederland dan mogelijk maakt als Nederland als werkstaat is aangewezen.</w:t>
      </w:r>
    </w:p>
    <w:p w14:paraId="7B07D91E" w14:textId="77777777" w:rsidR="004B488D" w:rsidRPr="006B1EEA" w:rsidRDefault="004B488D" w:rsidP="006B1EEA">
      <w:pPr>
        <w:rPr>
          <w:rFonts w:ascii="Arial" w:hAnsi="Arial" w:cs="Arial"/>
          <w:sz w:val="22"/>
          <w:szCs w:val="22"/>
        </w:rPr>
      </w:pPr>
    </w:p>
    <w:p w14:paraId="053D41C0" w14:textId="182CA7A2" w:rsidR="005A7662" w:rsidRPr="00BF5B00" w:rsidRDefault="005A7662" w:rsidP="00957F2F">
      <w:pPr>
        <w:pStyle w:val="Kop2"/>
        <w:ind w:hanging="283"/>
      </w:pPr>
      <w:r w:rsidRPr="00BF5B00">
        <w:t>Oekraïense werknemers in de loonadministratie</w:t>
      </w:r>
      <w:bookmarkEnd w:id="78"/>
      <w:bookmarkEnd w:id="79"/>
    </w:p>
    <w:p w14:paraId="1A1008BE" w14:textId="77777777" w:rsidR="005A7662" w:rsidRPr="00BF5B00" w:rsidRDefault="005A7662" w:rsidP="005A7662">
      <w:pPr>
        <w:pStyle w:val="Geenafstand1"/>
        <w:rPr>
          <w:rFonts w:ascii="Arial" w:hAnsi="Arial" w:cs="Arial"/>
        </w:rPr>
      </w:pPr>
    </w:p>
    <w:p w14:paraId="742C1805" w14:textId="7F1716DA" w:rsidR="005A7662" w:rsidRPr="00BF5B00" w:rsidRDefault="002315F7" w:rsidP="005A7662">
      <w:pPr>
        <w:pStyle w:val="Geenafstand1"/>
        <w:rPr>
          <w:rFonts w:ascii="Arial" w:hAnsi="Arial" w:cs="Arial"/>
        </w:rPr>
      </w:pPr>
      <w:r>
        <w:rPr>
          <w:rFonts w:ascii="Arial" w:hAnsi="Arial" w:cs="Arial"/>
        </w:rPr>
        <w:t>Veel</w:t>
      </w:r>
      <w:r w:rsidR="005A7662" w:rsidRPr="00BF5B00">
        <w:rPr>
          <w:rFonts w:ascii="Arial" w:hAnsi="Arial" w:cs="Arial"/>
        </w:rPr>
        <w:t xml:space="preserve"> werkgevers </w:t>
      </w:r>
      <w:r>
        <w:rPr>
          <w:rFonts w:ascii="Arial" w:hAnsi="Arial" w:cs="Arial"/>
        </w:rPr>
        <w:t xml:space="preserve">hebben </w:t>
      </w:r>
      <w:r w:rsidR="005A7662" w:rsidRPr="00BF5B00">
        <w:rPr>
          <w:rFonts w:ascii="Arial" w:hAnsi="Arial" w:cs="Arial"/>
        </w:rPr>
        <w:t>Oekraïners in dienst. We zetten daarom de belangrijkste aspecten voor deze doelgroep op een rij.</w:t>
      </w:r>
    </w:p>
    <w:p w14:paraId="5AA25E18" w14:textId="77777777" w:rsidR="005A7662" w:rsidRPr="00BF5B00" w:rsidRDefault="005A7662" w:rsidP="005A7662">
      <w:pPr>
        <w:pStyle w:val="Geenafstand1"/>
        <w:rPr>
          <w:rFonts w:ascii="Arial" w:hAnsi="Arial" w:cs="Arial"/>
        </w:rPr>
      </w:pPr>
    </w:p>
    <w:p w14:paraId="22009650" w14:textId="77777777" w:rsidR="005A7662" w:rsidRPr="00BF5B00" w:rsidRDefault="005A7662" w:rsidP="005A7662">
      <w:pPr>
        <w:pStyle w:val="Geenafstand1"/>
        <w:rPr>
          <w:rFonts w:ascii="Arial" w:hAnsi="Arial" w:cs="Arial"/>
          <w:b/>
          <w:bCs/>
        </w:rPr>
      </w:pPr>
      <w:r w:rsidRPr="00BF5B00">
        <w:rPr>
          <w:rFonts w:ascii="Arial" w:hAnsi="Arial" w:cs="Arial"/>
          <w:b/>
          <w:bCs/>
        </w:rPr>
        <w:t>Algemeen</w:t>
      </w:r>
    </w:p>
    <w:p w14:paraId="2567AA83" w14:textId="0F05187D" w:rsidR="008F56D7" w:rsidRPr="008F56D7" w:rsidRDefault="005A7662" w:rsidP="008F56D7">
      <w:pPr>
        <w:pStyle w:val="Geenafstand1"/>
        <w:rPr>
          <w:rFonts w:ascii="Arial" w:hAnsi="Arial" w:cs="Arial"/>
        </w:rPr>
      </w:pPr>
      <w:r w:rsidRPr="00BF5B00">
        <w:rPr>
          <w:rFonts w:ascii="Arial" w:hAnsi="Arial" w:cs="Arial"/>
        </w:rPr>
        <w:t xml:space="preserve">Bij het werven van buitenlands personeel moeten werkgevers zich aan bepaalde wetten en regels houden. Door de Richtlijn Tijdelijke Bescherming kunnen gevluchte Oekraïners in ieder geval tot </w:t>
      </w:r>
      <w:r w:rsidRPr="00E019B3">
        <w:rPr>
          <w:rFonts w:ascii="Arial" w:hAnsi="Arial" w:cs="Arial"/>
        </w:rPr>
        <w:t>4 maart 202</w:t>
      </w:r>
      <w:r w:rsidR="000C5C8D" w:rsidRPr="00E019B3">
        <w:rPr>
          <w:rFonts w:ascii="Arial" w:hAnsi="Arial" w:cs="Arial"/>
        </w:rPr>
        <w:t>7</w:t>
      </w:r>
      <w:r w:rsidRPr="00BF5B00">
        <w:rPr>
          <w:rFonts w:ascii="Arial" w:hAnsi="Arial" w:cs="Arial"/>
        </w:rPr>
        <w:t xml:space="preserve"> in de Europese Unie verblijven zonder dat zij asiel hoeven aan te vragen.</w:t>
      </w:r>
      <w:r w:rsidR="00816581">
        <w:rPr>
          <w:rFonts w:ascii="Arial" w:hAnsi="Arial" w:cs="Arial"/>
        </w:rPr>
        <w:t xml:space="preserve"> </w:t>
      </w:r>
      <w:r w:rsidR="008F56D7" w:rsidRPr="008F56D7">
        <w:rPr>
          <w:rFonts w:ascii="Arial" w:hAnsi="Arial" w:cs="Arial"/>
        </w:rPr>
        <w:t>Op de</w:t>
      </w:r>
      <w:r w:rsidR="008F56D7">
        <w:rPr>
          <w:rFonts w:ascii="Arial" w:hAnsi="Arial" w:cs="Arial"/>
        </w:rPr>
        <w:t xml:space="preserve"> </w:t>
      </w:r>
      <w:hyperlink r:id="rId42" w:history="1">
        <w:r w:rsidR="008F56D7">
          <w:rPr>
            <w:rStyle w:val="Hyperlink"/>
            <w:rFonts w:ascii="Arial" w:hAnsi="Arial" w:cs="Arial"/>
          </w:rPr>
          <w:t>site</w:t>
        </w:r>
      </w:hyperlink>
      <w:r w:rsidR="008F56D7">
        <w:rPr>
          <w:rFonts w:ascii="Arial" w:hAnsi="Arial" w:cs="Arial"/>
        </w:rPr>
        <w:t xml:space="preserve"> </w:t>
      </w:r>
      <w:r w:rsidR="008F56D7" w:rsidRPr="008F56D7">
        <w:rPr>
          <w:rFonts w:ascii="Arial" w:hAnsi="Arial" w:cs="Arial"/>
        </w:rPr>
        <w:t>van de IND wordt aangegeven voor wie de Richtlijn Tijdelijke Bescherming precies van toepassing is.</w:t>
      </w:r>
    </w:p>
    <w:p w14:paraId="064B8850" w14:textId="77777777" w:rsidR="005A7662" w:rsidRPr="00BF5B00" w:rsidRDefault="005A7662" w:rsidP="005A7662">
      <w:pPr>
        <w:pStyle w:val="Geenafstand1"/>
        <w:rPr>
          <w:rFonts w:ascii="Arial" w:hAnsi="Arial" w:cs="Arial"/>
        </w:rPr>
      </w:pPr>
    </w:p>
    <w:p w14:paraId="43B29994" w14:textId="2BABA8A3" w:rsidR="005A7662" w:rsidRPr="00BF5B00" w:rsidRDefault="005A7662" w:rsidP="005A7662">
      <w:pPr>
        <w:pStyle w:val="Geenafstand1"/>
        <w:rPr>
          <w:rFonts w:ascii="Arial" w:hAnsi="Arial" w:cs="Arial"/>
        </w:rPr>
      </w:pPr>
      <w:r w:rsidRPr="00BF5B00">
        <w:rPr>
          <w:rFonts w:ascii="Arial" w:hAnsi="Arial" w:cs="Arial"/>
        </w:rPr>
        <w:t>Als een Oekraïner is ingeschreven bij de gemeente, dan verstrekt de IND een bewijs van verblijf. Dit bewijs is een sticker in het paspoort</w:t>
      </w:r>
      <w:r w:rsidR="00400251">
        <w:rPr>
          <w:rFonts w:ascii="Arial" w:hAnsi="Arial" w:cs="Arial"/>
        </w:rPr>
        <w:t>, een los papier</w:t>
      </w:r>
      <w:r w:rsidRPr="00BF5B00">
        <w:rPr>
          <w:rFonts w:ascii="Arial" w:hAnsi="Arial" w:cs="Arial"/>
        </w:rPr>
        <w:t xml:space="preserve"> of een los pa</w:t>
      </w:r>
      <w:r w:rsidR="00E57BAB">
        <w:rPr>
          <w:rFonts w:ascii="Arial" w:hAnsi="Arial" w:cs="Arial"/>
        </w:rPr>
        <w:t>sje</w:t>
      </w:r>
      <w:r w:rsidR="00243EC1">
        <w:rPr>
          <w:rFonts w:ascii="Arial" w:hAnsi="Arial" w:cs="Arial"/>
        </w:rPr>
        <w:t xml:space="preserve"> </w:t>
      </w:r>
      <w:r w:rsidR="00DA7761">
        <w:rPr>
          <w:rFonts w:ascii="Arial" w:hAnsi="Arial" w:cs="Arial"/>
        </w:rPr>
        <w:br/>
      </w:r>
      <w:r w:rsidRPr="00E019B3">
        <w:rPr>
          <w:rFonts w:ascii="Arial" w:hAnsi="Arial" w:cs="Arial"/>
        </w:rPr>
        <w:t>(O-document)</w:t>
      </w:r>
      <w:r w:rsidR="00E57BAB" w:rsidRPr="00E019B3">
        <w:rPr>
          <w:rFonts w:ascii="Arial" w:hAnsi="Arial" w:cs="Arial"/>
        </w:rPr>
        <w:t xml:space="preserve">. </w:t>
      </w:r>
      <w:r w:rsidR="00400251" w:rsidRPr="00E019B3">
        <w:rPr>
          <w:rFonts w:ascii="Arial" w:hAnsi="Arial" w:cs="Arial"/>
        </w:rPr>
        <w:t>Staat op dit bewijs geen einddatum, dan is het in ieder geval geldig tot 4</w:t>
      </w:r>
      <w:r w:rsidR="00DA7761" w:rsidRPr="00E019B3">
        <w:rPr>
          <w:rFonts w:ascii="Arial" w:hAnsi="Arial" w:cs="Arial"/>
        </w:rPr>
        <w:t> </w:t>
      </w:r>
      <w:r w:rsidR="00400251" w:rsidRPr="00E019B3">
        <w:rPr>
          <w:rFonts w:ascii="Arial" w:hAnsi="Arial" w:cs="Arial"/>
        </w:rPr>
        <w:t>maart 202</w:t>
      </w:r>
      <w:r w:rsidR="000C5C8D" w:rsidRPr="00E019B3">
        <w:rPr>
          <w:rFonts w:ascii="Arial" w:hAnsi="Arial" w:cs="Arial"/>
        </w:rPr>
        <w:t>7</w:t>
      </w:r>
      <w:r w:rsidR="00400251" w:rsidRPr="00E019B3">
        <w:rPr>
          <w:rFonts w:ascii="Arial" w:hAnsi="Arial" w:cs="Arial"/>
        </w:rPr>
        <w:t xml:space="preserve">. </w:t>
      </w:r>
      <w:r w:rsidR="00E57BAB" w:rsidRPr="00E019B3">
        <w:rPr>
          <w:rFonts w:ascii="Arial" w:hAnsi="Arial" w:cs="Arial"/>
        </w:rPr>
        <w:t>Staat op de sticker of het pasje een geldigheidsdatum tot 4 maart 2023</w:t>
      </w:r>
      <w:r w:rsidR="000623D5">
        <w:rPr>
          <w:rFonts w:ascii="Arial" w:hAnsi="Arial" w:cs="Arial"/>
        </w:rPr>
        <w:t>,</w:t>
      </w:r>
      <w:r w:rsidR="00E57BAB" w:rsidRPr="00E019B3">
        <w:rPr>
          <w:rFonts w:ascii="Arial" w:hAnsi="Arial" w:cs="Arial"/>
        </w:rPr>
        <w:t xml:space="preserve"> 4</w:t>
      </w:r>
      <w:r w:rsidR="00DA7761" w:rsidRPr="00E019B3">
        <w:rPr>
          <w:rFonts w:ascii="Arial" w:hAnsi="Arial" w:cs="Arial"/>
        </w:rPr>
        <w:t> </w:t>
      </w:r>
      <w:r w:rsidR="00E57BAB" w:rsidRPr="00E019B3">
        <w:rPr>
          <w:rFonts w:ascii="Arial" w:hAnsi="Arial" w:cs="Arial"/>
        </w:rPr>
        <w:t>maart 2024</w:t>
      </w:r>
      <w:r w:rsidR="00400251" w:rsidRPr="00E019B3">
        <w:rPr>
          <w:rFonts w:ascii="Arial" w:hAnsi="Arial" w:cs="Arial"/>
        </w:rPr>
        <w:t xml:space="preserve"> of 4 maart 2025</w:t>
      </w:r>
      <w:r w:rsidR="00E57BAB" w:rsidRPr="00E019B3">
        <w:rPr>
          <w:rFonts w:ascii="Arial" w:hAnsi="Arial" w:cs="Arial"/>
        </w:rPr>
        <w:t>, dan heeft de Oekraïner van de IND een verlengingsbrief gekregen waarmee de sticker of het pasje geldig blijft tot 4 maart 202</w:t>
      </w:r>
      <w:r w:rsidR="00400251" w:rsidRPr="00E019B3">
        <w:rPr>
          <w:rFonts w:ascii="Arial" w:hAnsi="Arial" w:cs="Arial"/>
        </w:rPr>
        <w:t>6</w:t>
      </w:r>
      <w:r w:rsidRPr="00E019B3">
        <w:rPr>
          <w:rFonts w:ascii="Arial" w:hAnsi="Arial" w:cs="Arial"/>
        </w:rPr>
        <w:t>.</w:t>
      </w:r>
      <w:r w:rsidR="00395E3F" w:rsidRPr="00E019B3">
        <w:rPr>
          <w:rFonts w:ascii="Arial" w:hAnsi="Arial" w:cs="Arial"/>
        </w:rPr>
        <w:t xml:space="preserve"> </w:t>
      </w:r>
      <w:r w:rsidR="000C5C8D" w:rsidRPr="00E019B3">
        <w:rPr>
          <w:rFonts w:ascii="Arial" w:hAnsi="Arial" w:cs="Arial"/>
        </w:rPr>
        <w:t>In januari of februari 2026 krijgt de Oekraïner een verlengingsbrief waarmee de sticker of het pasje geldig blijft tot 4 maart 2027.</w:t>
      </w:r>
    </w:p>
    <w:p w14:paraId="35BA8E72" w14:textId="77777777" w:rsidR="005A7662" w:rsidRPr="00BF5B00" w:rsidRDefault="005A7662" w:rsidP="005A7662">
      <w:pPr>
        <w:pStyle w:val="Geenafstand1"/>
        <w:rPr>
          <w:rFonts w:ascii="Arial" w:hAnsi="Arial" w:cs="Arial"/>
        </w:rPr>
      </w:pPr>
    </w:p>
    <w:p w14:paraId="225F3970" w14:textId="77777777" w:rsidR="006F55C0" w:rsidRDefault="005A7662" w:rsidP="005A7662">
      <w:pPr>
        <w:pStyle w:val="Geenafstand1"/>
        <w:rPr>
          <w:rFonts w:ascii="Arial" w:hAnsi="Arial" w:cs="Arial"/>
        </w:rPr>
      </w:pPr>
      <w:r w:rsidRPr="00BF5B00">
        <w:rPr>
          <w:rFonts w:ascii="Arial" w:hAnsi="Arial" w:cs="Arial"/>
        </w:rPr>
        <w:t>Om te mogen werken</w:t>
      </w:r>
      <w:r w:rsidR="00243EC1">
        <w:rPr>
          <w:rFonts w:ascii="Arial" w:hAnsi="Arial" w:cs="Arial"/>
        </w:rPr>
        <w:t>,</w:t>
      </w:r>
      <w:r w:rsidR="00AF731A">
        <w:rPr>
          <w:rFonts w:ascii="Arial" w:hAnsi="Arial" w:cs="Arial"/>
        </w:rPr>
        <w:t xml:space="preserve"> is</w:t>
      </w:r>
      <w:r w:rsidRPr="00BF5B00">
        <w:rPr>
          <w:rFonts w:ascii="Arial" w:hAnsi="Arial" w:cs="Arial"/>
        </w:rPr>
        <w:t xml:space="preserve"> </w:t>
      </w:r>
      <w:r w:rsidR="002C3C60">
        <w:rPr>
          <w:rFonts w:ascii="Arial" w:hAnsi="Arial" w:cs="Arial"/>
        </w:rPr>
        <w:t>een geldig</w:t>
      </w:r>
      <w:r w:rsidR="006F43A9">
        <w:rPr>
          <w:rFonts w:ascii="Arial" w:hAnsi="Arial" w:cs="Arial"/>
        </w:rPr>
        <w:t xml:space="preserve"> </w:t>
      </w:r>
      <w:r w:rsidRPr="00BF5B00">
        <w:rPr>
          <w:rFonts w:ascii="Arial" w:hAnsi="Arial" w:cs="Arial"/>
        </w:rPr>
        <w:t>bewijs van verblijf nodig</w:t>
      </w:r>
      <w:r w:rsidR="00243EC1">
        <w:rPr>
          <w:rFonts w:ascii="Arial" w:hAnsi="Arial" w:cs="Arial"/>
        </w:rPr>
        <w:t>,</w:t>
      </w:r>
      <w:r w:rsidRPr="00BF5B00">
        <w:rPr>
          <w:rFonts w:ascii="Arial" w:hAnsi="Arial" w:cs="Arial"/>
        </w:rPr>
        <w:t xml:space="preserve"> waarmee de Oekraïner kan laten zien dat hij/zij in Nederland mag zijn.</w:t>
      </w:r>
    </w:p>
    <w:p w14:paraId="5804C860" w14:textId="77777777" w:rsidR="00812737" w:rsidRPr="00BF5B00" w:rsidRDefault="00812737" w:rsidP="005A7662">
      <w:pPr>
        <w:pStyle w:val="Geenafstand1"/>
        <w:rPr>
          <w:rFonts w:ascii="Arial" w:hAnsi="Arial" w:cs="Arial"/>
        </w:rPr>
      </w:pPr>
    </w:p>
    <w:p w14:paraId="15952C4F" w14:textId="77777777" w:rsidR="005A7662" w:rsidRPr="00BF5B00" w:rsidRDefault="005A7662" w:rsidP="005A7662">
      <w:pPr>
        <w:pStyle w:val="Geenafstand1"/>
        <w:rPr>
          <w:rFonts w:ascii="Arial" w:hAnsi="Arial" w:cs="Arial"/>
          <w:b/>
          <w:bCs/>
        </w:rPr>
      </w:pPr>
      <w:r w:rsidRPr="00BF5B00">
        <w:rPr>
          <w:rFonts w:ascii="Arial" w:hAnsi="Arial" w:cs="Arial"/>
          <w:b/>
          <w:bCs/>
        </w:rPr>
        <w:t>Tewerkstellingsvergunning</w:t>
      </w:r>
    </w:p>
    <w:p w14:paraId="1122C72C" w14:textId="296C8F68" w:rsidR="00AA7EF5" w:rsidRPr="00BF5B00" w:rsidRDefault="00AF731A" w:rsidP="005A7662">
      <w:pPr>
        <w:pStyle w:val="Geenafstand1"/>
        <w:rPr>
          <w:rFonts w:ascii="Arial" w:hAnsi="Arial" w:cs="Arial"/>
        </w:rPr>
      </w:pPr>
      <w:r>
        <w:rPr>
          <w:rFonts w:ascii="Arial" w:hAnsi="Arial" w:cs="Arial"/>
        </w:rPr>
        <w:t xml:space="preserve">U hoeft </w:t>
      </w:r>
      <w:r w:rsidR="005A7662" w:rsidRPr="00BF5B00">
        <w:rPr>
          <w:rFonts w:ascii="Arial" w:hAnsi="Arial" w:cs="Arial"/>
        </w:rPr>
        <w:t>als werkgever voor Oekraïners geen tewerkstellingsvergunning aan te vragen. Er gelden wel voorwaarden:</w:t>
      </w:r>
    </w:p>
    <w:p w14:paraId="2642A75F" w14:textId="15BB4587" w:rsidR="004064FB" w:rsidRDefault="00AF731A" w:rsidP="00816581">
      <w:pPr>
        <w:pStyle w:val="Geenafstand1"/>
        <w:numPr>
          <w:ilvl w:val="0"/>
          <w:numId w:val="3"/>
        </w:numPr>
        <w:rPr>
          <w:rFonts w:ascii="Arial" w:hAnsi="Arial" w:cs="Arial"/>
        </w:rPr>
      </w:pPr>
      <w:r>
        <w:rPr>
          <w:rFonts w:ascii="Arial" w:hAnsi="Arial" w:cs="Arial"/>
        </w:rPr>
        <w:t>De werknemer heeft een arbeidsovereenkomst</w:t>
      </w:r>
      <w:r w:rsidR="004064FB">
        <w:rPr>
          <w:rFonts w:ascii="Arial" w:hAnsi="Arial" w:cs="Arial"/>
        </w:rPr>
        <w:t>.</w:t>
      </w:r>
    </w:p>
    <w:p w14:paraId="4D5D7C68" w14:textId="0B493604" w:rsidR="005D2C66" w:rsidRDefault="005D2C66" w:rsidP="00816581">
      <w:pPr>
        <w:pStyle w:val="Geenafstand1"/>
        <w:numPr>
          <w:ilvl w:val="0"/>
          <w:numId w:val="3"/>
        </w:numPr>
        <w:rPr>
          <w:rFonts w:ascii="Arial" w:hAnsi="Arial" w:cs="Arial"/>
        </w:rPr>
      </w:pPr>
      <w:r w:rsidRPr="00816581">
        <w:rPr>
          <w:rFonts w:ascii="Arial" w:hAnsi="Arial" w:cs="Arial"/>
        </w:rPr>
        <w:t xml:space="preserve">De werknemer heeft een </w:t>
      </w:r>
      <w:r w:rsidR="007D4355" w:rsidRPr="00816581">
        <w:rPr>
          <w:rFonts w:ascii="Arial" w:hAnsi="Arial" w:cs="Arial"/>
        </w:rPr>
        <w:t>bsn</w:t>
      </w:r>
      <w:r w:rsidRPr="00816581">
        <w:rPr>
          <w:rFonts w:ascii="Arial" w:hAnsi="Arial" w:cs="Arial"/>
        </w:rPr>
        <w:t>.</w:t>
      </w:r>
    </w:p>
    <w:p w14:paraId="2423EB61" w14:textId="3C28E98F" w:rsidR="005D2C66" w:rsidRDefault="005D2C66" w:rsidP="00816581">
      <w:pPr>
        <w:pStyle w:val="Geenafstand1"/>
        <w:numPr>
          <w:ilvl w:val="0"/>
          <w:numId w:val="3"/>
        </w:numPr>
        <w:rPr>
          <w:rFonts w:ascii="Arial" w:hAnsi="Arial" w:cs="Arial"/>
        </w:rPr>
      </w:pPr>
      <w:r w:rsidRPr="00816581">
        <w:rPr>
          <w:rFonts w:ascii="Arial" w:hAnsi="Arial" w:cs="Arial"/>
        </w:rPr>
        <w:t xml:space="preserve">De werknemer heeft een geldig paspoort, identiteitsbewijs of reisdocument. De werkgever moet de echtheid en geldigheid controleren op </w:t>
      </w:r>
      <w:hyperlink r:id="rId43" w:history="1">
        <w:r w:rsidRPr="00816581">
          <w:rPr>
            <w:rStyle w:val="Hyperlink"/>
            <w:rFonts w:ascii="Arial" w:hAnsi="Arial" w:cs="Arial"/>
          </w:rPr>
          <w:t>edisontd.nl</w:t>
        </w:r>
      </w:hyperlink>
      <w:r w:rsidRPr="00816581">
        <w:rPr>
          <w:rFonts w:ascii="Arial" w:hAnsi="Arial" w:cs="Arial"/>
        </w:rPr>
        <w:t>.</w:t>
      </w:r>
    </w:p>
    <w:p w14:paraId="7EFB5F2E" w14:textId="63B9FD6A" w:rsidR="005A7662" w:rsidRDefault="004064FB" w:rsidP="00816581">
      <w:pPr>
        <w:pStyle w:val="Geenafstand1"/>
        <w:numPr>
          <w:ilvl w:val="0"/>
          <w:numId w:val="3"/>
        </w:numPr>
        <w:rPr>
          <w:rFonts w:ascii="Arial" w:hAnsi="Arial" w:cs="Arial"/>
        </w:rPr>
      </w:pPr>
      <w:r w:rsidRPr="00816581">
        <w:rPr>
          <w:rFonts w:ascii="Arial" w:hAnsi="Arial" w:cs="Arial"/>
        </w:rPr>
        <w:t xml:space="preserve">De werknemer heeft de Oekraïense nationaliteit en kan de sticker of het pasje </w:t>
      </w:r>
      <w:r w:rsidR="00C168DA" w:rsidRPr="00816581">
        <w:rPr>
          <w:rFonts w:ascii="Arial" w:hAnsi="Arial" w:cs="Arial"/>
        </w:rPr>
        <w:br/>
      </w:r>
      <w:r w:rsidRPr="00816581">
        <w:rPr>
          <w:rFonts w:ascii="Arial" w:hAnsi="Arial" w:cs="Arial"/>
        </w:rPr>
        <w:t>(O-document) samen met de verlengingsbrief laten zien</w:t>
      </w:r>
      <w:r w:rsidR="005A7662" w:rsidRPr="00816581">
        <w:rPr>
          <w:rFonts w:ascii="Arial" w:hAnsi="Arial" w:cs="Arial"/>
        </w:rPr>
        <w:t xml:space="preserve">. </w:t>
      </w:r>
    </w:p>
    <w:p w14:paraId="0E8030A8" w14:textId="600C01F3" w:rsidR="005A7662" w:rsidRPr="00816581" w:rsidRDefault="005A7662" w:rsidP="00816581">
      <w:pPr>
        <w:pStyle w:val="Geenafstand1"/>
        <w:numPr>
          <w:ilvl w:val="0"/>
          <w:numId w:val="3"/>
        </w:numPr>
        <w:rPr>
          <w:rFonts w:ascii="Arial" w:hAnsi="Arial" w:cs="Arial"/>
        </w:rPr>
      </w:pPr>
      <w:r w:rsidRPr="00816581">
        <w:rPr>
          <w:rFonts w:ascii="Arial" w:hAnsi="Arial" w:cs="Arial"/>
        </w:rPr>
        <w:t xml:space="preserve">Werkgevers moeten de werknemer </w:t>
      </w:r>
      <w:r w:rsidR="00D5291D" w:rsidRPr="00816581">
        <w:rPr>
          <w:rFonts w:ascii="Arial" w:hAnsi="Arial" w:cs="Arial"/>
        </w:rPr>
        <w:t xml:space="preserve">online </w:t>
      </w:r>
      <w:r w:rsidRPr="00816581">
        <w:rPr>
          <w:rFonts w:ascii="Arial" w:hAnsi="Arial" w:cs="Arial"/>
        </w:rPr>
        <w:t xml:space="preserve">melden bij </w:t>
      </w:r>
      <w:hyperlink r:id="rId44" w:history="1">
        <w:r w:rsidRPr="00816581">
          <w:rPr>
            <w:rStyle w:val="Hyperlink"/>
            <w:rFonts w:ascii="Arial" w:hAnsi="Arial" w:cs="Arial"/>
          </w:rPr>
          <w:t>het UWV</w:t>
        </w:r>
      </w:hyperlink>
      <w:r w:rsidR="005D2C66" w:rsidRPr="00816581">
        <w:rPr>
          <w:rFonts w:ascii="Arial" w:hAnsi="Arial" w:cs="Arial"/>
        </w:rPr>
        <w:t xml:space="preserve"> via het meldingsformulier </w:t>
      </w:r>
      <w:r w:rsidR="00786CBB" w:rsidRPr="00816581">
        <w:rPr>
          <w:rFonts w:ascii="Arial" w:hAnsi="Arial" w:cs="Arial"/>
        </w:rPr>
        <w:t>‘</w:t>
      </w:r>
      <w:r w:rsidR="005D2C66" w:rsidRPr="00816581">
        <w:rPr>
          <w:rFonts w:ascii="Arial" w:hAnsi="Arial" w:cs="Arial"/>
        </w:rPr>
        <w:t>Melden tewerkstelling werknemer</w:t>
      </w:r>
      <w:r w:rsidR="00786CBB" w:rsidRPr="00816581">
        <w:rPr>
          <w:rFonts w:ascii="Arial" w:hAnsi="Arial" w:cs="Arial"/>
        </w:rPr>
        <w:t>’</w:t>
      </w:r>
      <w:r w:rsidR="00D5291D" w:rsidRPr="00816581">
        <w:rPr>
          <w:rFonts w:ascii="Arial" w:hAnsi="Arial" w:cs="Arial"/>
        </w:rPr>
        <w:t>,</w:t>
      </w:r>
      <w:r w:rsidRPr="00816581">
        <w:rPr>
          <w:rFonts w:ascii="Arial" w:hAnsi="Arial" w:cs="Arial"/>
        </w:rPr>
        <w:t xml:space="preserve"> uiterlijk twee werkdagen voor de eerste werkdag van de nieuwe werknemer. Daarbij geeft u informatie over de werkzaamheden, de werkuren en de werkplek.</w:t>
      </w:r>
    </w:p>
    <w:p w14:paraId="6510AB5F" w14:textId="77777777" w:rsidR="00816581" w:rsidRDefault="00816581" w:rsidP="00BF20D1">
      <w:pPr>
        <w:rPr>
          <w:rFonts w:ascii="Arial" w:hAnsi="Arial" w:cs="Arial"/>
          <w:sz w:val="22"/>
          <w:szCs w:val="22"/>
        </w:rPr>
      </w:pPr>
    </w:p>
    <w:p w14:paraId="2CF44894" w14:textId="77777777" w:rsidR="005E2B26" w:rsidRPr="009C1129" w:rsidRDefault="005D2C66"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sidRPr="009C1129">
        <w:rPr>
          <w:rFonts w:ascii="Arial" w:hAnsi="Arial" w:cs="Arial"/>
          <w:b/>
          <w:bCs/>
          <w:sz w:val="22"/>
          <w:szCs w:val="22"/>
        </w:rPr>
        <w:t>Let op!</w:t>
      </w:r>
    </w:p>
    <w:p w14:paraId="72AC7A5E" w14:textId="6F88AFF8" w:rsidR="005D2C66" w:rsidRDefault="005D2C66"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17379E">
        <w:rPr>
          <w:rFonts w:ascii="Arial" w:hAnsi="Arial" w:cs="Arial"/>
          <w:sz w:val="22"/>
          <w:szCs w:val="22"/>
        </w:rPr>
        <w:t>Als een werknemer uit de Oekraïne langer of korter bij u in dienst blijft en/of een andere functie krijgt</w:t>
      </w:r>
      <w:r w:rsidR="00337800">
        <w:rPr>
          <w:rFonts w:ascii="Arial" w:hAnsi="Arial" w:cs="Arial"/>
          <w:sz w:val="22"/>
          <w:szCs w:val="22"/>
        </w:rPr>
        <w:t>,</w:t>
      </w:r>
      <w:r w:rsidRPr="0017379E">
        <w:rPr>
          <w:rFonts w:ascii="Arial" w:hAnsi="Arial" w:cs="Arial"/>
          <w:sz w:val="22"/>
          <w:szCs w:val="22"/>
        </w:rPr>
        <w:t xml:space="preserve"> moet u deze wijziging </w:t>
      </w:r>
      <w:r w:rsidR="004827B9" w:rsidRPr="0017379E">
        <w:rPr>
          <w:rFonts w:ascii="Arial" w:hAnsi="Arial" w:cs="Arial"/>
          <w:sz w:val="22"/>
          <w:szCs w:val="22"/>
        </w:rPr>
        <w:t xml:space="preserve">online </w:t>
      </w:r>
      <w:r w:rsidRPr="0017379E">
        <w:rPr>
          <w:rFonts w:ascii="Arial" w:hAnsi="Arial" w:cs="Arial"/>
          <w:sz w:val="22"/>
          <w:szCs w:val="22"/>
        </w:rPr>
        <w:t xml:space="preserve">doorgeven aan het UWV via het meldingsformulier </w:t>
      </w:r>
      <w:r w:rsidR="00D5291D" w:rsidRPr="0017379E">
        <w:rPr>
          <w:rFonts w:ascii="Arial" w:hAnsi="Arial" w:cs="Arial"/>
          <w:sz w:val="22"/>
          <w:szCs w:val="22"/>
        </w:rPr>
        <w:t>‘</w:t>
      </w:r>
      <w:r w:rsidRPr="0017379E">
        <w:rPr>
          <w:rFonts w:ascii="Arial" w:hAnsi="Arial" w:cs="Arial"/>
          <w:sz w:val="22"/>
          <w:szCs w:val="22"/>
        </w:rPr>
        <w:t>Melden tewerkstelling werknemer</w:t>
      </w:r>
      <w:r w:rsidR="00D5291D" w:rsidRPr="0017379E">
        <w:rPr>
          <w:rFonts w:ascii="Arial" w:hAnsi="Arial" w:cs="Arial"/>
          <w:sz w:val="22"/>
          <w:szCs w:val="22"/>
        </w:rPr>
        <w:t>’</w:t>
      </w:r>
      <w:r w:rsidRPr="0017379E">
        <w:rPr>
          <w:rFonts w:ascii="Arial" w:hAnsi="Arial" w:cs="Arial"/>
          <w:sz w:val="22"/>
          <w:szCs w:val="22"/>
        </w:rPr>
        <w:t>.</w:t>
      </w:r>
    </w:p>
    <w:p w14:paraId="33CDECDA" w14:textId="77777777" w:rsidR="005D2C66" w:rsidRDefault="005D2C66" w:rsidP="00BF20D1">
      <w:pPr>
        <w:rPr>
          <w:rFonts w:ascii="Arial" w:hAnsi="Arial" w:cs="Arial"/>
          <w:sz w:val="22"/>
          <w:szCs w:val="22"/>
        </w:rPr>
      </w:pPr>
    </w:p>
    <w:p w14:paraId="402FEF98" w14:textId="27F6E160" w:rsidR="00BF20D1" w:rsidRPr="00754442" w:rsidRDefault="00BF20D1" w:rsidP="00BF20D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cs="Arial"/>
          <w:b/>
          <w:bCs/>
          <w:sz w:val="22"/>
          <w:szCs w:val="22"/>
        </w:rPr>
        <w:lastRenderedPageBreak/>
        <w:t>Let op</w:t>
      </w:r>
      <w:r w:rsidRPr="00754442">
        <w:rPr>
          <w:rFonts w:ascii="Arial" w:hAnsi="Arial" w:cs="Arial"/>
          <w:b/>
          <w:bCs/>
          <w:sz w:val="22"/>
          <w:szCs w:val="22"/>
        </w:rPr>
        <w:t>!</w:t>
      </w:r>
      <w:r w:rsidRPr="00754442">
        <w:rPr>
          <w:rFonts w:ascii="Arial" w:hAnsi="Arial" w:cs="Arial"/>
          <w:sz w:val="22"/>
          <w:szCs w:val="22"/>
        </w:rPr>
        <w:br/>
      </w:r>
      <w:r w:rsidRPr="00BF20D1">
        <w:rPr>
          <w:rFonts w:ascii="Arial" w:hAnsi="Arial" w:cs="Arial"/>
          <w:sz w:val="22"/>
          <w:szCs w:val="22"/>
        </w:rPr>
        <w:t>Niet of niet</w:t>
      </w:r>
      <w:r w:rsidR="00207A81">
        <w:rPr>
          <w:rFonts w:ascii="Arial" w:hAnsi="Arial" w:cs="Arial"/>
          <w:sz w:val="22"/>
          <w:szCs w:val="22"/>
        </w:rPr>
        <w:t>-</w:t>
      </w:r>
      <w:r w:rsidRPr="00BF20D1">
        <w:rPr>
          <w:rFonts w:ascii="Arial" w:hAnsi="Arial" w:cs="Arial"/>
          <w:sz w:val="22"/>
          <w:szCs w:val="22"/>
        </w:rPr>
        <w:t>tijdige melding is een overtreding van de Wet arbeid vreemdelingen.</w:t>
      </w:r>
    </w:p>
    <w:p w14:paraId="076A3770" w14:textId="77777777" w:rsidR="00BF20D1" w:rsidRDefault="00BF20D1" w:rsidP="005A7662">
      <w:pPr>
        <w:pStyle w:val="Geenafstand1"/>
        <w:rPr>
          <w:rFonts w:ascii="Arial" w:hAnsi="Arial" w:cs="Arial"/>
        </w:rPr>
      </w:pPr>
    </w:p>
    <w:p w14:paraId="16F86965" w14:textId="2E5F2F2C" w:rsidR="00DF56B2" w:rsidRDefault="009C4666" w:rsidP="005A7662">
      <w:pPr>
        <w:pStyle w:val="Geenafstand1"/>
        <w:rPr>
          <w:rFonts w:ascii="Arial" w:hAnsi="Arial" w:cs="Arial"/>
        </w:rPr>
      </w:pPr>
      <w:r>
        <w:rPr>
          <w:rFonts w:ascii="Arial" w:hAnsi="Arial" w:cs="Arial"/>
        </w:rPr>
        <w:t>Voor m</w:t>
      </w:r>
      <w:r w:rsidR="007320DD">
        <w:rPr>
          <w:rFonts w:ascii="Arial" w:hAnsi="Arial" w:cs="Arial"/>
        </w:rPr>
        <w:t>ensen die niet de Oekraïens</w:t>
      </w:r>
      <w:r w:rsidR="00CA1D22">
        <w:rPr>
          <w:rFonts w:ascii="Arial" w:hAnsi="Arial" w:cs="Arial"/>
        </w:rPr>
        <w:t>e</w:t>
      </w:r>
      <w:r w:rsidR="007320DD">
        <w:rPr>
          <w:rFonts w:ascii="Arial" w:hAnsi="Arial" w:cs="Arial"/>
        </w:rPr>
        <w:t xml:space="preserve"> nationaliteit hebben maar in Oekraïne verbleven met een </w:t>
      </w:r>
      <w:r>
        <w:rPr>
          <w:rFonts w:ascii="Arial" w:hAnsi="Arial" w:cs="Arial"/>
        </w:rPr>
        <w:t xml:space="preserve">tijdelijke </w:t>
      </w:r>
      <w:r w:rsidR="007320DD">
        <w:rPr>
          <w:rFonts w:ascii="Arial" w:hAnsi="Arial" w:cs="Arial"/>
        </w:rPr>
        <w:t xml:space="preserve">verblijfsvergunning, </w:t>
      </w:r>
      <w:r>
        <w:rPr>
          <w:rFonts w:ascii="Arial" w:hAnsi="Arial" w:cs="Arial"/>
        </w:rPr>
        <w:t>stopte de tijdelijke bescherming op 4 maart 2024. I</w:t>
      </w:r>
      <w:r w:rsidR="008129A8">
        <w:rPr>
          <w:rFonts w:ascii="Arial" w:hAnsi="Arial" w:cs="Arial"/>
        </w:rPr>
        <w:t>n afwachting van een uitspraak van het Hof van Justitie van de EU</w:t>
      </w:r>
      <w:r>
        <w:rPr>
          <w:rFonts w:ascii="Arial" w:hAnsi="Arial" w:cs="Arial"/>
        </w:rPr>
        <w:t xml:space="preserve"> en de Raad van State mochten zij toch langer gebruikmaken van de tijdelijke bescherming, maar dit stopt</w:t>
      </w:r>
      <w:r w:rsidR="000C5C8D">
        <w:rPr>
          <w:rFonts w:ascii="Arial" w:hAnsi="Arial" w:cs="Arial"/>
        </w:rPr>
        <w:t>e</w:t>
      </w:r>
      <w:r>
        <w:rPr>
          <w:rFonts w:ascii="Arial" w:hAnsi="Arial" w:cs="Arial"/>
        </w:rPr>
        <w:t xml:space="preserve"> op 4</w:t>
      </w:r>
      <w:r w:rsidR="007008E2">
        <w:rPr>
          <w:rFonts w:ascii="Arial" w:hAnsi="Arial" w:cs="Arial"/>
        </w:rPr>
        <w:t> </w:t>
      </w:r>
      <w:r>
        <w:rPr>
          <w:rFonts w:ascii="Arial" w:hAnsi="Arial" w:cs="Arial"/>
        </w:rPr>
        <w:t xml:space="preserve">september 2025. Op de </w:t>
      </w:r>
      <w:hyperlink r:id="rId45" w:history="1">
        <w:r w:rsidRPr="009C4666">
          <w:rPr>
            <w:rStyle w:val="Hyperlink"/>
            <w:rFonts w:ascii="Arial" w:hAnsi="Arial" w:cs="Arial"/>
          </w:rPr>
          <w:t>website van de IND</w:t>
        </w:r>
      </w:hyperlink>
      <w:r>
        <w:rPr>
          <w:rFonts w:ascii="Arial" w:hAnsi="Arial" w:cs="Arial"/>
        </w:rPr>
        <w:t xml:space="preserve"> is meer informatie te vinden over de gevolgen.</w:t>
      </w:r>
    </w:p>
    <w:p w14:paraId="3CC2FA4F" w14:textId="77777777" w:rsidR="00BF20D1" w:rsidRDefault="00BF20D1" w:rsidP="00BF20D1">
      <w:pPr>
        <w:rPr>
          <w:rFonts w:ascii="Arial" w:hAnsi="Arial" w:cs="Arial"/>
          <w:sz w:val="22"/>
          <w:szCs w:val="22"/>
        </w:rPr>
      </w:pPr>
    </w:p>
    <w:p w14:paraId="79350080" w14:textId="320B1015" w:rsidR="00426F52" w:rsidRPr="00754442" w:rsidRDefault="00BF20D1" w:rsidP="00BF20D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cs="Arial"/>
          <w:b/>
          <w:bCs/>
          <w:sz w:val="22"/>
          <w:szCs w:val="22"/>
        </w:rPr>
        <w:t>Let op</w:t>
      </w:r>
      <w:r w:rsidRPr="00754442">
        <w:rPr>
          <w:rFonts w:ascii="Arial" w:hAnsi="Arial" w:cs="Arial"/>
          <w:b/>
          <w:bCs/>
          <w:sz w:val="22"/>
          <w:szCs w:val="22"/>
        </w:rPr>
        <w:t>!</w:t>
      </w:r>
      <w:r w:rsidRPr="00754442">
        <w:rPr>
          <w:rFonts w:ascii="Arial" w:hAnsi="Arial" w:cs="Arial"/>
          <w:sz w:val="22"/>
          <w:szCs w:val="22"/>
        </w:rPr>
        <w:br/>
      </w:r>
      <w:r w:rsidRPr="00BF20D1">
        <w:rPr>
          <w:rFonts w:ascii="Arial" w:hAnsi="Arial" w:cs="Arial"/>
          <w:sz w:val="22"/>
          <w:szCs w:val="22"/>
        </w:rPr>
        <w:t>Verblijft de werknemer al ten minste zes maanden in Nederland? En heeft u het volledige verblijfadres van uw werknemer in Nederland? Dan mag u er voor de loonheffingen van uitgaan dat dat adres de fiscale woonplaats is en dat Nederland het fiscale woonland is. U past de loonbelastingtabel toe voor een inwoner van Nederland. Voor de aangifte inkomstenbelasting van de Oekraïner kan dit mogelijk anders uitpakken</w:t>
      </w:r>
      <w:r w:rsidR="00B54EE2">
        <w:rPr>
          <w:rFonts w:ascii="Arial" w:hAnsi="Arial" w:cs="Arial"/>
          <w:sz w:val="22"/>
          <w:szCs w:val="22"/>
        </w:rPr>
        <w:t>,</w:t>
      </w:r>
      <w:r w:rsidRPr="00BF20D1">
        <w:rPr>
          <w:rFonts w:ascii="Arial" w:hAnsi="Arial" w:cs="Arial"/>
          <w:sz w:val="22"/>
          <w:szCs w:val="22"/>
        </w:rPr>
        <w:t xml:space="preserve"> omdat de</w:t>
      </w:r>
      <w:r w:rsidR="009E5AEE">
        <w:rPr>
          <w:rFonts w:ascii="Arial" w:hAnsi="Arial" w:cs="Arial"/>
          <w:sz w:val="22"/>
          <w:szCs w:val="22"/>
        </w:rPr>
        <w:t xml:space="preserve"> fiscale</w:t>
      </w:r>
      <w:r w:rsidR="00226E76">
        <w:rPr>
          <w:rFonts w:ascii="Arial" w:hAnsi="Arial" w:cs="Arial"/>
          <w:sz w:val="22"/>
          <w:szCs w:val="22"/>
        </w:rPr>
        <w:t xml:space="preserve"> </w:t>
      </w:r>
      <w:r w:rsidRPr="00BF20D1">
        <w:rPr>
          <w:rFonts w:ascii="Arial" w:hAnsi="Arial" w:cs="Arial"/>
          <w:sz w:val="22"/>
          <w:szCs w:val="22"/>
        </w:rPr>
        <w:t>woonplaats vastgesteld moet worden</w:t>
      </w:r>
      <w:r w:rsidR="009E5AEE">
        <w:rPr>
          <w:rFonts w:ascii="Arial" w:hAnsi="Arial" w:cs="Arial"/>
          <w:sz w:val="22"/>
          <w:szCs w:val="22"/>
        </w:rPr>
        <w:t xml:space="preserve"> en die kan afwijken van het verblijfadres</w:t>
      </w:r>
      <w:r w:rsidRPr="00BF20D1">
        <w:rPr>
          <w:rFonts w:ascii="Arial" w:hAnsi="Arial" w:cs="Arial"/>
          <w:sz w:val="22"/>
          <w:szCs w:val="22"/>
        </w:rPr>
        <w:t xml:space="preserve">. </w:t>
      </w:r>
    </w:p>
    <w:p w14:paraId="549641AC" w14:textId="77777777" w:rsidR="000C5C8D" w:rsidRDefault="000C5C8D" w:rsidP="007D4664">
      <w:pPr>
        <w:pStyle w:val="Geenafstand1"/>
        <w:rPr>
          <w:rFonts w:ascii="Arial" w:hAnsi="Arial" w:cs="Arial"/>
          <w:b/>
          <w:bCs/>
        </w:rPr>
      </w:pPr>
    </w:p>
    <w:p w14:paraId="4A3C2550" w14:textId="5EA10E0C" w:rsidR="007D4664" w:rsidRDefault="000C5C8D" w:rsidP="007D4664">
      <w:pPr>
        <w:pStyle w:val="Geenafstand1"/>
        <w:rPr>
          <w:rFonts w:ascii="Arial" w:hAnsi="Arial" w:cs="Arial"/>
          <w:b/>
          <w:bCs/>
        </w:rPr>
      </w:pPr>
      <w:r>
        <w:rPr>
          <w:rFonts w:ascii="Arial" w:hAnsi="Arial" w:cs="Arial"/>
          <w:b/>
          <w:bCs/>
        </w:rPr>
        <w:t>Expat</w:t>
      </w:r>
      <w:r w:rsidR="007D4664">
        <w:rPr>
          <w:rFonts w:ascii="Arial" w:hAnsi="Arial" w:cs="Arial"/>
          <w:b/>
          <w:bCs/>
        </w:rPr>
        <w:t>regeling?</w:t>
      </w:r>
    </w:p>
    <w:p w14:paraId="45CF349C" w14:textId="0641CD79" w:rsidR="007D4664" w:rsidRPr="007D4664" w:rsidRDefault="007D4664" w:rsidP="00594924">
      <w:pPr>
        <w:pStyle w:val="Geenafstand1"/>
        <w:rPr>
          <w:rFonts w:ascii="Arial" w:hAnsi="Arial" w:cs="Arial"/>
        </w:rPr>
      </w:pPr>
      <w:r>
        <w:rPr>
          <w:rFonts w:ascii="Arial" w:hAnsi="Arial" w:cs="Arial"/>
        </w:rPr>
        <w:t xml:space="preserve">Werft u een Oekraïner aan vanuit buiten Nederland, dan bestaat mogelijk recht op toepassen van de </w:t>
      </w:r>
      <w:r w:rsidR="000C5C8D">
        <w:rPr>
          <w:rFonts w:ascii="Arial" w:hAnsi="Arial" w:cs="Arial"/>
        </w:rPr>
        <w:t>expat</w:t>
      </w:r>
      <w:r>
        <w:rPr>
          <w:rFonts w:ascii="Arial" w:hAnsi="Arial" w:cs="Arial"/>
        </w:rPr>
        <w:t xml:space="preserve">regeling. Over het toepassen van de </w:t>
      </w:r>
      <w:r w:rsidR="000C5C8D">
        <w:rPr>
          <w:rFonts w:ascii="Arial" w:hAnsi="Arial" w:cs="Arial"/>
        </w:rPr>
        <w:t>expat</w:t>
      </w:r>
      <w:r>
        <w:rPr>
          <w:rFonts w:ascii="Arial" w:hAnsi="Arial" w:cs="Arial"/>
        </w:rPr>
        <w:t>regeling bij een Oekraï</w:t>
      </w:r>
      <w:r w:rsidR="002D796F">
        <w:rPr>
          <w:rFonts w:ascii="Arial" w:hAnsi="Arial" w:cs="Arial"/>
        </w:rPr>
        <w:t>e</w:t>
      </w:r>
      <w:r>
        <w:rPr>
          <w:rFonts w:ascii="Arial" w:hAnsi="Arial" w:cs="Arial"/>
        </w:rPr>
        <w:t xml:space="preserve">nse werknemer zijn verschillende gerechtelijke uitspraken gepubliceerd. Of de </w:t>
      </w:r>
      <w:r w:rsidR="000C5C8D">
        <w:rPr>
          <w:rFonts w:ascii="Arial" w:hAnsi="Arial" w:cs="Arial"/>
        </w:rPr>
        <w:t>expat</w:t>
      </w:r>
      <w:r>
        <w:rPr>
          <w:rFonts w:ascii="Arial" w:hAnsi="Arial" w:cs="Arial"/>
        </w:rPr>
        <w:t>regeling kan worden toegepast</w:t>
      </w:r>
      <w:r w:rsidR="00752CA6">
        <w:rPr>
          <w:rFonts w:ascii="Arial" w:hAnsi="Arial" w:cs="Arial"/>
        </w:rPr>
        <w:t>,</w:t>
      </w:r>
      <w:r>
        <w:rPr>
          <w:rFonts w:ascii="Arial" w:hAnsi="Arial" w:cs="Arial"/>
        </w:rPr>
        <w:t xml:space="preserve"> is afhankelijk van de specifieke feiten en omstandigheden, waarbij van belang is of de Oekraïner op het moment van totstandkoming van de arbeidsovereenkomst </w:t>
      </w:r>
      <w:r w:rsidR="00B81739">
        <w:rPr>
          <w:rFonts w:ascii="Arial" w:hAnsi="Arial" w:cs="Arial"/>
        </w:rPr>
        <w:t xml:space="preserve">al </w:t>
      </w:r>
      <w:r>
        <w:rPr>
          <w:rFonts w:ascii="Arial" w:hAnsi="Arial" w:cs="Arial"/>
        </w:rPr>
        <w:t xml:space="preserve">in Nederland woonde </w:t>
      </w:r>
      <w:r w:rsidR="00B81739">
        <w:rPr>
          <w:rFonts w:ascii="Arial" w:hAnsi="Arial" w:cs="Arial"/>
        </w:rPr>
        <w:t xml:space="preserve">of werkte </w:t>
      </w:r>
      <w:r>
        <w:rPr>
          <w:rFonts w:ascii="Arial" w:hAnsi="Arial" w:cs="Arial"/>
        </w:rPr>
        <w:t>of niet.</w:t>
      </w:r>
    </w:p>
    <w:p w14:paraId="13BFBDE8" w14:textId="77777777" w:rsidR="00892146" w:rsidRPr="00E05DBA" w:rsidRDefault="00892146" w:rsidP="005A7662">
      <w:pPr>
        <w:pStyle w:val="Geenafstand1"/>
        <w:rPr>
          <w:rFonts w:ascii="Arial" w:hAnsi="Arial" w:cs="Arial"/>
        </w:rPr>
      </w:pPr>
    </w:p>
    <w:bookmarkEnd w:id="75"/>
    <w:p w14:paraId="358A9665" w14:textId="77FE101E" w:rsidR="002B36EB" w:rsidRPr="00A35FB8" w:rsidRDefault="00AF0F83" w:rsidP="00957F2F">
      <w:pPr>
        <w:pStyle w:val="Kop2"/>
        <w:ind w:hanging="283"/>
      </w:pPr>
      <w:r>
        <w:t>W</w:t>
      </w:r>
      <w:r w:rsidR="002B36EB" w:rsidRPr="00A35FB8">
        <w:t>erkvergunning voor asielzoekers</w:t>
      </w:r>
    </w:p>
    <w:p w14:paraId="20B8663A" w14:textId="77777777" w:rsidR="002B36EB" w:rsidRPr="00A44093" w:rsidRDefault="002B36EB" w:rsidP="002B36EB">
      <w:pPr>
        <w:rPr>
          <w:rFonts w:ascii="Arial" w:hAnsi="Arial" w:cs="Arial"/>
          <w:sz w:val="22"/>
          <w:szCs w:val="22"/>
        </w:rPr>
      </w:pPr>
    </w:p>
    <w:p w14:paraId="5D368820" w14:textId="0C6BCA86" w:rsidR="002B36EB" w:rsidRDefault="00AF0F83" w:rsidP="002B36EB">
      <w:pPr>
        <w:rPr>
          <w:rFonts w:ascii="Arial" w:hAnsi="Arial" w:cs="Arial"/>
          <w:sz w:val="22"/>
          <w:szCs w:val="22"/>
        </w:rPr>
      </w:pPr>
      <w:r>
        <w:rPr>
          <w:rFonts w:ascii="Arial" w:hAnsi="Arial" w:cs="Arial"/>
          <w:sz w:val="22"/>
          <w:szCs w:val="22"/>
        </w:rPr>
        <w:t>Een asielzoeker waarvoor u een tewerkstellingsvergunning (TWV) heeft</w:t>
      </w:r>
      <w:r w:rsidR="00222740">
        <w:rPr>
          <w:rFonts w:ascii="Arial" w:hAnsi="Arial" w:cs="Arial"/>
          <w:sz w:val="22"/>
          <w:szCs w:val="22"/>
        </w:rPr>
        <w:t>,</w:t>
      </w:r>
      <w:r>
        <w:rPr>
          <w:rFonts w:ascii="Arial" w:hAnsi="Arial" w:cs="Arial"/>
          <w:sz w:val="22"/>
          <w:szCs w:val="22"/>
        </w:rPr>
        <w:t xml:space="preserve"> mag bij u werken. Hierbij geldt geen beperking in het aantal weken per jaar dat de asielzoeker mag werken. Voorwaarde is wel dat de asielaanvraag minstens zes maanden in behandeling is.</w:t>
      </w:r>
      <w:r w:rsidR="002B4833" w:rsidRPr="002B4833">
        <w:t xml:space="preserve"> </w:t>
      </w:r>
    </w:p>
    <w:p w14:paraId="6581F28E" w14:textId="77777777" w:rsidR="002B4833" w:rsidRDefault="002B4833" w:rsidP="002B36EB">
      <w:pPr>
        <w:rPr>
          <w:rFonts w:ascii="Arial" w:hAnsi="Arial" w:cs="Arial"/>
          <w:sz w:val="22"/>
          <w:szCs w:val="22"/>
        </w:rPr>
      </w:pPr>
    </w:p>
    <w:p w14:paraId="1D6308D7" w14:textId="70FAF7CA" w:rsidR="005F7748" w:rsidRDefault="002B4833" w:rsidP="002B4833">
      <w:pPr>
        <w:rPr>
          <w:rFonts w:ascii="Arial" w:hAnsi="Arial" w:cs="Arial"/>
          <w:sz w:val="22"/>
          <w:szCs w:val="22"/>
        </w:rPr>
      </w:pPr>
      <w:r w:rsidRPr="002B4833">
        <w:rPr>
          <w:rFonts w:ascii="Arial" w:hAnsi="Arial" w:cs="Arial"/>
          <w:sz w:val="22"/>
          <w:szCs w:val="22"/>
        </w:rPr>
        <w:t>De regels voor asielzoekers om te mogen werken</w:t>
      </w:r>
      <w:r w:rsidR="00AD4CF8">
        <w:rPr>
          <w:rFonts w:ascii="Arial" w:hAnsi="Arial" w:cs="Arial"/>
          <w:sz w:val="22"/>
          <w:szCs w:val="22"/>
        </w:rPr>
        <w:t>,</w:t>
      </w:r>
      <w:r w:rsidRPr="002B4833">
        <w:rPr>
          <w:rFonts w:ascii="Arial" w:hAnsi="Arial" w:cs="Arial"/>
          <w:sz w:val="22"/>
          <w:szCs w:val="22"/>
        </w:rPr>
        <w:t xml:space="preserve"> gaan veranderen. Nu mogen asielzoekers die in de asielprocedure zitten na zes maanden gaan werken, straks (vanaf 12 juni 2026) mag dat al na drie maanden nadat hun asielprocedure is gaan lopen. Dit geldt alleen voor asielzoekers die een grotere kans hebben om in Nederland mogen blijven</w:t>
      </w:r>
      <w:r>
        <w:rPr>
          <w:rFonts w:ascii="Arial" w:hAnsi="Arial" w:cs="Arial"/>
          <w:sz w:val="22"/>
          <w:szCs w:val="22"/>
        </w:rPr>
        <w:t>.</w:t>
      </w:r>
    </w:p>
    <w:p w14:paraId="295C97B8" w14:textId="77777777" w:rsidR="005F7748" w:rsidRDefault="005F7748" w:rsidP="002B4833">
      <w:pPr>
        <w:rPr>
          <w:rFonts w:ascii="Arial" w:hAnsi="Arial" w:cs="Arial"/>
          <w:sz w:val="22"/>
          <w:szCs w:val="22"/>
        </w:rPr>
      </w:pPr>
    </w:p>
    <w:p w14:paraId="1382A8FD" w14:textId="415D6E2D" w:rsidR="002B4833" w:rsidRPr="002B4833" w:rsidRDefault="002B4833" w:rsidP="002B4833">
      <w:pPr>
        <w:rPr>
          <w:rFonts w:ascii="Arial" w:hAnsi="Arial" w:cs="Arial"/>
          <w:sz w:val="22"/>
          <w:szCs w:val="22"/>
        </w:rPr>
      </w:pPr>
      <w:r w:rsidRPr="002B4833">
        <w:rPr>
          <w:rFonts w:ascii="Arial" w:hAnsi="Arial" w:cs="Arial"/>
          <w:sz w:val="22"/>
          <w:szCs w:val="22"/>
        </w:rPr>
        <w:t>Aanleiding voor het veranderen van deze regels is het EU Asiel- en migratiepact dat op 12</w:t>
      </w:r>
      <w:r w:rsidR="00AD4CF8">
        <w:rPr>
          <w:rFonts w:ascii="Arial" w:hAnsi="Arial" w:cs="Arial"/>
          <w:sz w:val="22"/>
          <w:szCs w:val="22"/>
        </w:rPr>
        <w:t> </w:t>
      </w:r>
      <w:r w:rsidRPr="002B4833">
        <w:rPr>
          <w:rFonts w:ascii="Arial" w:hAnsi="Arial" w:cs="Arial"/>
          <w:sz w:val="22"/>
          <w:szCs w:val="22"/>
        </w:rPr>
        <w:t>juni 2026 in werking treedt. Vanaf dan geldt er één gezamenlijk Europees asielsysteem.</w:t>
      </w:r>
    </w:p>
    <w:p w14:paraId="630AE5A4" w14:textId="77777777" w:rsidR="002B4833" w:rsidRDefault="002B4833" w:rsidP="002B4833">
      <w:pPr>
        <w:rPr>
          <w:rFonts w:ascii="Arial" w:hAnsi="Arial" w:cs="Arial"/>
          <w:sz w:val="22"/>
          <w:szCs w:val="22"/>
        </w:rPr>
      </w:pPr>
      <w:r w:rsidRPr="002B4833">
        <w:rPr>
          <w:rFonts w:ascii="Arial" w:hAnsi="Arial" w:cs="Arial"/>
          <w:sz w:val="22"/>
          <w:szCs w:val="22"/>
        </w:rPr>
        <w:t>In het pact zitten verordeningen en een richtlijn die ervoor moeten zorgen dat de instroom van asielzoekers naar Nederland en de EU afneemt.</w:t>
      </w:r>
      <w:r>
        <w:rPr>
          <w:rFonts w:ascii="Arial" w:hAnsi="Arial" w:cs="Arial"/>
          <w:sz w:val="22"/>
          <w:szCs w:val="22"/>
        </w:rPr>
        <w:t xml:space="preserve"> </w:t>
      </w:r>
    </w:p>
    <w:p w14:paraId="75CA7463" w14:textId="77777777" w:rsidR="002B4833" w:rsidRDefault="002B4833" w:rsidP="002B4833">
      <w:pPr>
        <w:rPr>
          <w:rFonts w:ascii="Arial" w:hAnsi="Arial" w:cs="Arial"/>
          <w:sz w:val="22"/>
          <w:szCs w:val="22"/>
        </w:rPr>
      </w:pPr>
    </w:p>
    <w:p w14:paraId="1332C819" w14:textId="35BE76DB" w:rsidR="002B4833" w:rsidRDefault="002B4833" w:rsidP="002B4833">
      <w:pPr>
        <w:rPr>
          <w:rFonts w:ascii="Arial" w:hAnsi="Arial" w:cs="Arial"/>
          <w:sz w:val="22"/>
          <w:szCs w:val="22"/>
        </w:rPr>
      </w:pPr>
      <w:r w:rsidRPr="002B4833">
        <w:rPr>
          <w:rFonts w:ascii="Arial" w:hAnsi="Arial" w:cs="Arial"/>
          <w:sz w:val="22"/>
          <w:szCs w:val="22"/>
        </w:rPr>
        <w:t xml:space="preserve">Tegelijkertijd wordt ook de zogenaamde 24 weken-eis officieel uit de regels geschrapt. Asielzoekers mochten maar 24 weken werken per periode van 52 weken. Na een uitspraak van de rechter in november 2023 dat de </w:t>
      </w:r>
      <w:r w:rsidR="001914FE">
        <w:rPr>
          <w:rFonts w:ascii="Arial" w:hAnsi="Arial" w:cs="Arial"/>
          <w:sz w:val="22"/>
          <w:szCs w:val="22"/>
        </w:rPr>
        <w:t>’</w:t>
      </w:r>
      <w:r w:rsidRPr="002B4833">
        <w:rPr>
          <w:rFonts w:ascii="Arial" w:hAnsi="Arial" w:cs="Arial"/>
          <w:sz w:val="22"/>
          <w:szCs w:val="22"/>
        </w:rPr>
        <w:t>24</w:t>
      </w:r>
      <w:r w:rsidR="001914FE">
        <w:rPr>
          <w:rFonts w:ascii="Arial" w:hAnsi="Arial" w:cs="Arial"/>
          <w:sz w:val="22"/>
          <w:szCs w:val="22"/>
        </w:rPr>
        <w:t xml:space="preserve"> </w:t>
      </w:r>
      <w:r w:rsidRPr="002B4833">
        <w:rPr>
          <w:rFonts w:ascii="Arial" w:hAnsi="Arial" w:cs="Arial"/>
          <w:sz w:val="22"/>
          <w:szCs w:val="22"/>
        </w:rPr>
        <w:t>weken-eis’ niet langer geldt, past</w:t>
      </w:r>
      <w:r w:rsidR="00E9409E">
        <w:rPr>
          <w:rFonts w:ascii="Arial" w:hAnsi="Arial" w:cs="Arial"/>
          <w:sz w:val="22"/>
          <w:szCs w:val="22"/>
        </w:rPr>
        <w:t>e</w:t>
      </w:r>
      <w:r w:rsidRPr="002B4833">
        <w:rPr>
          <w:rFonts w:ascii="Arial" w:hAnsi="Arial" w:cs="Arial"/>
          <w:sz w:val="22"/>
          <w:szCs w:val="22"/>
        </w:rPr>
        <w:t xml:space="preserve"> het UWV deze ook al niet meer toe.</w:t>
      </w:r>
    </w:p>
    <w:p w14:paraId="21EFF0A4" w14:textId="77777777" w:rsidR="00AF0F83" w:rsidRDefault="00AF0F83" w:rsidP="002B36EB">
      <w:pPr>
        <w:rPr>
          <w:rFonts w:ascii="Arial" w:hAnsi="Arial" w:cs="Arial"/>
          <w:sz w:val="22"/>
          <w:szCs w:val="22"/>
        </w:rPr>
      </w:pPr>
    </w:p>
    <w:p w14:paraId="5C566E99" w14:textId="648DB50F" w:rsidR="002B4833" w:rsidRDefault="002B4833" w:rsidP="002B36EB">
      <w:pPr>
        <w:rPr>
          <w:rFonts w:ascii="Arial" w:hAnsi="Arial" w:cs="Arial"/>
          <w:sz w:val="22"/>
          <w:szCs w:val="22"/>
        </w:rPr>
      </w:pPr>
      <w:r w:rsidRPr="002B4833">
        <w:rPr>
          <w:rFonts w:ascii="Arial" w:hAnsi="Arial" w:cs="Arial"/>
          <w:sz w:val="22"/>
          <w:szCs w:val="22"/>
        </w:rPr>
        <w:t>Om bovenstaande regels te kunnen invoeren, moeten het Besluit uitvoering Wet arbeid vreemdelingen 2022 en de Regeling uitvoering Wet arbeid vreemdelingen 2022 worden gewijzigd. Deze voorgenomen wijzigingen zijn op 3 november 2025 in internetconsultatie gegaan. De internetconsultatie l</w:t>
      </w:r>
      <w:r>
        <w:rPr>
          <w:rFonts w:ascii="Arial" w:hAnsi="Arial" w:cs="Arial"/>
          <w:sz w:val="22"/>
          <w:szCs w:val="22"/>
        </w:rPr>
        <w:t>iep</w:t>
      </w:r>
      <w:r w:rsidRPr="002B4833">
        <w:rPr>
          <w:rFonts w:ascii="Arial" w:hAnsi="Arial" w:cs="Arial"/>
          <w:sz w:val="22"/>
          <w:szCs w:val="22"/>
        </w:rPr>
        <w:t xml:space="preserve"> tot en met 30 november 2025.</w:t>
      </w:r>
    </w:p>
    <w:p w14:paraId="220FDEF4" w14:textId="77777777" w:rsidR="002B4833" w:rsidRDefault="002B4833" w:rsidP="002B36EB">
      <w:pPr>
        <w:rPr>
          <w:rFonts w:ascii="Arial" w:hAnsi="Arial" w:cs="Arial"/>
          <w:sz w:val="22"/>
          <w:szCs w:val="22"/>
        </w:rPr>
      </w:pPr>
    </w:p>
    <w:p w14:paraId="5A1BC13B" w14:textId="2A37265C" w:rsidR="00AF0F83" w:rsidRPr="00A44093" w:rsidRDefault="002B3249" w:rsidP="002B324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cs="Arial"/>
          <w:b/>
          <w:bCs/>
          <w:sz w:val="22"/>
          <w:szCs w:val="22"/>
        </w:rPr>
        <w:lastRenderedPageBreak/>
        <w:t>Let op</w:t>
      </w:r>
      <w:r w:rsidRPr="00754442">
        <w:rPr>
          <w:rFonts w:ascii="Arial" w:hAnsi="Arial" w:cs="Arial"/>
          <w:b/>
          <w:bCs/>
          <w:sz w:val="22"/>
          <w:szCs w:val="22"/>
        </w:rPr>
        <w:t>!</w:t>
      </w:r>
      <w:r w:rsidRPr="00754442">
        <w:rPr>
          <w:rFonts w:ascii="Arial" w:hAnsi="Arial" w:cs="Arial"/>
          <w:sz w:val="22"/>
          <w:szCs w:val="22"/>
        </w:rPr>
        <w:br/>
      </w:r>
      <w:r w:rsidRPr="002B3249">
        <w:rPr>
          <w:rFonts w:ascii="Arial" w:hAnsi="Arial" w:cs="Arial"/>
          <w:sz w:val="22"/>
          <w:szCs w:val="22"/>
        </w:rPr>
        <w:t>Voor statushouders (asielzoekers met een verblijfvergunning) hoeft u geen TWV aan te vragen.</w:t>
      </w:r>
      <w:r w:rsidR="007D4664">
        <w:rPr>
          <w:rFonts w:ascii="Arial" w:hAnsi="Arial" w:cs="Arial"/>
          <w:sz w:val="22"/>
          <w:szCs w:val="22"/>
        </w:rPr>
        <w:t xml:space="preserve"> Datzelfde geldt voor asielzoekers die vrijwilligerswerk gaan doen. De werkgever moet dan wel een vrijwilligersverklaring aanvragen.</w:t>
      </w:r>
    </w:p>
    <w:p w14:paraId="1011114A" w14:textId="77777777" w:rsidR="002B36EB" w:rsidRPr="00A44093" w:rsidRDefault="002B36EB" w:rsidP="002B36EB">
      <w:pPr>
        <w:rPr>
          <w:rFonts w:ascii="Arial" w:hAnsi="Arial" w:cs="Arial"/>
          <w:sz w:val="22"/>
          <w:szCs w:val="22"/>
        </w:rPr>
      </w:pPr>
    </w:p>
    <w:p w14:paraId="79D0F94E" w14:textId="3A495FB0" w:rsidR="002B36EB" w:rsidRDefault="002B36EB" w:rsidP="002B36EB">
      <w:pPr>
        <w:rPr>
          <w:rFonts w:ascii="Arial" w:hAnsi="Arial" w:cs="Arial"/>
          <w:sz w:val="22"/>
          <w:szCs w:val="22"/>
        </w:rPr>
      </w:pPr>
      <w:r w:rsidRPr="00A44093">
        <w:rPr>
          <w:rFonts w:ascii="Arial" w:hAnsi="Arial" w:cs="Arial"/>
          <w:sz w:val="22"/>
          <w:szCs w:val="22"/>
        </w:rPr>
        <w:t xml:space="preserve">De werkvergunning van een asielzoeker </w:t>
      </w:r>
      <w:r w:rsidR="00AF0F83">
        <w:rPr>
          <w:rFonts w:ascii="Arial" w:hAnsi="Arial" w:cs="Arial"/>
          <w:sz w:val="22"/>
          <w:szCs w:val="22"/>
        </w:rPr>
        <w:t xml:space="preserve">geldt voor de </w:t>
      </w:r>
      <w:r w:rsidRPr="00A44093">
        <w:rPr>
          <w:rFonts w:ascii="Arial" w:hAnsi="Arial" w:cs="Arial"/>
          <w:sz w:val="22"/>
          <w:szCs w:val="22"/>
        </w:rPr>
        <w:t>duur van het Vreemdelingen Identiteitsbewijs (W-document).</w:t>
      </w:r>
      <w:r w:rsidR="0010751E">
        <w:rPr>
          <w:rFonts w:ascii="Arial" w:hAnsi="Arial" w:cs="Arial"/>
          <w:sz w:val="22"/>
          <w:szCs w:val="22"/>
        </w:rPr>
        <w:t xml:space="preserve"> Het aanvragen van de vergunning gebeurt bij het </w:t>
      </w:r>
      <w:hyperlink r:id="rId46" w:history="1">
        <w:r w:rsidR="0010751E" w:rsidRPr="0010751E">
          <w:rPr>
            <w:rStyle w:val="Hyperlink"/>
            <w:rFonts w:ascii="Arial" w:hAnsi="Arial" w:cs="Arial"/>
            <w:sz w:val="22"/>
            <w:szCs w:val="22"/>
          </w:rPr>
          <w:t>UWV</w:t>
        </w:r>
      </w:hyperlink>
      <w:r w:rsidR="0010751E">
        <w:rPr>
          <w:rFonts w:ascii="Arial" w:hAnsi="Arial" w:cs="Arial"/>
          <w:sz w:val="22"/>
          <w:szCs w:val="22"/>
        </w:rPr>
        <w:t>.</w:t>
      </w:r>
    </w:p>
    <w:p w14:paraId="0D4A2468" w14:textId="77777777" w:rsidR="002B36EB" w:rsidRPr="00A44093" w:rsidRDefault="002B36EB" w:rsidP="002B36EB">
      <w:pPr>
        <w:rPr>
          <w:rFonts w:ascii="Arial" w:hAnsi="Arial" w:cs="Arial"/>
          <w:sz w:val="22"/>
          <w:szCs w:val="22"/>
        </w:rPr>
      </w:pPr>
    </w:p>
    <w:p w14:paraId="706350D1" w14:textId="65A680BA" w:rsidR="002B36EB" w:rsidRDefault="002B36EB" w:rsidP="002B36EB">
      <w:pPr>
        <w:rPr>
          <w:rFonts w:ascii="Arial" w:hAnsi="Arial" w:cs="Arial"/>
          <w:sz w:val="22"/>
          <w:szCs w:val="22"/>
        </w:rPr>
      </w:pPr>
      <w:r w:rsidRPr="00A44093">
        <w:rPr>
          <w:rFonts w:ascii="Arial" w:hAnsi="Arial" w:cs="Arial"/>
          <w:sz w:val="22"/>
          <w:szCs w:val="22"/>
        </w:rPr>
        <w:t>Bij vragen over werkvergunningen of werknemers uit het buitenland kan het Landelijk Steunpunt Arbeidsmigratie (LSA) ondersteuning bieden. Het LSA kan de werkgever ondersteunen vanaf het begin van de zoektocht naar nieuwe werknemers.</w:t>
      </w:r>
    </w:p>
    <w:p w14:paraId="1FA7CC7F" w14:textId="77777777" w:rsidR="00510573" w:rsidRDefault="00510573" w:rsidP="002B36EB">
      <w:pPr>
        <w:rPr>
          <w:rFonts w:ascii="Arial" w:hAnsi="Arial" w:cs="Arial"/>
          <w:sz w:val="22"/>
          <w:szCs w:val="22"/>
        </w:rPr>
      </w:pPr>
    </w:p>
    <w:p w14:paraId="4D4FA8D9" w14:textId="6FE6299B" w:rsidR="00510573" w:rsidRDefault="007D4664" w:rsidP="00957F2F">
      <w:pPr>
        <w:pStyle w:val="Kop2"/>
        <w:ind w:hanging="283"/>
      </w:pPr>
      <w:r>
        <w:t xml:space="preserve">Subsidie </w:t>
      </w:r>
      <w:r w:rsidR="00594924">
        <w:t>Ondersteuning Werkgevers Inzet Statushouders (SOWIS)</w:t>
      </w:r>
    </w:p>
    <w:p w14:paraId="3C42C818" w14:textId="77777777" w:rsidR="007D4664" w:rsidRPr="00594924" w:rsidRDefault="007D4664" w:rsidP="007D4664">
      <w:pPr>
        <w:rPr>
          <w:rFonts w:ascii="Arial" w:hAnsi="Arial" w:cs="Arial"/>
          <w:sz w:val="22"/>
          <w:szCs w:val="22"/>
        </w:rPr>
      </w:pPr>
    </w:p>
    <w:p w14:paraId="2F7A4531" w14:textId="7EDAF7B8" w:rsidR="002C4236" w:rsidRPr="00D03327" w:rsidRDefault="002C4236" w:rsidP="002C4236">
      <w:pPr>
        <w:rPr>
          <w:rFonts w:ascii="Arial" w:hAnsi="Arial" w:cs="Arial"/>
          <w:sz w:val="22"/>
          <w:szCs w:val="22"/>
        </w:rPr>
      </w:pPr>
      <w:r>
        <w:rPr>
          <w:rFonts w:ascii="Arial" w:hAnsi="Arial" w:cs="Arial"/>
          <w:sz w:val="22"/>
          <w:szCs w:val="22"/>
        </w:rPr>
        <w:t xml:space="preserve">Werkgevers met statushouders die nog niet langer dan zes maanden in dienst zijn, kunnen </w:t>
      </w:r>
      <w:r w:rsidR="005628A2">
        <w:rPr>
          <w:rFonts w:ascii="Arial" w:hAnsi="Arial" w:cs="Arial"/>
          <w:sz w:val="22"/>
          <w:szCs w:val="22"/>
        </w:rPr>
        <w:t>in 2026 waarschijnlijk</w:t>
      </w:r>
      <w:r w:rsidRPr="00D03327">
        <w:rPr>
          <w:rFonts w:ascii="Arial" w:hAnsi="Arial" w:cs="Arial"/>
          <w:sz w:val="22"/>
          <w:szCs w:val="22"/>
        </w:rPr>
        <w:t xml:space="preserve"> </w:t>
      </w:r>
      <w:r>
        <w:rPr>
          <w:rFonts w:ascii="Arial" w:hAnsi="Arial" w:cs="Arial"/>
          <w:sz w:val="22"/>
          <w:szCs w:val="22"/>
        </w:rPr>
        <w:t xml:space="preserve">weer de </w:t>
      </w:r>
      <w:r w:rsidRPr="002C4236">
        <w:rPr>
          <w:rFonts w:ascii="Arial" w:hAnsi="Arial" w:cs="Arial"/>
          <w:sz w:val="22"/>
          <w:szCs w:val="22"/>
        </w:rPr>
        <w:t>Subsidie Ondersteuning Werkgevers Inzet Statushouders (SOWIS)</w:t>
      </w:r>
      <w:r>
        <w:rPr>
          <w:rFonts w:ascii="Arial" w:hAnsi="Arial" w:cs="Arial"/>
          <w:sz w:val="22"/>
          <w:szCs w:val="22"/>
        </w:rPr>
        <w:t xml:space="preserve"> aanvragen. </w:t>
      </w:r>
      <w:r w:rsidR="005628A2">
        <w:rPr>
          <w:rFonts w:ascii="Arial" w:hAnsi="Arial" w:cs="Arial"/>
          <w:sz w:val="22"/>
          <w:szCs w:val="22"/>
        </w:rPr>
        <w:t xml:space="preserve">Uiterlijk drie maanden voor de start wordt het aanvraagtijdvak bekendgemaakt. </w:t>
      </w:r>
      <w:r w:rsidR="00594924" w:rsidRPr="00D03327">
        <w:rPr>
          <w:rFonts w:ascii="Arial" w:hAnsi="Arial" w:cs="Arial"/>
          <w:sz w:val="22"/>
          <w:szCs w:val="22"/>
        </w:rPr>
        <w:t xml:space="preserve">De statushouders moeten een arbeidsovereenkomst van minimaal </w:t>
      </w:r>
      <w:r w:rsidR="002B7782">
        <w:rPr>
          <w:rFonts w:ascii="Arial" w:hAnsi="Arial" w:cs="Arial"/>
          <w:sz w:val="22"/>
          <w:szCs w:val="22"/>
        </w:rPr>
        <w:t>twintig</w:t>
      </w:r>
      <w:r w:rsidR="002B7782" w:rsidRPr="00D03327">
        <w:rPr>
          <w:rFonts w:ascii="Arial" w:hAnsi="Arial" w:cs="Arial"/>
          <w:sz w:val="22"/>
          <w:szCs w:val="22"/>
        </w:rPr>
        <w:t xml:space="preserve"> </w:t>
      </w:r>
      <w:r w:rsidR="00594924" w:rsidRPr="00D03327">
        <w:rPr>
          <w:rFonts w:ascii="Arial" w:hAnsi="Arial" w:cs="Arial"/>
          <w:sz w:val="22"/>
          <w:szCs w:val="22"/>
        </w:rPr>
        <w:t xml:space="preserve">uur per week voor de duur van ten minste </w:t>
      </w:r>
      <w:r w:rsidR="002B7782">
        <w:rPr>
          <w:rFonts w:ascii="Arial" w:hAnsi="Arial" w:cs="Arial"/>
          <w:sz w:val="22"/>
          <w:szCs w:val="22"/>
        </w:rPr>
        <w:t>twaalf</w:t>
      </w:r>
      <w:r w:rsidR="00594924" w:rsidRPr="00D03327">
        <w:rPr>
          <w:rFonts w:ascii="Arial" w:hAnsi="Arial" w:cs="Arial"/>
          <w:sz w:val="22"/>
          <w:szCs w:val="22"/>
        </w:rPr>
        <w:t xml:space="preserve"> maanden hebben.</w:t>
      </w:r>
      <w:r w:rsidR="00594924">
        <w:rPr>
          <w:rFonts w:ascii="Arial" w:hAnsi="Arial" w:cs="Arial"/>
          <w:sz w:val="22"/>
          <w:szCs w:val="22"/>
        </w:rPr>
        <w:t xml:space="preserve"> </w:t>
      </w:r>
      <w:r w:rsidRPr="00D03327">
        <w:rPr>
          <w:rFonts w:ascii="Arial" w:hAnsi="Arial" w:cs="Arial"/>
          <w:sz w:val="22"/>
          <w:szCs w:val="22"/>
        </w:rPr>
        <w:t>De SOWIS</w:t>
      </w:r>
      <w:r>
        <w:rPr>
          <w:rFonts w:ascii="Arial" w:hAnsi="Arial" w:cs="Arial"/>
          <w:sz w:val="22"/>
          <w:szCs w:val="22"/>
        </w:rPr>
        <w:t xml:space="preserve"> kan </w:t>
      </w:r>
      <w:r w:rsidRPr="00D03327">
        <w:rPr>
          <w:rFonts w:ascii="Arial" w:hAnsi="Arial" w:cs="Arial"/>
          <w:sz w:val="22"/>
          <w:szCs w:val="22"/>
        </w:rPr>
        <w:t>worden aangevraagd voor activiteiten die zijn gericht op het leren van de vaktaal en het bijbrengen van de cultuur van de organisatie.</w:t>
      </w:r>
    </w:p>
    <w:p w14:paraId="4F566206" w14:textId="77777777" w:rsidR="002C4236" w:rsidRDefault="002C4236" w:rsidP="002C4236">
      <w:pPr>
        <w:rPr>
          <w:rFonts w:ascii="Arial" w:hAnsi="Arial" w:cs="Arial"/>
          <w:sz w:val="22"/>
          <w:szCs w:val="22"/>
        </w:rPr>
      </w:pPr>
    </w:p>
    <w:p w14:paraId="114DB13B" w14:textId="028007FF" w:rsidR="009C1129" w:rsidRPr="00A44093" w:rsidRDefault="009C1129"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cs="Arial"/>
          <w:b/>
          <w:bCs/>
          <w:sz w:val="22"/>
          <w:szCs w:val="22"/>
        </w:rPr>
        <w:t>Tip</w:t>
      </w:r>
      <w:r w:rsidRPr="00754442">
        <w:rPr>
          <w:rFonts w:ascii="Arial" w:hAnsi="Arial" w:cs="Arial"/>
          <w:b/>
          <w:bCs/>
          <w:sz w:val="22"/>
          <w:szCs w:val="22"/>
        </w:rPr>
        <w:t>!</w:t>
      </w:r>
      <w:r w:rsidRPr="00754442">
        <w:rPr>
          <w:rFonts w:ascii="Arial" w:hAnsi="Arial" w:cs="Arial"/>
          <w:sz w:val="22"/>
          <w:szCs w:val="22"/>
        </w:rPr>
        <w:br/>
      </w:r>
      <w:r w:rsidRPr="006E7C81">
        <w:rPr>
          <w:rFonts w:ascii="Arial" w:hAnsi="Arial" w:cs="Arial"/>
          <w:sz w:val="22"/>
          <w:szCs w:val="22"/>
        </w:rPr>
        <w:t xml:space="preserve">Het Ministerie van SZW heeft </w:t>
      </w:r>
      <w:r w:rsidRPr="00E019B3">
        <w:rPr>
          <w:rFonts w:ascii="Arial" w:hAnsi="Arial" w:cs="Arial"/>
          <w:sz w:val="22"/>
          <w:szCs w:val="22"/>
        </w:rPr>
        <w:t>een</w:t>
      </w:r>
      <w:r w:rsidRPr="00E019B3">
        <w:rPr>
          <w:rFonts w:ascii="Arial" w:hAnsi="Arial" w:cs="Arial"/>
          <w:sz w:val="22"/>
          <w:szCs w:val="22"/>
          <w:highlight w:val="lightGray"/>
        </w:rPr>
        <w:t xml:space="preserve"> </w:t>
      </w:r>
      <w:hyperlink r:id="rId47" w:history="1">
        <w:r w:rsidR="005628A2" w:rsidRPr="00E019B3">
          <w:rPr>
            <w:rStyle w:val="Hyperlink"/>
            <w:rFonts w:ascii="Arial" w:hAnsi="Arial" w:cs="Arial"/>
            <w:sz w:val="22"/>
            <w:szCs w:val="22"/>
            <w:highlight w:val="lightGray"/>
          </w:rPr>
          <w:t>format</w:t>
        </w:r>
      </w:hyperlink>
      <w:r w:rsidRPr="00E019B3">
        <w:rPr>
          <w:rFonts w:ascii="Arial" w:hAnsi="Arial" w:cs="Arial"/>
          <w:sz w:val="22"/>
          <w:szCs w:val="22"/>
          <w:highlight w:val="lightGray"/>
        </w:rPr>
        <w:t xml:space="preserve"> </w:t>
      </w:r>
      <w:r w:rsidR="005628A2" w:rsidRPr="00E019B3">
        <w:rPr>
          <w:rFonts w:ascii="Arial" w:hAnsi="Arial" w:cs="Arial"/>
          <w:sz w:val="22"/>
          <w:szCs w:val="22"/>
        </w:rPr>
        <w:t>en</w:t>
      </w:r>
      <w:r w:rsidR="005628A2">
        <w:rPr>
          <w:rFonts w:ascii="Arial" w:hAnsi="Arial" w:cs="Arial"/>
          <w:sz w:val="22"/>
          <w:szCs w:val="22"/>
        </w:rPr>
        <w:t xml:space="preserve"> een </w:t>
      </w:r>
      <w:hyperlink r:id="rId48" w:history="1">
        <w:r w:rsidR="005628A2" w:rsidRPr="00E019B3">
          <w:rPr>
            <w:rStyle w:val="Hyperlink"/>
            <w:rFonts w:ascii="Arial" w:hAnsi="Arial" w:cs="Arial"/>
            <w:sz w:val="22"/>
            <w:szCs w:val="22"/>
          </w:rPr>
          <w:t>handreiking</w:t>
        </w:r>
      </w:hyperlink>
      <w:r w:rsidR="005628A2">
        <w:rPr>
          <w:rFonts w:ascii="Arial" w:hAnsi="Arial" w:cs="Arial"/>
          <w:sz w:val="22"/>
          <w:szCs w:val="22"/>
        </w:rPr>
        <w:t xml:space="preserve"> </w:t>
      </w:r>
      <w:r w:rsidRPr="006E7C81">
        <w:rPr>
          <w:rFonts w:ascii="Arial" w:hAnsi="Arial" w:cs="Arial"/>
          <w:sz w:val="22"/>
          <w:szCs w:val="22"/>
        </w:rPr>
        <w:t>ontwikkeld voor een te hanteren activiteitenplan</w:t>
      </w:r>
      <w:r w:rsidR="00CA7FF4">
        <w:rPr>
          <w:rFonts w:ascii="Arial" w:hAnsi="Arial" w:cs="Arial"/>
          <w:sz w:val="22"/>
          <w:szCs w:val="22"/>
        </w:rPr>
        <w:t>.</w:t>
      </w:r>
    </w:p>
    <w:p w14:paraId="6C94F1E8" w14:textId="77777777" w:rsidR="009C1129" w:rsidRPr="00A44093" w:rsidRDefault="009C1129" w:rsidP="009C1129">
      <w:pPr>
        <w:rPr>
          <w:rFonts w:ascii="Arial" w:hAnsi="Arial" w:cs="Arial"/>
          <w:sz w:val="22"/>
          <w:szCs w:val="22"/>
        </w:rPr>
      </w:pPr>
    </w:p>
    <w:p w14:paraId="5AD0868A" w14:textId="728ED1E1" w:rsidR="002C4236" w:rsidRDefault="002C4236" w:rsidP="002C4236">
      <w:pPr>
        <w:rPr>
          <w:rFonts w:ascii="Arial" w:hAnsi="Arial" w:cs="Arial"/>
          <w:sz w:val="22"/>
          <w:szCs w:val="22"/>
        </w:rPr>
      </w:pPr>
      <w:r w:rsidRPr="00D03327">
        <w:rPr>
          <w:rFonts w:ascii="Arial" w:hAnsi="Arial" w:cs="Arial"/>
          <w:sz w:val="22"/>
          <w:szCs w:val="22"/>
        </w:rPr>
        <w:t>Werkgevers kunnen voor maximaal vier statushouders subsidie krijgen. De SOWIS bedraagt voor de eerste statushouder €</w:t>
      </w:r>
      <w:r w:rsidR="00B76DEB">
        <w:rPr>
          <w:rFonts w:ascii="Arial" w:hAnsi="Arial" w:cs="Arial"/>
          <w:sz w:val="22"/>
          <w:szCs w:val="22"/>
        </w:rPr>
        <w:t> </w:t>
      </w:r>
      <w:r w:rsidRPr="00D03327">
        <w:rPr>
          <w:rFonts w:ascii="Arial" w:hAnsi="Arial" w:cs="Arial"/>
          <w:sz w:val="22"/>
          <w:szCs w:val="22"/>
        </w:rPr>
        <w:t>8.000, voor de tweede €</w:t>
      </w:r>
      <w:r w:rsidR="00B76DEB">
        <w:rPr>
          <w:rFonts w:ascii="Arial" w:hAnsi="Arial" w:cs="Arial"/>
          <w:sz w:val="22"/>
          <w:szCs w:val="22"/>
        </w:rPr>
        <w:t> </w:t>
      </w:r>
      <w:r w:rsidRPr="00D03327">
        <w:rPr>
          <w:rFonts w:ascii="Arial" w:hAnsi="Arial" w:cs="Arial"/>
          <w:sz w:val="22"/>
          <w:szCs w:val="22"/>
        </w:rPr>
        <w:t>6.000 en voor de derde en vierde ieder €</w:t>
      </w:r>
      <w:r w:rsidR="00B76DEB">
        <w:rPr>
          <w:rFonts w:ascii="Arial" w:hAnsi="Arial" w:cs="Arial"/>
          <w:sz w:val="22"/>
          <w:szCs w:val="22"/>
        </w:rPr>
        <w:t> </w:t>
      </w:r>
      <w:r w:rsidRPr="00D03327">
        <w:rPr>
          <w:rFonts w:ascii="Arial" w:hAnsi="Arial" w:cs="Arial"/>
          <w:sz w:val="22"/>
          <w:szCs w:val="22"/>
        </w:rPr>
        <w:t>5.000.</w:t>
      </w:r>
    </w:p>
    <w:p w14:paraId="5020672A" w14:textId="77777777" w:rsidR="00594924" w:rsidRDefault="00594924" w:rsidP="002C4236">
      <w:pPr>
        <w:rPr>
          <w:rFonts w:ascii="Arial" w:hAnsi="Arial" w:cs="Arial"/>
          <w:sz w:val="22"/>
          <w:szCs w:val="22"/>
        </w:rPr>
      </w:pPr>
    </w:p>
    <w:p w14:paraId="5D6E3012" w14:textId="076F705B" w:rsidR="009C1129" w:rsidRPr="00A44093" w:rsidRDefault="009C1129" w:rsidP="009C1129">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cs="Arial"/>
          <w:b/>
          <w:bCs/>
          <w:sz w:val="22"/>
          <w:szCs w:val="22"/>
        </w:rPr>
        <w:t>Let op</w:t>
      </w:r>
      <w:r w:rsidRPr="00754442">
        <w:rPr>
          <w:rFonts w:ascii="Arial" w:hAnsi="Arial" w:cs="Arial"/>
          <w:b/>
          <w:bCs/>
          <w:sz w:val="22"/>
          <w:szCs w:val="22"/>
        </w:rPr>
        <w:t>!</w:t>
      </w:r>
      <w:r w:rsidRPr="00754442">
        <w:rPr>
          <w:rFonts w:ascii="Arial" w:hAnsi="Arial" w:cs="Arial"/>
          <w:sz w:val="22"/>
          <w:szCs w:val="22"/>
        </w:rPr>
        <w:br/>
      </w:r>
      <w:r w:rsidR="005628A2">
        <w:rPr>
          <w:rFonts w:ascii="Arial" w:hAnsi="Arial" w:cs="Arial"/>
          <w:sz w:val="22"/>
          <w:szCs w:val="22"/>
        </w:rPr>
        <w:t>Als het aanvraagtijdvak gestart is, kan d</w:t>
      </w:r>
      <w:r w:rsidR="00CA7FF4" w:rsidRPr="006E7C81">
        <w:rPr>
          <w:rFonts w:ascii="Arial" w:hAnsi="Arial" w:cs="Arial"/>
          <w:sz w:val="22"/>
          <w:szCs w:val="22"/>
        </w:rPr>
        <w:t>e SOWIS</w:t>
      </w:r>
      <w:r w:rsidR="00CA7FF4" w:rsidRPr="005E2B26">
        <w:rPr>
          <w:rFonts w:ascii="Arial" w:hAnsi="Arial" w:cs="Arial"/>
          <w:sz w:val="22"/>
          <w:szCs w:val="22"/>
          <w:highlight w:val="lightGray"/>
        </w:rPr>
        <w:t xml:space="preserve"> </w:t>
      </w:r>
      <w:hyperlink r:id="rId49" w:history="1">
        <w:r w:rsidR="00CA7FF4" w:rsidRPr="005E2B26">
          <w:rPr>
            <w:rStyle w:val="Hyperlink"/>
            <w:rFonts w:ascii="Arial" w:hAnsi="Arial" w:cs="Arial"/>
            <w:sz w:val="22"/>
            <w:szCs w:val="22"/>
            <w:highlight w:val="lightGray"/>
          </w:rPr>
          <w:t>hier</w:t>
        </w:r>
      </w:hyperlink>
      <w:r w:rsidR="00CA7FF4" w:rsidRPr="005E2B26">
        <w:rPr>
          <w:rFonts w:ascii="Arial" w:hAnsi="Arial" w:cs="Arial"/>
          <w:sz w:val="22"/>
          <w:szCs w:val="22"/>
          <w:highlight w:val="lightGray"/>
        </w:rPr>
        <w:t xml:space="preserve"> </w:t>
      </w:r>
      <w:r w:rsidR="00CA7FF4" w:rsidRPr="006E7C81">
        <w:rPr>
          <w:rFonts w:ascii="Arial" w:hAnsi="Arial" w:cs="Arial"/>
          <w:sz w:val="22"/>
          <w:szCs w:val="22"/>
        </w:rPr>
        <w:t>worden aangevraagd. Het is zaak de subsidie tijdig aan te vragen</w:t>
      </w:r>
      <w:r w:rsidR="0097776A">
        <w:rPr>
          <w:rFonts w:ascii="Arial" w:hAnsi="Arial" w:cs="Arial"/>
          <w:sz w:val="22"/>
          <w:szCs w:val="22"/>
        </w:rPr>
        <w:t>. Voor de jaren 2024, 2025 en 2026 is in totaal €</w:t>
      </w:r>
      <w:r w:rsidR="002B7782">
        <w:rPr>
          <w:rFonts w:ascii="Arial" w:hAnsi="Arial" w:cs="Arial"/>
          <w:sz w:val="22"/>
          <w:szCs w:val="22"/>
        </w:rPr>
        <w:t> </w:t>
      </w:r>
      <w:r w:rsidR="0097776A">
        <w:rPr>
          <w:rFonts w:ascii="Arial" w:hAnsi="Arial" w:cs="Arial"/>
          <w:sz w:val="22"/>
          <w:szCs w:val="22"/>
        </w:rPr>
        <w:t>9.500.000 beschikbaar. Voor het jaar 2024 was €</w:t>
      </w:r>
      <w:r w:rsidR="002B7782">
        <w:rPr>
          <w:rFonts w:ascii="Arial" w:hAnsi="Arial" w:cs="Arial"/>
          <w:sz w:val="22"/>
          <w:szCs w:val="22"/>
        </w:rPr>
        <w:t> </w:t>
      </w:r>
      <w:r w:rsidR="0097776A">
        <w:rPr>
          <w:rFonts w:ascii="Arial" w:hAnsi="Arial" w:cs="Arial"/>
          <w:sz w:val="22"/>
          <w:szCs w:val="22"/>
        </w:rPr>
        <w:t>2.500.000 beschikbaar en voor het jaar 2025</w:t>
      </w:r>
      <w:r w:rsidR="00CA7FF4" w:rsidRPr="006E7C81">
        <w:rPr>
          <w:rFonts w:ascii="Arial" w:hAnsi="Arial" w:cs="Arial"/>
          <w:sz w:val="22"/>
          <w:szCs w:val="22"/>
        </w:rPr>
        <w:t xml:space="preserve"> € 3.000.000</w:t>
      </w:r>
      <w:r w:rsidR="00CA7FF4">
        <w:rPr>
          <w:rFonts w:ascii="Arial" w:hAnsi="Arial" w:cs="Arial"/>
          <w:sz w:val="22"/>
          <w:szCs w:val="22"/>
        </w:rPr>
        <w:t>.</w:t>
      </w:r>
    </w:p>
    <w:p w14:paraId="4462DC90" w14:textId="54A300FC" w:rsidR="006E7C81" w:rsidRDefault="006E7C81">
      <w:pPr>
        <w:rPr>
          <w:rFonts w:ascii="Arial" w:hAnsi="Arial" w:cs="Arial"/>
          <w:sz w:val="22"/>
          <w:szCs w:val="22"/>
        </w:rPr>
      </w:pPr>
    </w:p>
    <w:p w14:paraId="4C82EDAB" w14:textId="6EBB2021" w:rsidR="00594924" w:rsidRPr="00447380" w:rsidRDefault="00594924" w:rsidP="00957F2F">
      <w:pPr>
        <w:pStyle w:val="Kop2"/>
        <w:ind w:hanging="283"/>
        <w:rPr>
          <w:szCs w:val="24"/>
        </w:rPr>
      </w:pPr>
      <w:r w:rsidRPr="00447380">
        <w:rPr>
          <w:rFonts w:cs="Arial"/>
          <w:szCs w:val="24"/>
        </w:rPr>
        <w:t>Online melden tewerkstelling werknemers van buiten EU</w:t>
      </w:r>
    </w:p>
    <w:p w14:paraId="5B1B4DE1" w14:textId="1BCC7F89" w:rsidR="00594924" w:rsidRDefault="00594924" w:rsidP="002B36EB">
      <w:pPr>
        <w:rPr>
          <w:rFonts w:ascii="Arial" w:hAnsi="Arial" w:cs="Arial"/>
          <w:sz w:val="22"/>
          <w:szCs w:val="22"/>
        </w:rPr>
      </w:pPr>
    </w:p>
    <w:p w14:paraId="6053D120" w14:textId="7679434F" w:rsidR="005E2B26" w:rsidRDefault="00594924" w:rsidP="006E7C81">
      <w:pPr>
        <w:rPr>
          <w:rFonts w:ascii="Arial" w:hAnsi="Arial" w:cs="Arial"/>
          <w:sz w:val="22"/>
          <w:szCs w:val="22"/>
        </w:rPr>
      </w:pPr>
      <w:r w:rsidRPr="00594924">
        <w:rPr>
          <w:rFonts w:ascii="Arial" w:hAnsi="Arial" w:cs="Arial"/>
          <w:sz w:val="22"/>
          <w:szCs w:val="22"/>
        </w:rPr>
        <w:t>Voor bepaalde werknemers van buiten de EU hoeft een werkgever geen werkvergunning aan te vragen. Voor deze werknemers moet dan wel een melding tewerkstelling worden gedaan. Sinds 12 maart 2025 kan dat voor de volgende werknemers alleen nog online:</w:t>
      </w:r>
    </w:p>
    <w:p w14:paraId="7CC0BBDF" w14:textId="2ED545FE" w:rsidR="00594924" w:rsidRDefault="00594924" w:rsidP="002F233C">
      <w:pPr>
        <w:pStyle w:val="Lijstalinea"/>
        <w:numPr>
          <w:ilvl w:val="0"/>
          <w:numId w:val="22"/>
        </w:numPr>
        <w:rPr>
          <w:rFonts w:ascii="Arial" w:hAnsi="Arial" w:cs="Arial"/>
        </w:rPr>
      </w:pPr>
      <w:r w:rsidRPr="00594924">
        <w:rPr>
          <w:rFonts w:ascii="Arial" w:hAnsi="Arial" w:cs="Arial"/>
        </w:rPr>
        <w:t xml:space="preserve">de werknemer met de </w:t>
      </w:r>
      <w:hyperlink r:id="rId50" w:history="1">
        <w:r w:rsidRPr="005E2B26">
          <w:rPr>
            <w:rStyle w:val="Hyperlink"/>
            <w:rFonts w:ascii="Arial" w:hAnsi="Arial" w:cs="Arial"/>
          </w:rPr>
          <w:t>verblijfsvergunning ‘overplaatsing’ binnen een onderneming (ind.nl)</w:t>
        </w:r>
      </w:hyperlink>
      <w:r w:rsidRPr="00594924">
        <w:rPr>
          <w:rFonts w:ascii="Arial" w:hAnsi="Arial" w:cs="Arial"/>
        </w:rPr>
        <w:t xml:space="preserve"> met de vermelding ‘ICT</w:t>
      </w:r>
      <w:r w:rsidR="008A602D">
        <w:rPr>
          <w:rFonts w:ascii="Arial" w:hAnsi="Arial" w:cs="Arial"/>
        </w:rPr>
        <w:t>’</w:t>
      </w:r>
      <w:r w:rsidRPr="00594924">
        <w:rPr>
          <w:rFonts w:ascii="Arial" w:hAnsi="Arial" w:cs="Arial"/>
        </w:rPr>
        <w:t xml:space="preserve"> die in een periode van 180 dagen maximaal 90 dagen bij de werkgever werkt;</w:t>
      </w:r>
    </w:p>
    <w:p w14:paraId="08F456FF" w14:textId="3A039A57" w:rsidR="00594924" w:rsidRDefault="00594924" w:rsidP="002F233C">
      <w:pPr>
        <w:pStyle w:val="Lijstalinea"/>
        <w:numPr>
          <w:ilvl w:val="0"/>
          <w:numId w:val="22"/>
        </w:numPr>
        <w:rPr>
          <w:rFonts w:ascii="Arial" w:hAnsi="Arial" w:cs="Arial"/>
        </w:rPr>
      </w:pPr>
      <w:r w:rsidRPr="00594924">
        <w:rPr>
          <w:rFonts w:ascii="Arial" w:hAnsi="Arial" w:cs="Arial"/>
        </w:rPr>
        <w:t xml:space="preserve">de werknemer uit Oekraïne die onder de </w:t>
      </w:r>
      <w:hyperlink r:id="rId51" w:history="1">
        <w:r w:rsidRPr="00937E98">
          <w:rPr>
            <w:rStyle w:val="Hyperlink"/>
            <w:rFonts w:ascii="Arial" w:hAnsi="Arial" w:cs="Arial"/>
          </w:rPr>
          <w:t>Richtlijn Tijdelijke Bescherming</w:t>
        </w:r>
      </w:hyperlink>
      <w:r w:rsidRPr="00594924">
        <w:rPr>
          <w:rFonts w:ascii="Arial" w:hAnsi="Arial" w:cs="Arial"/>
        </w:rPr>
        <w:t xml:space="preserve"> valt;</w:t>
      </w:r>
    </w:p>
    <w:p w14:paraId="20BA2737" w14:textId="644D8F9D" w:rsidR="00594924" w:rsidRPr="00594924" w:rsidRDefault="00594924" w:rsidP="002F233C">
      <w:pPr>
        <w:pStyle w:val="Lijstalinea"/>
        <w:numPr>
          <w:ilvl w:val="0"/>
          <w:numId w:val="22"/>
        </w:numPr>
        <w:rPr>
          <w:rFonts w:ascii="Arial" w:hAnsi="Arial" w:cs="Arial"/>
        </w:rPr>
      </w:pPr>
      <w:r w:rsidRPr="00594924">
        <w:rPr>
          <w:rFonts w:ascii="Arial" w:hAnsi="Arial" w:cs="Arial"/>
        </w:rPr>
        <w:t>de werknemer is een student bouwkunst van buiten de Europese Economische Ruimte (EER) die studeert aan een academie voor bouwkunst en werkervaring moet opdoen voor zijn opleiding.</w:t>
      </w:r>
    </w:p>
    <w:p w14:paraId="4AA815B1" w14:textId="0E8B5753" w:rsidR="00594924" w:rsidRDefault="00594924" w:rsidP="00594924">
      <w:pPr>
        <w:rPr>
          <w:rFonts w:ascii="Arial" w:hAnsi="Arial" w:cs="Arial"/>
          <w:sz w:val="22"/>
          <w:szCs w:val="22"/>
        </w:rPr>
      </w:pPr>
    </w:p>
    <w:p w14:paraId="7F15AFD5" w14:textId="77777777" w:rsidR="00816581" w:rsidRDefault="00816581" w:rsidP="00594924">
      <w:pPr>
        <w:rPr>
          <w:rFonts w:ascii="Arial" w:hAnsi="Arial" w:cs="Arial"/>
          <w:sz w:val="22"/>
          <w:szCs w:val="22"/>
        </w:rPr>
      </w:pPr>
    </w:p>
    <w:p w14:paraId="3D86F1C3" w14:textId="62ECCEB8" w:rsidR="005E2B26" w:rsidRPr="00CA7FF4" w:rsidRDefault="00594924" w:rsidP="00CA7FF4">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sidRPr="00CA7FF4">
        <w:rPr>
          <w:rFonts w:ascii="Arial" w:hAnsi="Arial" w:cs="Arial"/>
          <w:b/>
          <w:bCs/>
          <w:sz w:val="22"/>
          <w:szCs w:val="22"/>
        </w:rPr>
        <w:lastRenderedPageBreak/>
        <w:t>Let op!</w:t>
      </w:r>
    </w:p>
    <w:p w14:paraId="4AF17DF4" w14:textId="2BB99B8C" w:rsidR="00594924" w:rsidRPr="00CA7FF4" w:rsidRDefault="00594924" w:rsidP="00CA7FF4">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CA7FF4">
        <w:rPr>
          <w:rFonts w:ascii="Arial" w:hAnsi="Arial" w:cs="Arial"/>
          <w:sz w:val="22"/>
          <w:szCs w:val="22"/>
        </w:rPr>
        <w:t>Meldingen tewerkstelling voor deze werknemers die per post worden verstuurd, worden vanaf 12 maart 2025 niet meer verwerkt door het UWV.</w:t>
      </w:r>
    </w:p>
    <w:p w14:paraId="3B76A68F" w14:textId="0A912114" w:rsidR="00594924" w:rsidRDefault="00594924" w:rsidP="002B36EB">
      <w:pPr>
        <w:rPr>
          <w:rFonts w:ascii="Arial" w:hAnsi="Arial" w:cs="Arial"/>
          <w:sz w:val="22"/>
          <w:szCs w:val="22"/>
        </w:rPr>
      </w:pPr>
    </w:p>
    <w:p w14:paraId="56CA78B7" w14:textId="536D09C5" w:rsidR="00594924" w:rsidRDefault="00594924" w:rsidP="002B36EB">
      <w:pPr>
        <w:rPr>
          <w:rFonts w:ascii="Arial" w:hAnsi="Arial" w:cs="Arial"/>
          <w:sz w:val="22"/>
          <w:szCs w:val="22"/>
        </w:rPr>
      </w:pPr>
      <w:r w:rsidRPr="00594924">
        <w:rPr>
          <w:rFonts w:ascii="Arial" w:hAnsi="Arial" w:cs="Arial"/>
          <w:sz w:val="22"/>
          <w:szCs w:val="22"/>
        </w:rPr>
        <w:t xml:space="preserve">De melding tewerkstelling arbeidskrachten voor de Regeling internationaal handelsverkeer is nog niet online mogelijk. Dit moet daarom nog </w:t>
      </w:r>
      <w:r w:rsidR="00D03FDB">
        <w:rPr>
          <w:rFonts w:ascii="Arial" w:hAnsi="Arial" w:cs="Arial"/>
          <w:sz w:val="22"/>
          <w:szCs w:val="22"/>
        </w:rPr>
        <w:t xml:space="preserve">wel </w:t>
      </w:r>
      <w:r w:rsidRPr="00594924">
        <w:rPr>
          <w:rFonts w:ascii="Arial" w:hAnsi="Arial" w:cs="Arial"/>
          <w:sz w:val="22"/>
          <w:szCs w:val="22"/>
        </w:rPr>
        <w:t xml:space="preserve">via een </w:t>
      </w:r>
      <w:hyperlink r:id="rId52" w:history="1">
        <w:r w:rsidR="0097776A" w:rsidRPr="00E019B3">
          <w:rPr>
            <w:rStyle w:val="Hyperlink"/>
            <w:rFonts w:ascii="Arial" w:hAnsi="Arial" w:cs="Arial"/>
            <w:sz w:val="22"/>
            <w:szCs w:val="22"/>
          </w:rPr>
          <w:t>papieren formulier</w:t>
        </w:r>
      </w:hyperlink>
      <w:r w:rsidRPr="00594924">
        <w:rPr>
          <w:rFonts w:ascii="Arial" w:hAnsi="Arial" w:cs="Arial"/>
          <w:sz w:val="22"/>
          <w:szCs w:val="22"/>
        </w:rPr>
        <w:t>.</w:t>
      </w:r>
    </w:p>
    <w:p w14:paraId="0C6BBE79" w14:textId="77777777" w:rsidR="004827B9" w:rsidRDefault="004827B9" w:rsidP="002B36EB">
      <w:pPr>
        <w:rPr>
          <w:rFonts w:ascii="Arial" w:hAnsi="Arial" w:cs="Arial"/>
          <w:sz w:val="22"/>
          <w:szCs w:val="22"/>
        </w:rPr>
      </w:pPr>
    </w:p>
    <w:p w14:paraId="1BA11A20" w14:textId="1A651A5B" w:rsidR="004827B9" w:rsidRDefault="004827B9" w:rsidP="00957F2F">
      <w:pPr>
        <w:pStyle w:val="Kop2"/>
        <w:ind w:hanging="283"/>
      </w:pPr>
      <w:r w:rsidRPr="004827B9">
        <w:t>Aanvraag vergunning verblijf en arbeid deels loon</w:t>
      </w:r>
    </w:p>
    <w:p w14:paraId="4128095C" w14:textId="77777777" w:rsidR="004827B9" w:rsidRPr="004827B9" w:rsidRDefault="004827B9" w:rsidP="004827B9">
      <w:pPr>
        <w:rPr>
          <w:rFonts w:ascii="Arial" w:hAnsi="Arial" w:cs="Arial"/>
          <w:sz w:val="22"/>
          <w:szCs w:val="22"/>
        </w:rPr>
      </w:pPr>
    </w:p>
    <w:p w14:paraId="669D8289" w14:textId="0B232CAC" w:rsidR="004827B9" w:rsidRDefault="004827B9" w:rsidP="004827B9">
      <w:pPr>
        <w:rPr>
          <w:rFonts w:ascii="Arial" w:hAnsi="Arial" w:cs="Arial"/>
          <w:sz w:val="22"/>
          <w:szCs w:val="22"/>
        </w:rPr>
      </w:pPr>
      <w:r w:rsidRPr="004827B9">
        <w:rPr>
          <w:rFonts w:ascii="Arial" w:hAnsi="Arial" w:cs="Arial"/>
          <w:sz w:val="22"/>
          <w:szCs w:val="22"/>
        </w:rPr>
        <w:t xml:space="preserve">Iemand van buiten de EU, EER of Zwitserland die langer dan </w:t>
      </w:r>
      <w:r w:rsidR="0088369F">
        <w:rPr>
          <w:rFonts w:ascii="Arial" w:hAnsi="Arial" w:cs="Arial"/>
          <w:sz w:val="22"/>
          <w:szCs w:val="22"/>
        </w:rPr>
        <w:t>drie</w:t>
      </w:r>
      <w:r w:rsidRPr="004827B9">
        <w:rPr>
          <w:rFonts w:ascii="Arial" w:hAnsi="Arial" w:cs="Arial"/>
          <w:sz w:val="22"/>
          <w:szCs w:val="22"/>
        </w:rPr>
        <w:t xml:space="preserve"> maanden in Nederland wil verblijven en bij u wil werken, kan dat</w:t>
      </w:r>
      <w:r w:rsidR="00CF0E38">
        <w:rPr>
          <w:rFonts w:ascii="Arial" w:hAnsi="Arial" w:cs="Arial"/>
          <w:sz w:val="22"/>
          <w:szCs w:val="22"/>
        </w:rPr>
        <w:t xml:space="preserve"> –</w:t>
      </w:r>
      <w:r w:rsidRPr="004827B9">
        <w:rPr>
          <w:rFonts w:ascii="Arial" w:hAnsi="Arial" w:cs="Arial"/>
          <w:sz w:val="22"/>
          <w:szCs w:val="22"/>
        </w:rPr>
        <w:t xml:space="preserve"> indien hij aan de geldende voorwaarden voldoet</w:t>
      </w:r>
      <w:r w:rsidR="00CF0E38">
        <w:rPr>
          <w:rFonts w:ascii="Arial" w:hAnsi="Arial" w:cs="Arial"/>
          <w:sz w:val="22"/>
          <w:szCs w:val="22"/>
        </w:rPr>
        <w:t xml:space="preserve"> –</w:t>
      </w:r>
      <w:r w:rsidRPr="004827B9">
        <w:rPr>
          <w:rFonts w:ascii="Arial" w:hAnsi="Arial" w:cs="Arial"/>
          <w:sz w:val="22"/>
          <w:szCs w:val="22"/>
        </w:rPr>
        <w:t xml:space="preserve"> na toekenning van een gecombineerde vergunning voor verblijf en arbeid (GVVA)</w:t>
      </w:r>
      <w:r w:rsidR="00CF0E38">
        <w:rPr>
          <w:rFonts w:ascii="Arial" w:hAnsi="Arial" w:cs="Arial"/>
          <w:sz w:val="22"/>
          <w:szCs w:val="22"/>
        </w:rPr>
        <w:t>,</w:t>
      </w:r>
      <w:r w:rsidRPr="004827B9">
        <w:rPr>
          <w:rFonts w:ascii="Arial" w:hAnsi="Arial" w:cs="Arial"/>
          <w:sz w:val="22"/>
          <w:szCs w:val="22"/>
        </w:rPr>
        <w:t xml:space="preserve"> ofwel Single Permit. De verblijfsvergunning en de tewerkstellingsvergunning kunnen dan gecombineerd in een keer aangevraagd en afgegeven worden.</w:t>
      </w:r>
    </w:p>
    <w:p w14:paraId="6B665B6B" w14:textId="77777777" w:rsidR="004827B9" w:rsidRPr="004827B9" w:rsidRDefault="004827B9" w:rsidP="004827B9">
      <w:pPr>
        <w:rPr>
          <w:rFonts w:ascii="Arial" w:hAnsi="Arial" w:cs="Arial"/>
          <w:sz w:val="22"/>
          <w:szCs w:val="22"/>
        </w:rPr>
      </w:pPr>
    </w:p>
    <w:p w14:paraId="43A5AD97" w14:textId="77777777" w:rsidR="004827B9" w:rsidRPr="004827B9" w:rsidRDefault="004827B9" w:rsidP="004827B9">
      <w:pPr>
        <w:rPr>
          <w:rFonts w:ascii="Arial" w:hAnsi="Arial" w:cs="Arial"/>
          <w:sz w:val="22"/>
          <w:szCs w:val="22"/>
        </w:rPr>
      </w:pPr>
      <w:r w:rsidRPr="004827B9">
        <w:rPr>
          <w:rFonts w:ascii="Arial" w:hAnsi="Arial" w:cs="Arial"/>
          <w:sz w:val="22"/>
          <w:szCs w:val="22"/>
        </w:rPr>
        <w:t>Hoewel de GVVA door zowel de werkgever als de werknemer kan worden aangevraagd, wordt deze over het algemeen door de werkgever aangevraagd.</w:t>
      </w:r>
    </w:p>
    <w:p w14:paraId="655221CF" w14:textId="77777777" w:rsidR="004827B9" w:rsidRDefault="004827B9" w:rsidP="004827B9">
      <w:pPr>
        <w:rPr>
          <w:rFonts w:ascii="Arial" w:hAnsi="Arial" w:cs="Arial"/>
          <w:b/>
          <w:bCs/>
          <w:sz w:val="22"/>
          <w:szCs w:val="22"/>
        </w:rPr>
      </w:pPr>
    </w:p>
    <w:p w14:paraId="00845FFB" w14:textId="77777777" w:rsidR="005E2B26" w:rsidRPr="00DF3887" w:rsidRDefault="004827B9" w:rsidP="00DF3887">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sidRPr="00DF3887">
        <w:rPr>
          <w:rFonts w:ascii="Arial" w:hAnsi="Arial" w:cs="Arial"/>
          <w:b/>
          <w:bCs/>
          <w:sz w:val="22"/>
          <w:szCs w:val="22"/>
        </w:rPr>
        <w:t>Let op!</w:t>
      </w:r>
    </w:p>
    <w:p w14:paraId="4601624E" w14:textId="5F756D91" w:rsidR="004827B9" w:rsidRPr="00DF3887" w:rsidRDefault="004827B9" w:rsidP="00DF3887">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DF3887">
        <w:rPr>
          <w:rFonts w:ascii="Arial" w:hAnsi="Arial" w:cs="Arial"/>
          <w:sz w:val="22"/>
          <w:szCs w:val="22"/>
        </w:rPr>
        <w:t>Leidinggevenden, specialisten en trainees met een nationaliteit van buiten de EU, EER of Zwitserland die binnen een groep worden overgeplaatst naar een Nederlandse vestiging, kunnen een vergunning intra-corporate transferee (ICT) aanvragen. Dit is een speciale vorm van een GVVA. Wat hierna voor de GVVA beschreven is, geldt daarom ook voor de ICT.</w:t>
      </w:r>
    </w:p>
    <w:p w14:paraId="5A1C8FEB" w14:textId="77777777" w:rsidR="004827B9" w:rsidRDefault="004827B9" w:rsidP="004827B9">
      <w:pPr>
        <w:rPr>
          <w:rFonts w:ascii="Arial" w:hAnsi="Arial" w:cs="Arial"/>
          <w:sz w:val="22"/>
          <w:szCs w:val="22"/>
        </w:rPr>
      </w:pPr>
    </w:p>
    <w:p w14:paraId="431E0CAA" w14:textId="77777777" w:rsidR="004827B9" w:rsidRDefault="004827B9" w:rsidP="004827B9">
      <w:pPr>
        <w:rPr>
          <w:rFonts w:ascii="Arial" w:hAnsi="Arial" w:cs="Arial"/>
          <w:b/>
          <w:bCs/>
          <w:sz w:val="22"/>
          <w:szCs w:val="22"/>
        </w:rPr>
      </w:pPr>
      <w:r w:rsidRPr="004827B9">
        <w:rPr>
          <w:rFonts w:ascii="Arial" w:hAnsi="Arial" w:cs="Arial"/>
          <w:b/>
          <w:bCs/>
          <w:sz w:val="22"/>
          <w:szCs w:val="22"/>
        </w:rPr>
        <w:t>Kosten vergunning</w:t>
      </w:r>
    </w:p>
    <w:p w14:paraId="1D43FB8D" w14:textId="4EECF988" w:rsidR="004827B9" w:rsidRDefault="004827B9" w:rsidP="004827B9">
      <w:pPr>
        <w:rPr>
          <w:rFonts w:ascii="Arial" w:hAnsi="Arial" w:cs="Arial"/>
          <w:sz w:val="22"/>
          <w:szCs w:val="22"/>
        </w:rPr>
      </w:pPr>
      <w:r w:rsidRPr="004827B9">
        <w:rPr>
          <w:rFonts w:ascii="Arial" w:hAnsi="Arial" w:cs="Arial"/>
          <w:sz w:val="22"/>
          <w:szCs w:val="22"/>
        </w:rPr>
        <w:t xml:space="preserve">U maakt bij de aanvraag van de vergunning kosten (manuren en advieskosten). Daarnaast </w:t>
      </w:r>
      <w:r w:rsidR="007E3903">
        <w:rPr>
          <w:rFonts w:ascii="Arial" w:hAnsi="Arial" w:cs="Arial"/>
          <w:sz w:val="22"/>
          <w:szCs w:val="22"/>
        </w:rPr>
        <w:t>zijn</w:t>
      </w:r>
      <w:r w:rsidR="007E3903" w:rsidRPr="004827B9">
        <w:rPr>
          <w:rFonts w:ascii="Arial" w:hAnsi="Arial" w:cs="Arial"/>
          <w:sz w:val="22"/>
          <w:szCs w:val="22"/>
        </w:rPr>
        <w:t xml:space="preserve"> </w:t>
      </w:r>
      <w:r w:rsidRPr="004827B9">
        <w:rPr>
          <w:rFonts w:ascii="Arial" w:hAnsi="Arial" w:cs="Arial"/>
          <w:sz w:val="22"/>
          <w:szCs w:val="22"/>
        </w:rPr>
        <w:t xml:space="preserve">leges verschuldigd voor de aanvraag van de GVVA. Deze </w:t>
      </w:r>
      <w:r w:rsidR="0015163B">
        <w:rPr>
          <w:rFonts w:ascii="Arial" w:hAnsi="Arial" w:cs="Arial"/>
          <w:sz w:val="22"/>
          <w:szCs w:val="22"/>
        </w:rPr>
        <w:t>zijn</w:t>
      </w:r>
      <w:r w:rsidRPr="004827B9">
        <w:rPr>
          <w:rFonts w:ascii="Arial" w:hAnsi="Arial" w:cs="Arial"/>
          <w:sz w:val="22"/>
          <w:szCs w:val="22"/>
        </w:rPr>
        <w:t xml:space="preserve"> formeel verschuldigd door de werknemer, maar word</w:t>
      </w:r>
      <w:r w:rsidR="0015163B">
        <w:rPr>
          <w:rFonts w:ascii="Arial" w:hAnsi="Arial" w:cs="Arial"/>
          <w:sz w:val="22"/>
          <w:szCs w:val="22"/>
        </w:rPr>
        <w:t>en</w:t>
      </w:r>
      <w:r w:rsidRPr="004827B9">
        <w:rPr>
          <w:rFonts w:ascii="Arial" w:hAnsi="Arial" w:cs="Arial"/>
          <w:sz w:val="22"/>
          <w:szCs w:val="22"/>
        </w:rPr>
        <w:t xml:space="preserve"> over het algemeen aan u als werkgever in rekening gebracht.</w:t>
      </w:r>
    </w:p>
    <w:p w14:paraId="1771F4C7" w14:textId="77777777" w:rsidR="004827B9" w:rsidRPr="004827B9" w:rsidRDefault="004827B9" w:rsidP="004827B9">
      <w:pPr>
        <w:rPr>
          <w:rFonts w:ascii="Arial" w:hAnsi="Arial" w:cs="Arial"/>
          <w:sz w:val="22"/>
          <w:szCs w:val="22"/>
        </w:rPr>
      </w:pPr>
    </w:p>
    <w:p w14:paraId="5F0E09E0" w14:textId="77777777" w:rsidR="004827B9" w:rsidRDefault="004827B9" w:rsidP="004827B9">
      <w:pPr>
        <w:rPr>
          <w:rFonts w:ascii="Arial" w:hAnsi="Arial" w:cs="Arial"/>
          <w:b/>
          <w:bCs/>
          <w:sz w:val="22"/>
          <w:szCs w:val="22"/>
        </w:rPr>
      </w:pPr>
      <w:r w:rsidRPr="004827B9">
        <w:rPr>
          <w:rFonts w:ascii="Arial" w:hAnsi="Arial" w:cs="Arial"/>
          <w:b/>
          <w:bCs/>
          <w:sz w:val="22"/>
          <w:szCs w:val="22"/>
        </w:rPr>
        <w:t>Deels loon, deels geen loon</w:t>
      </w:r>
    </w:p>
    <w:p w14:paraId="54161169" w14:textId="1336FBBA" w:rsidR="004827B9" w:rsidRDefault="004827B9" w:rsidP="004827B9">
      <w:pPr>
        <w:rPr>
          <w:rFonts w:ascii="Arial" w:hAnsi="Arial" w:cs="Arial"/>
          <w:sz w:val="22"/>
          <w:szCs w:val="22"/>
        </w:rPr>
      </w:pPr>
      <w:r w:rsidRPr="004827B9">
        <w:rPr>
          <w:rFonts w:ascii="Arial" w:hAnsi="Arial" w:cs="Arial"/>
          <w:sz w:val="22"/>
          <w:szCs w:val="22"/>
        </w:rPr>
        <w:t>De Belastingdienst heeft het standpunt ingenomen dat de kosten die u als werkgever maakt voor de aanvraag van de GVVA bedrijfskosten vormen. Deze bedrijfskosten vormen voor een deel een voordeel voor de werknemer, namelijk voor zover de kosten betrekking hebben op de verblijfsvergunning. U moet dit voordeel als loon in aanmerking nemen bij de werknemer naar de waarde in het economisch verkeer. Wordt de aanvraag door uw adviseur gedaan</w:t>
      </w:r>
      <w:r w:rsidR="00521C69">
        <w:rPr>
          <w:rFonts w:ascii="Arial" w:hAnsi="Arial" w:cs="Arial"/>
          <w:sz w:val="22"/>
          <w:szCs w:val="22"/>
        </w:rPr>
        <w:t>,</w:t>
      </w:r>
      <w:r w:rsidRPr="004827B9">
        <w:rPr>
          <w:rFonts w:ascii="Arial" w:hAnsi="Arial" w:cs="Arial"/>
          <w:sz w:val="22"/>
          <w:szCs w:val="22"/>
        </w:rPr>
        <w:t xml:space="preserve"> dan bedraagt het voordeel de factuurwaarde</w:t>
      </w:r>
      <w:r w:rsidR="00945682">
        <w:rPr>
          <w:rFonts w:ascii="Arial" w:hAnsi="Arial" w:cs="Arial"/>
          <w:sz w:val="22"/>
          <w:szCs w:val="22"/>
        </w:rPr>
        <w:t>,</w:t>
      </w:r>
      <w:r w:rsidRPr="004827B9">
        <w:rPr>
          <w:rFonts w:ascii="Arial" w:hAnsi="Arial" w:cs="Arial"/>
          <w:sz w:val="22"/>
          <w:szCs w:val="22"/>
        </w:rPr>
        <w:t xml:space="preserve"> voor zover dit ziet op de verblijfsvergunning.</w:t>
      </w:r>
    </w:p>
    <w:p w14:paraId="22696E99" w14:textId="77777777" w:rsidR="004827B9" w:rsidRPr="004827B9" w:rsidRDefault="004827B9" w:rsidP="004827B9">
      <w:pPr>
        <w:rPr>
          <w:rFonts w:ascii="Arial" w:hAnsi="Arial" w:cs="Arial"/>
          <w:sz w:val="22"/>
          <w:szCs w:val="22"/>
        </w:rPr>
      </w:pPr>
    </w:p>
    <w:p w14:paraId="46E0379F" w14:textId="77777777" w:rsidR="004827B9" w:rsidRDefault="004827B9" w:rsidP="004827B9">
      <w:pPr>
        <w:rPr>
          <w:rFonts w:ascii="Arial" w:hAnsi="Arial" w:cs="Arial"/>
          <w:b/>
          <w:bCs/>
          <w:sz w:val="22"/>
          <w:szCs w:val="22"/>
        </w:rPr>
      </w:pPr>
      <w:r w:rsidRPr="004827B9">
        <w:rPr>
          <w:rFonts w:ascii="Arial" w:hAnsi="Arial" w:cs="Arial"/>
          <w:b/>
          <w:bCs/>
          <w:sz w:val="22"/>
          <w:szCs w:val="22"/>
        </w:rPr>
        <w:t>Bepaalde kosten geen loon</w:t>
      </w:r>
    </w:p>
    <w:p w14:paraId="6DA6C408" w14:textId="79AC1963" w:rsidR="004827B9" w:rsidRDefault="004827B9" w:rsidP="004827B9">
      <w:pPr>
        <w:rPr>
          <w:rFonts w:ascii="Arial" w:hAnsi="Arial" w:cs="Arial"/>
          <w:sz w:val="22"/>
          <w:szCs w:val="22"/>
        </w:rPr>
      </w:pPr>
      <w:r w:rsidRPr="004827B9">
        <w:rPr>
          <w:rFonts w:ascii="Arial" w:hAnsi="Arial" w:cs="Arial"/>
          <w:sz w:val="22"/>
          <w:szCs w:val="22"/>
        </w:rPr>
        <w:t>U moet altijd bepaalde informatie en documenten aanleveren bij de aanvraag van de GVVA. Dit is onafhankelijk van de vraag of de vergunning door u of de werknemer wordt aangevraagd. Daarom vormen deze kosten geen loon voor uw werknemer. Ook de kosten die betrekking hebben op de tewerkstellingsvergunning vormen geen loon voor uw</w:t>
      </w:r>
      <w:r>
        <w:rPr>
          <w:rFonts w:ascii="Arial" w:hAnsi="Arial" w:cs="Arial"/>
          <w:sz w:val="22"/>
          <w:szCs w:val="22"/>
        </w:rPr>
        <w:t xml:space="preserve"> </w:t>
      </w:r>
      <w:r w:rsidRPr="004827B9">
        <w:rPr>
          <w:rFonts w:ascii="Arial" w:hAnsi="Arial" w:cs="Arial"/>
          <w:sz w:val="22"/>
          <w:szCs w:val="22"/>
        </w:rPr>
        <w:t>werknemer.</w:t>
      </w:r>
    </w:p>
    <w:p w14:paraId="7130FA47" w14:textId="77777777" w:rsidR="004827B9" w:rsidRPr="004827B9" w:rsidRDefault="004827B9" w:rsidP="004827B9">
      <w:pPr>
        <w:rPr>
          <w:rFonts w:ascii="Arial" w:hAnsi="Arial" w:cs="Arial"/>
          <w:sz w:val="22"/>
          <w:szCs w:val="22"/>
        </w:rPr>
      </w:pPr>
    </w:p>
    <w:p w14:paraId="051F4294" w14:textId="77777777" w:rsidR="004827B9" w:rsidRDefault="004827B9" w:rsidP="004827B9">
      <w:pPr>
        <w:rPr>
          <w:rFonts w:ascii="Arial" w:hAnsi="Arial" w:cs="Arial"/>
          <w:b/>
          <w:bCs/>
          <w:sz w:val="22"/>
          <w:szCs w:val="22"/>
        </w:rPr>
      </w:pPr>
      <w:r w:rsidRPr="004827B9">
        <w:rPr>
          <w:rFonts w:ascii="Arial" w:hAnsi="Arial" w:cs="Arial"/>
          <w:b/>
          <w:bCs/>
          <w:sz w:val="22"/>
          <w:szCs w:val="22"/>
        </w:rPr>
        <w:t>Kosten verblijfsvergunning wel loon</w:t>
      </w:r>
    </w:p>
    <w:p w14:paraId="31BB4D69" w14:textId="28331DC4" w:rsidR="004827B9" w:rsidRDefault="004827B9" w:rsidP="004827B9">
      <w:pPr>
        <w:rPr>
          <w:rFonts w:ascii="Arial" w:hAnsi="Arial" w:cs="Arial"/>
          <w:sz w:val="22"/>
          <w:szCs w:val="22"/>
        </w:rPr>
      </w:pPr>
      <w:r w:rsidRPr="004827B9">
        <w:rPr>
          <w:rFonts w:ascii="Arial" w:hAnsi="Arial" w:cs="Arial"/>
          <w:sz w:val="22"/>
          <w:szCs w:val="22"/>
        </w:rPr>
        <w:t>De kosten die betrekking hebben op de verblijfsvergunning vormen echter wel loon. Daarbij zien de kosten van de leges voor een GVVA volledig op de verblijfsvergunning. Deze kosten vormen daarom volledig loon voor uw werknemer.</w:t>
      </w:r>
    </w:p>
    <w:p w14:paraId="304ED8E8" w14:textId="77777777" w:rsidR="004827B9" w:rsidRDefault="004827B9" w:rsidP="004827B9">
      <w:pPr>
        <w:rPr>
          <w:rFonts w:ascii="Arial" w:hAnsi="Arial" w:cs="Arial"/>
          <w:sz w:val="22"/>
          <w:szCs w:val="22"/>
        </w:rPr>
      </w:pPr>
    </w:p>
    <w:p w14:paraId="7E1A7F33" w14:textId="77777777" w:rsidR="00816581" w:rsidRPr="004827B9" w:rsidRDefault="00816581" w:rsidP="004827B9">
      <w:pPr>
        <w:rPr>
          <w:rFonts w:ascii="Arial" w:hAnsi="Arial" w:cs="Arial"/>
          <w:sz w:val="22"/>
          <w:szCs w:val="22"/>
        </w:rPr>
      </w:pPr>
    </w:p>
    <w:p w14:paraId="0ABE5F11" w14:textId="4F850D2B" w:rsidR="004827B9" w:rsidRDefault="00E47468" w:rsidP="004827B9">
      <w:pPr>
        <w:rPr>
          <w:rFonts w:ascii="Arial" w:hAnsi="Arial" w:cs="Arial"/>
          <w:b/>
          <w:bCs/>
          <w:sz w:val="22"/>
          <w:szCs w:val="22"/>
        </w:rPr>
      </w:pPr>
      <w:r>
        <w:rPr>
          <w:rFonts w:ascii="Arial" w:hAnsi="Arial" w:cs="Arial"/>
          <w:b/>
          <w:bCs/>
          <w:sz w:val="22"/>
          <w:szCs w:val="22"/>
        </w:rPr>
        <w:lastRenderedPageBreak/>
        <w:t>G</w:t>
      </w:r>
      <w:r w:rsidR="004827B9" w:rsidRPr="004827B9">
        <w:rPr>
          <w:rFonts w:ascii="Arial" w:hAnsi="Arial" w:cs="Arial"/>
          <w:b/>
          <w:bCs/>
          <w:sz w:val="22"/>
          <w:szCs w:val="22"/>
        </w:rPr>
        <w:t>ericht vrijgesteld</w:t>
      </w:r>
    </w:p>
    <w:p w14:paraId="79957B33" w14:textId="06640212" w:rsidR="004827B9" w:rsidRDefault="004827B9" w:rsidP="004827B9">
      <w:pPr>
        <w:rPr>
          <w:rFonts w:ascii="Arial" w:hAnsi="Arial" w:cs="Arial"/>
          <w:sz w:val="22"/>
          <w:szCs w:val="22"/>
        </w:rPr>
      </w:pPr>
      <w:r w:rsidRPr="004827B9">
        <w:rPr>
          <w:rFonts w:ascii="Arial" w:hAnsi="Arial" w:cs="Arial"/>
          <w:sz w:val="22"/>
          <w:szCs w:val="22"/>
        </w:rPr>
        <w:t>De kosten die loon vormen</w:t>
      </w:r>
      <w:r w:rsidR="00C04877">
        <w:rPr>
          <w:rFonts w:ascii="Arial" w:hAnsi="Arial" w:cs="Arial"/>
          <w:sz w:val="22"/>
          <w:szCs w:val="22"/>
        </w:rPr>
        <w:t>,</w:t>
      </w:r>
      <w:r w:rsidRPr="004827B9">
        <w:rPr>
          <w:rFonts w:ascii="Arial" w:hAnsi="Arial" w:cs="Arial"/>
          <w:sz w:val="22"/>
          <w:szCs w:val="22"/>
        </w:rPr>
        <w:t xml:space="preserve"> kunnen echter ook onder de gerichte vrijstelling vallen van extra kosten van tijdelijk verblijf buiten het land van herkomst in het kader van de dienstbetrekking (extraterritoriale kosten). In dat geval is dus geen sprake van belast loon bij uw werknemer, maar van een vrijstelling.</w:t>
      </w:r>
    </w:p>
    <w:p w14:paraId="3ED6CA31" w14:textId="77777777" w:rsidR="004827B9" w:rsidRPr="004827B9" w:rsidRDefault="004827B9" w:rsidP="004827B9">
      <w:pPr>
        <w:rPr>
          <w:rFonts w:ascii="Arial" w:hAnsi="Arial" w:cs="Arial"/>
          <w:sz w:val="22"/>
          <w:szCs w:val="22"/>
        </w:rPr>
      </w:pPr>
    </w:p>
    <w:p w14:paraId="2937EA9D" w14:textId="77777777" w:rsidR="005E2B26" w:rsidRPr="00DF3887" w:rsidRDefault="004827B9" w:rsidP="00DF3887">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sidRPr="00DF3887">
        <w:rPr>
          <w:rFonts w:ascii="Arial" w:hAnsi="Arial" w:cs="Arial"/>
          <w:b/>
          <w:bCs/>
          <w:sz w:val="22"/>
          <w:szCs w:val="22"/>
        </w:rPr>
        <w:t>Let op!</w:t>
      </w:r>
    </w:p>
    <w:p w14:paraId="76A44D5C" w14:textId="65DD5BF8" w:rsidR="004827B9" w:rsidRPr="00DF3887" w:rsidRDefault="004827B9" w:rsidP="00DF3887">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DF3887">
        <w:rPr>
          <w:rFonts w:ascii="Arial" w:hAnsi="Arial" w:cs="Arial"/>
          <w:sz w:val="22"/>
          <w:szCs w:val="22"/>
        </w:rPr>
        <w:t xml:space="preserve">Deze vrijstelling kunt u niet toepassen als u de 30%-regeling al toepast bij uw werknemer. U kunt dan wel de kosten als eindheffingsloon aanwijzen in de vrije ruimte. In zo’n geval is er ook geen sprake van individueel belast loon bij uw werknemer en betaalt </w:t>
      </w:r>
      <w:r w:rsidR="0055071D">
        <w:rPr>
          <w:rFonts w:ascii="Arial" w:hAnsi="Arial" w:cs="Arial"/>
          <w:sz w:val="22"/>
          <w:szCs w:val="22"/>
        </w:rPr>
        <w:t>deze</w:t>
      </w:r>
      <w:r w:rsidRPr="00DF3887">
        <w:rPr>
          <w:rFonts w:ascii="Arial" w:hAnsi="Arial" w:cs="Arial"/>
          <w:sz w:val="22"/>
          <w:szCs w:val="22"/>
        </w:rPr>
        <w:t xml:space="preserve"> geen loonheffing. U betaalt dan alleen een eindheffing, voor zover u in een jaar de vrije ruimte overschrijdt.</w:t>
      </w:r>
    </w:p>
    <w:p w14:paraId="6EB4753A" w14:textId="77777777" w:rsidR="004827B9" w:rsidRPr="004827B9" w:rsidRDefault="004827B9" w:rsidP="004827B9">
      <w:pPr>
        <w:rPr>
          <w:rFonts w:ascii="Arial" w:hAnsi="Arial" w:cs="Arial"/>
          <w:sz w:val="22"/>
          <w:szCs w:val="22"/>
        </w:rPr>
      </w:pPr>
    </w:p>
    <w:p w14:paraId="42F06541" w14:textId="6D3FED04" w:rsidR="00CC357B" w:rsidRPr="004827B9" w:rsidRDefault="004827B9" w:rsidP="004827B9">
      <w:pPr>
        <w:rPr>
          <w:rFonts w:ascii="Arial" w:hAnsi="Arial" w:cs="Arial"/>
          <w:sz w:val="22"/>
          <w:szCs w:val="22"/>
        </w:rPr>
      </w:pPr>
      <w:r w:rsidRPr="004827B9">
        <w:rPr>
          <w:rFonts w:ascii="Arial" w:hAnsi="Arial" w:cs="Arial"/>
          <w:b/>
          <w:bCs/>
          <w:sz w:val="22"/>
          <w:szCs w:val="22"/>
        </w:rPr>
        <w:t>Vragen?</w:t>
      </w:r>
      <w:r w:rsidRPr="004827B9">
        <w:rPr>
          <w:rFonts w:ascii="Arial" w:hAnsi="Arial" w:cs="Arial"/>
          <w:b/>
          <w:bCs/>
          <w:sz w:val="22"/>
          <w:szCs w:val="22"/>
        </w:rPr>
        <w:br/>
      </w:r>
      <w:r w:rsidRPr="004827B9">
        <w:rPr>
          <w:rFonts w:ascii="Arial" w:hAnsi="Arial" w:cs="Arial"/>
          <w:sz w:val="22"/>
          <w:szCs w:val="22"/>
        </w:rPr>
        <w:t>Het voorgaande is niet eenvoudig. Eenzelfde problematiek speelt bij de zogenaamde kennismigrantenregeling. Neem daarom altijd even contact op met een van onze adviseurs voor vragen met betrekking tot de GVVA, de ICT en de kennismigrantenregeling.</w:t>
      </w:r>
    </w:p>
    <w:p w14:paraId="4D7E45E8" w14:textId="77FEB32B" w:rsidR="009C73A4" w:rsidRDefault="009C73A4">
      <w:r>
        <w:br w:type="page"/>
      </w:r>
    </w:p>
    <w:p w14:paraId="156FBEAC" w14:textId="691551E8" w:rsidR="0003397D" w:rsidRPr="00754442" w:rsidRDefault="0003397D" w:rsidP="006009D4">
      <w:pPr>
        <w:pStyle w:val="Kop1"/>
      </w:pPr>
      <w:bookmarkStart w:id="80" w:name="_Toc106639624"/>
      <w:bookmarkStart w:id="81" w:name="_Toc152927335"/>
      <w:bookmarkStart w:id="82" w:name="_Toc155866640"/>
      <w:r w:rsidRPr="00754442">
        <w:lastRenderedPageBreak/>
        <w:t>Varia arbeidsrecht</w:t>
      </w:r>
      <w:r w:rsidR="001E139D" w:rsidRPr="00754442">
        <w:t xml:space="preserve"> en sociaal</w:t>
      </w:r>
      <w:r w:rsidR="00686798" w:rsidRPr="00754442">
        <w:t xml:space="preserve"> </w:t>
      </w:r>
      <w:r w:rsidR="001E139D" w:rsidRPr="00754442">
        <w:t>zekerheidsrecht</w:t>
      </w:r>
      <w:bookmarkEnd w:id="80"/>
      <w:bookmarkEnd w:id="81"/>
      <w:bookmarkEnd w:id="82"/>
    </w:p>
    <w:p w14:paraId="7AF27C10" w14:textId="77777777" w:rsidR="0003397D" w:rsidRPr="00754442" w:rsidRDefault="0003397D" w:rsidP="0003397D">
      <w:pPr>
        <w:rPr>
          <w:rFonts w:ascii="Arial" w:hAnsi="Arial" w:cs="Arial"/>
          <w:sz w:val="20"/>
          <w:szCs w:val="20"/>
        </w:rPr>
      </w:pPr>
    </w:p>
    <w:p w14:paraId="1F1914FD" w14:textId="2D10807F" w:rsidR="00D553D9" w:rsidRDefault="002C275F" w:rsidP="00957F2F">
      <w:pPr>
        <w:pStyle w:val="Kop2"/>
        <w:tabs>
          <w:tab w:val="clear" w:pos="539"/>
          <w:tab w:val="left" w:pos="567"/>
        </w:tabs>
        <w:ind w:hanging="283"/>
        <w:rPr>
          <w:rFonts w:cs="Arial"/>
        </w:rPr>
      </w:pPr>
      <w:bookmarkStart w:id="83" w:name="_Toc152927336"/>
      <w:bookmarkStart w:id="84" w:name="_Toc155866641"/>
      <w:bookmarkStart w:id="85" w:name="_Toc61425012"/>
      <w:r>
        <w:rPr>
          <w:rFonts w:cs="Arial"/>
        </w:rPr>
        <w:t>Verhoging</w:t>
      </w:r>
      <w:r w:rsidR="00D553D9" w:rsidRPr="00D553D9">
        <w:rPr>
          <w:rFonts w:cs="Arial"/>
        </w:rPr>
        <w:t xml:space="preserve"> wettelijk minimumuurloon</w:t>
      </w:r>
      <w:bookmarkEnd w:id="83"/>
      <w:bookmarkEnd w:id="84"/>
    </w:p>
    <w:p w14:paraId="4856B6E5" w14:textId="77777777" w:rsidR="00094E0D" w:rsidRPr="00094E0D" w:rsidRDefault="00094E0D" w:rsidP="00094E0D"/>
    <w:p w14:paraId="1DDB95BF" w14:textId="42CCF3A3" w:rsidR="002C275F" w:rsidRDefault="008E41E6" w:rsidP="00D553D9">
      <w:pPr>
        <w:rPr>
          <w:rFonts w:ascii="Arial" w:hAnsi="Arial" w:cs="Arial"/>
          <w:bCs/>
          <w:color w:val="000000"/>
          <w:sz w:val="22"/>
          <w:szCs w:val="22"/>
        </w:rPr>
      </w:pPr>
      <w:r w:rsidRPr="008E41E6">
        <w:rPr>
          <w:rFonts w:ascii="Arial" w:hAnsi="Arial" w:cs="Arial"/>
          <w:bCs/>
          <w:color w:val="000000"/>
          <w:sz w:val="22"/>
          <w:szCs w:val="22"/>
        </w:rPr>
        <w:t xml:space="preserve">Het wettelijk minimumloon wordt twee keer per jaar geïndexeerd, namelijk per 1 januari en per 1 juli. </w:t>
      </w:r>
      <w:r w:rsidR="002C275F">
        <w:rPr>
          <w:rFonts w:ascii="Arial" w:hAnsi="Arial" w:cs="Arial"/>
          <w:bCs/>
          <w:color w:val="000000"/>
          <w:sz w:val="22"/>
          <w:szCs w:val="22"/>
        </w:rPr>
        <w:t>Het wettelijk bruto minimumuurloon voor werknemers van 21 jaar of ouder is per 1</w:t>
      </w:r>
      <w:r w:rsidR="001F62A3">
        <w:rPr>
          <w:rFonts w:ascii="Arial" w:hAnsi="Arial" w:cs="Arial"/>
          <w:bCs/>
          <w:color w:val="000000"/>
          <w:sz w:val="22"/>
          <w:szCs w:val="22"/>
        </w:rPr>
        <w:t> </w:t>
      </w:r>
      <w:r w:rsidR="002C275F">
        <w:rPr>
          <w:rFonts w:ascii="Arial" w:hAnsi="Arial" w:cs="Arial"/>
          <w:bCs/>
          <w:color w:val="000000"/>
          <w:sz w:val="22"/>
          <w:szCs w:val="22"/>
        </w:rPr>
        <w:t>januari 202</w:t>
      </w:r>
      <w:r w:rsidR="0011620F">
        <w:rPr>
          <w:rFonts w:ascii="Arial" w:hAnsi="Arial" w:cs="Arial"/>
          <w:bCs/>
          <w:color w:val="000000"/>
          <w:sz w:val="22"/>
          <w:szCs w:val="22"/>
        </w:rPr>
        <w:t>6</w:t>
      </w:r>
      <w:r w:rsidR="002C275F">
        <w:rPr>
          <w:rFonts w:ascii="Arial" w:hAnsi="Arial" w:cs="Arial"/>
          <w:bCs/>
          <w:color w:val="000000"/>
          <w:sz w:val="22"/>
          <w:szCs w:val="22"/>
        </w:rPr>
        <w:t xml:space="preserve"> verhoogd naar</w:t>
      </w:r>
      <w:r w:rsidR="004762E9">
        <w:rPr>
          <w:rFonts w:ascii="Arial" w:hAnsi="Arial" w:cs="Arial"/>
          <w:bCs/>
          <w:color w:val="000000"/>
          <w:sz w:val="22"/>
          <w:szCs w:val="22"/>
        </w:rPr>
        <w:t xml:space="preserve"> </w:t>
      </w:r>
      <w:r w:rsidR="002C275F">
        <w:rPr>
          <w:rFonts w:ascii="Arial" w:hAnsi="Arial" w:cs="Arial"/>
          <w:bCs/>
          <w:color w:val="000000"/>
          <w:sz w:val="22"/>
          <w:szCs w:val="22"/>
        </w:rPr>
        <w:t>€</w:t>
      </w:r>
      <w:r w:rsidR="004762E9">
        <w:rPr>
          <w:rFonts w:ascii="Arial" w:hAnsi="Arial" w:cs="Arial"/>
          <w:bCs/>
          <w:color w:val="000000"/>
          <w:sz w:val="22"/>
          <w:szCs w:val="22"/>
        </w:rPr>
        <w:t> </w:t>
      </w:r>
      <w:r w:rsidR="0011620F">
        <w:rPr>
          <w:rFonts w:ascii="Arial" w:hAnsi="Arial" w:cs="Arial"/>
          <w:bCs/>
          <w:color w:val="000000"/>
          <w:sz w:val="22"/>
          <w:szCs w:val="22"/>
        </w:rPr>
        <w:t>14,71</w:t>
      </w:r>
      <w:r w:rsidR="002C275F">
        <w:rPr>
          <w:rFonts w:ascii="Arial" w:hAnsi="Arial" w:cs="Arial"/>
          <w:bCs/>
          <w:color w:val="000000"/>
          <w:sz w:val="22"/>
          <w:szCs w:val="22"/>
        </w:rPr>
        <w:t xml:space="preserve"> (per 1</w:t>
      </w:r>
      <w:r w:rsidR="00034B1C">
        <w:rPr>
          <w:rFonts w:ascii="Arial" w:hAnsi="Arial" w:cs="Arial"/>
          <w:bCs/>
          <w:color w:val="000000"/>
          <w:sz w:val="22"/>
          <w:szCs w:val="22"/>
        </w:rPr>
        <w:t> </w:t>
      </w:r>
      <w:r w:rsidR="002C275F">
        <w:rPr>
          <w:rFonts w:ascii="Arial" w:hAnsi="Arial" w:cs="Arial"/>
          <w:bCs/>
          <w:color w:val="000000"/>
          <w:sz w:val="22"/>
          <w:szCs w:val="22"/>
        </w:rPr>
        <w:t>januari 202</w:t>
      </w:r>
      <w:r w:rsidR="0011620F">
        <w:rPr>
          <w:rFonts w:ascii="Arial" w:hAnsi="Arial" w:cs="Arial"/>
          <w:bCs/>
          <w:color w:val="000000"/>
          <w:sz w:val="22"/>
          <w:szCs w:val="22"/>
        </w:rPr>
        <w:t>5</w:t>
      </w:r>
      <w:r w:rsidR="002C275F">
        <w:rPr>
          <w:rFonts w:ascii="Arial" w:hAnsi="Arial" w:cs="Arial"/>
          <w:bCs/>
          <w:color w:val="000000"/>
          <w:sz w:val="22"/>
          <w:szCs w:val="22"/>
        </w:rPr>
        <w:t xml:space="preserve"> bedroeg dit nog €</w:t>
      </w:r>
      <w:r w:rsidR="004762E9">
        <w:rPr>
          <w:rFonts w:ascii="Arial" w:hAnsi="Arial" w:cs="Arial"/>
          <w:bCs/>
          <w:color w:val="000000"/>
          <w:sz w:val="22"/>
          <w:szCs w:val="22"/>
        </w:rPr>
        <w:t> </w:t>
      </w:r>
      <w:r w:rsidR="0011620F">
        <w:rPr>
          <w:rFonts w:ascii="Arial" w:hAnsi="Arial" w:cs="Arial"/>
          <w:bCs/>
          <w:color w:val="000000"/>
          <w:sz w:val="22"/>
          <w:szCs w:val="22"/>
        </w:rPr>
        <w:t>14,06</w:t>
      </w:r>
      <w:r w:rsidR="002C275F">
        <w:rPr>
          <w:rFonts w:ascii="Arial" w:hAnsi="Arial" w:cs="Arial"/>
          <w:bCs/>
          <w:color w:val="000000"/>
          <w:sz w:val="22"/>
          <w:szCs w:val="22"/>
        </w:rPr>
        <w:t xml:space="preserve"> en per 1</w:t>
      </w:r>
      <w:r w:rsidR="001F62A3">
        <w:rPr>
          <w:rFonts w:ascii="Arial" w:hAnsi="Arial" w:cs="Arial"/>
          <w:bCs/>
          <w:color w:val="000000"/>
          <w:sz w:val="22"/>
          <w:szCs w:val="22"/>
        </w:rPr>
        <w:t> </w:t>
      </w:r>
      <w:r w:rsidR="002C275F">
        <w:rPr>
          <w:rFonts w:ascii="Arial" w:hAnsi="Arial" w:cs="Arial"/>
          <w:bCs/>
          <w:color w:val="000000"/>
          <w:sz w:val="22"/>
          <w:szCs w:val="22"/>
        </w:rPr>
        <w:t>juli 202</w:t>
      </w:r>
      <w:r w:rsidR="00337897">
        <w:rPr>
          <w:rFonts w:ascii="Arial" w:hAnsi="Arial" w:cs="Arial"/>
          <w:bCs/>
          <w:color w:val="000000"/>
          <w:sz w:val="22"/>
          <w:szCs w:val="22"/>
        </w:rPr>
        <w:t>5</w:t>
      </w:r>
      <w:r w:rsidR="002C275F">
        <w:rPr>
          <w:rFonts w:ascii="Arial" w:hAnsi="Arial" w:cs="Arial"/>
          <w:bCs/>
          <w:color w:val="000000"/>
          <w:sz w:val="22"/>
          <w:szCs w:val="22"/>
        </w:rPr>
        <w:t xml:space="preserve"> €</w:t>
      </w:r>
      <w:r w:rsidR="004762E9">
        <w:rPr>
          <w:rFonts w:ascii="Arial" w:hAnsi="Arial" w:cs="Arial"/>
          <w:bCs/>
          <w:color w:val="000000"/>
          <w:sz w:val="22"/>
          <w:szCs w:val="22"/>
        </w:rPr>
        <w:t> </w:t>
      </w:r>
      <w:r w:rsidR="0011620F">
        <w:rPr>
          <w:rFonts w:ascii="Arial" w:hAnsi="Arial" w:cs="Arial"/>
          <w:bCs/>
          <w:color w:val="000000"/>
          <w:sz w:val="22"/>
          <w:szCs w:val="22"/>
        </w:rPr>
        <w:t>14,40</w:t>
      </w:r>
      <w:r w:rsidR="002C275F">
        <w:rPr>
          <w:rFonts w:ascii="Arial" w:hAnsi="Arial" w:cs="Arial"/>
          <w:bCs/>
          <w:color w:val="000000"/>
          <w:sz w:val="22"/>
          <w:szCs w:val="22"/>
        </w:rPr>
        <w:t>)</w:t>
      </w:r>
      <w:r w:rsidR="004762E9">
        <w:rPr>
          <w:rFonts w:ascii="Arial" w:hAnsi="Arial" w:cs="Arial"/>
          <w:bCs/>
          <w:color w:val="000000"/>
          <w:sz w:val="22"/>
          <w:szCs w:val="22"/>
        </w:rPr>
        <w:t>.</w:t>
      </w:r>
    </w:p>
    <w:p w14:paraId="2AB05129" w14:textId="77777777" w:rsidR="00D553D9" w:rsidRPr="008E41E6" w:rsidRDefault="00D553D9" w:rsidP="00D553D9">
      <w:pPr>
        <w:rPr>
          <w:rFonts w:ascii="Arial" w:hAnsi="Arial" w:cs="Arial"/>
          <w:sz w:val="22"/>
          <w:szCs w:val="22"/>
        </w:rPr>
      </w:pPr>
    </w:p>
    <w:p w14:paraId="3313C0F8" w14:textId="77777777" w:rsidR="00D553D9" w:rsidRPr="005652F9" w:rsidRDefault="00D553D9" w:rsidP="005652F9">
      <w:pPr>
        <w:pStyle w:val="Geenafstand1"/>
        <w:rPr>
          <w:rFonts w:ascii="Arial" w:hAnsi="Arial" w:cs="Arial"/>
          <w:b/>
          <w:bCs/>
        </w:rPr>
      </w:pPr>
      <w:bookmarkStart w:id="86" w:name="_Toc152927337"/>
      <w:r w:rsidRPr="005652F9">
        <w:rPr>
          <w:rFonts w:ascii="Arial" w:hAnsi="Arial" w:cs="Arial"/>
          <w:b/>
          <w:bCs/>
        </w:rPr>
        <w:t>Praktisch</w:t>
      </w:r>
      <w:bookmarkEnd w:id="86"/>
    </w:p>
    <w:p w14:paraId="5899734A" w14:textId="082DE66E" w:rsidR="00D553D9" w:rsidRPr="008E41E6" w:rsidRDefault="00D553D9" w:rsidP="002F233C">
      <w:pPr>
        <w:pStyle w:val="Lijstalinea"/>
        <w:numPr>
          <w:ilvl w:val="0"/>
          <w:numId w:val="7"/>
        </w:numPr>
        <w:spacing w:line="240" w:lineRule="auto"/>
        <w:ind w:left="357" w:hanging="357"/>
        <w:rPr>
          <w:rFonts w:ascii="Arial" w:hAnsi="Arial" w:cs="Arial"/>
        </w:rPr>
      </w:pPr>
      <w:r w:rsidRPr="008E41E6">
        <w:rPr>
          <w:rFonts w:ascii="Arial" w:hAnsi="Arial" w:cs="Arial"/>
        </w:rPr>
        <w:t>Het minimumloon per periode (week, vier weken of maand) kan berekend worden door het aantal gewerkte uren in die periode te vermenigvuldigen met het wettelijk minimumuurloon.</w:t>
      </w:r>
    </w:p>
    <w:p w14:paraId="11E8B148" w14:textId="5D89443C" w:rsidR="00D553D9" w:rsidRPr="008E41E6" w:rsidRDefault="00D553D9" w:rsidP="002F233C">
      <w:pPr>
        <w:pStyle w:val="Lijstalinea"/>
        <w:numPr>
          <w:ilvl w:val="0"/>
          <w:numId w:val="7"/>
        </w:numPr>
        <w:spacing w:line="240" w:lineRule="auto"/>
        <w:ind w:left="357" w:hanging="357"/>
        <w:rPr>
          <w:rFonts w:ascii="Arial" w:hAnsi="Arial" w:cs="Arial"/>
        </w:rPr>
      </w:pPr>
      <w:r w:rsidRPr="008E41E6">
        <w:rPr>
          <w:rFonts w:ascii="Arial" w:hAnsi="Arial" w:cs="Arial"/>
        </w:rPr>
        <w:t>Voor werknemers tussen de 15 en 20 jaar gelden minimumjeugduurlonen die zijn afgeleid van het wettelijk minimumuurloon. </w:t>
      </w:r>
    </w:p>
    <w:p w14:paraId="13FF5E4B" w14:textId="7E0EFC54" w:rsidR="00A47A72" w:rsidRDefault="00D553D9" w:rsidP="002F233C">
      <w:pPr>
        <w:pStyle w:val="Lijstalinea"/>
        <w:numPr>
          <w:ilvl w:val="0"/>
          <w:numId w:val="7"/>
        </w:numPr>
        <w:spacing w:line="240" w:lineRule="auto"/>
        <w:ind w:left="357" w:hanging="357"/>
        <w:rPr>
          <w:rFonts w:ascii="Arial" w:hAnsi="Arial" w:cs="Arial"/>
        </w:rPr>
      </w:pPr>
      <w:r w:rsidRPr="002C275F">
        <w:rPr>
          <w:rFonts w:ascii="Arial" w:hAnsi="Arial" w:cs="Arial"/>
        </w:rPr>
        <w:t>Op de loonstrook moet het geldende wettelijk minimumuurloon worden vermeld voor de betreffende leeftijd van de werknemer en de periode waar</w:t>
      </w:r>
      <w:r w:rsidR="00DD698E">
        <w:rPr>
          <w:rFonts w:ascii="Arial" w:hAnsi="Arial" w:cs="Arial"/>
        </w:rPr>
        <w:t>op</w:t>
      </w:r>
      <w:r w:rsidRPr="002C275F">
        <w:rPr>
          <w:rFonts w:ascii="Arial" w:hAnsi="Arial" w:cs="Arial"/>
        </w:rPr>
        <w:t xml:space="preserve"> de loonstrook betrekking heeft.</w:t>
      </w:r>
    </w:p>
    <w:p w14:paraId="3F0CFE50" w14:textId="23BC1523" w:rsidR="002D6A1B" w:rsidRDefault="002C275F" w:rsidP="002F233C">
      <w:pPr>
        <w:pStyle w:val="Lijstalinea"/>
        <w:numPr>
          <w:ilvl w:val="0"/>
          <w:numId w:val="7"/>
        </w:numPr>
        <w:spacing w:line="240" w:lineRule="auto"/>
        <w:ind w:left="357" w:hanging="357"/>
        <w:rPr>
          <w:rFonts w:ascii="Arial" w:hAnsi="Arial" w:cs="Arial"/>
        </w:rPr>
      </w:pPr>
      <w:r>
        <w:rPr>
          <w:rFonts w:ascii="Arial" w:hAnsi="Arial" w:cs="Arial"/>
        </w:rPr>
        <w:t>De brutobedragen van het minimumuurloon met ingang van 1 januari 202</w:t>
      </w:r>
      <w:r w:rsidR="0011620F">
        <w:rPr>
          <w:rFonts w:ascii="Arial" w:hAnsi="Arial" w:cs="Arial"/>
        </w:rPr>
        <w:t>6</w:t>
      </w:r>
      <w:r>
        <w:rPr>
          <w:rFonts w:ascii="Arial" w:hAnsi="Arial" w:cs="Arial"/>
        </w:rPr>
        <w:t xml:space="preserve"> </w:t>
      </w:r>
      <w:r w:rsidR="00081382">
        <w:rPr>
          <w:rFonts w:ascii="Arial" w:hAnsi="Arial" w:cs="Arial"/>
        </w:rPr>
        <w:t>en 1 juli 202</w:t>
      </w:r>
      <w:r w:rsidR="0011620F">
        <w:rPr>
          <w:rFonts w:ascii="Arial" w:hAnsi="Arial" w:cs="Arial"/>
        </w:rPr>
        <w:t>6</w:t>
      </w:r>
      <w:r w:rsidR="00081382">
        <w:rPr>
          <w:rFonts w:ascii="Arial" w:hAnsi="Arial" w:cs="Arial"/>
        </w:rPr>
        <w:t xml:space="preserve"> </w:t>
      </w:r>
      <w:r>
        <w:rPr>
          <w:rFonts w:ascii="Arial" w:hAnsi="Arial" w:cs="Arial"/>
        </w:rPr>
        <w:t>voor alle leeftijdscategorieën en de bbl’ers vindt u aan het einde van dit document.</w:t>
      </w:r>
    </w:p>
    <w:p w14:paraId="76D9B8DB" w14:textId="77777777" w:rsidR="00C447B0" w:rsidRPr="00C447B0" w:rsidRDefault="00C447B0" w:rsidP="00C447B0">
      <w:pPr>
        <w:pStyle w:val="Geenafstand"/>
        <w:rPr>
          <w:rFonts w:ascii="Arial" w:hAnsi="Arial" w:cs="Arial"/>
        </w:rPr>
      </w:pPr>
    </w:p>
    <w:p w14:paraId="7A7265BE" w14:textId="77777777" w:rsidR="00F266F3" w:rsidRPr="00DF3887" w:rsidRDefault="00081382" w:rsidP="00DF3887">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sidRPr="00DF3887">
        <w:rPr>
          <w:rFonts w:ascii="Arial" w:hAnsi="Arial" w:cs="Arial"/>
          <w:b/>
          <w:bCs/>
          <w:sz w:val="22"/>
          <w:szCs w:val="22"/>
        </w:rPr>
        <w:t>Let op!</w:t>
      </w:r>
    </w:p>
    <w:p w14:paraId="0D67B466" w14:textId="5DBDD3FB" w:rsidR="000B4126" w:rsidRPr="00DF3887" w:rsidRDefault="0011620F" w:rsidP="00DF3887">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cs="Arial"/>
          <w:sz w:val="22"/>
          <w:szCs w:val="22"/>
        </w:rPr>
        <w:t>H</w:t>
      </w:r>
      <w:r w:rsidR="00081382" w:rsidRPr="00DF3887">
        <w:rPr>
          <w:rFonts w:ascii="Arial" w:hAnsi="Arial" w:cs="Arial"/>
          <w:sz w:val="22"/>
          <w:szCs w:val="22"/>
        </w:rPr>
        <w:t xml:space="preserve">et minimumjeugdloon </w:t>
      </w:r>
      <w:r>
        <w:rPr>
          <w:rFonts w:ascii="Arial" w:hAnsi="Arial" w:cs="Arial"/>
          <w:sz w:val="22"/>
          <w:szCs w:val="22"/>
        </w:rPr>
        <w:t>(voor jongeren van 16 tot en met 20 jaar</w:t>
      </w:r>
      <w:r w:rsidR="00894E2C">
        <w:rPr>
          <w:rFonts w:ascii="Arial" w:hAnsi="Arial" w:cs="Arial"/>
          <w:sz w:val="22"/>
          <w:szCs w:val="22"/>
        </w:rPr>
        <w:t>)</w:t>
      </w:r>
      <w:r>
        <w:rPr>
          <w:rFonts w:ascii="Arial" w:hAnsi="Arial" w:cs="Arial"/>
          <w:sz w:val="22"/>
          <w:szCs w:val="22"/>
        </w:rPr>
        <w:t xml:space="preserve"> wordt </w:t>
      </w:r>
      <w:r w:rsidR="00081382" w:rsidRPr="00DF3887">
        <w:rPr>
          <w:rFonts w:ascii="Arial" w:hAnsi="Arial" w:cs="Arial"/>
          <w:sz w:val="22"/>
          <w:szCs w:val="22"/>
        </w:rPr>
        <w:t xml:space="preserve">per 1 januari 2027 verhoogd. </w:t>
      </w:r>
      <w:r>
        <w:rPr>
          <w:rFonts w:ascii="Arial" w:hAnsi="Arial" w:cs="Arial"/>
          <w:sz w:val="22"/>
          <w:szCs w:val="22"/>
        </w:rPr>
        <w:t xml:space="preserve">In een </w:t>
      </w:r>
      <w:hyperlink r:id="rId53" w:history="1">
        <w:r w:rsidRPr="006009D4">
          <w:rPr>
            <w:rStyle w:val="Hyperlink"/>
            <w:rFonts w:ascii="Arial" w:hAnsi="Arial" w:cs="Arial"/>
            <w:sz w:val="22"/>
            <w:szCs w:val="22"/>
          </w:rPr>
          <w:t>internetconsultatie</w:t>
        </w:r>
      </w:hyperlink>
      <w:r>
        <w:rPr>
          <w:rFonts w:ascii="Arial" w:hAnsi="Arial" w:cs="Arial"/>
          <w:sz w:val="22"/>
          <w:szCs w:val="22"/>
        </w:rPr>
        <w:t xml:space="preserve"> </w:t>
      </w:r>
      <w:r w:rsidR="00131537">
        <w:rPr>
          <w:rFonts w:ascii="Arial" w:hAnsi="Arial" w:cs="Arial"/>
          <w:sz w:val="22"/>
          <w:szCs w:val="22"/>
        </w:rPr>
        <w:t xml:space="preserve">die loopt tot en met 14 januari 2026 </w:t>
      </w:r>
      <w:r w:rsidR="000B4126" w:rsidRPr="00DF3887">
        <w:rPr>
          <w:rFonts w:ascii="Arial" w:hAnsi="Arial" w:cs="Arial"/>
          <w:sz w:val="22"/>
          <w:szCs w:val="22"/>
        </w:rPr>
        <w:t xml:space="preserve">is het voorstel gedaan om </w:t>
      </w:r>
      <w:r w:rsidR="00081382" w:rsidRPr="00DF3887">
        <w:rPr>
          <w:rFonts w:ascii="Arial" w:hAnsi="Arial" w:cs="Arial"/>
          <w:sz w:val="22"/>
          <w:szCs w:val="22"/>
        </w:rPr>
        <w:t xml:space="preserve">het percentage </w:t>
      </w:r>
      <w:r w:rsidR="000B4126" w:rsidRPr="00DF3887">
        <w:rPr>
          <w:rFonts w:ascii="Arial" w:hAnsi="Arial" w:cs="Arial"/>
          <w:sz w:val="22"/>
          <w:szCs w:val="22"/>
        </w:rPr>
        <w:t xml:space="preserve">te verhogen </w:t>
      </w:r>
      <w:r w:rsidR="00081382" w:rsidRPr="00DF3887">
        <w:rPr>
          <w:rFonts w:ascii="Arial" w:hAnsi="Arial" w:cs="Arial"/>
          <w:sz w:val="22"/>
          <w:szCs w:val="22"/>
        </w:rPr>
        <w:t>voor een 20-jarige van 80 naar 87,5%, voor een 19-jarige van 60 naar 75%, voor een 18-jarige van 50 naar 62,5%, voor een 17-jarige van 39,5</w:t>
      </w:r>
      <w:r w:rsidR="003A727C">
        <w:rPr>
          <w:rFonts w:ascii="Arial" w:hAnsi="Arial" w:cs="Arial"/>
          <w:sz w:val="22"/>
          <w:szCs w:val="22"/>
        </w:rPr>
        <w:t> </w:t>
      </w:r>
      <w:r w:rsidR="00081382" w:rsidRPr="00DF3887">
        <w:rPr>
          <w:rFonts w:ascii="Arial" w:hAnsi="Arial" w:cs="Arial"/>
          <w:sz w:val="22"/>
          <w:szCs w:val="22"/>
        </w:rPr>
        <w:t>naar 50% en voor een 16-jarige van 34,5 naar 40% van het wettelijke minimumloon voor werknemers van 21 jaar en ouder. Voor een 15-jarige blijft dit percentage gehandhaafd op 30%.</w:t>
      </w:r>
      <w:r w:rsidR="006A5CEE">
        <w:rPr>
          <w:rFonts w:ascii="Arial" w:hAnsi="Arial" w:cs="Arial"/>
          <w:sz w:val="22"/>
          <w:szCs w:val="22"/>
        </w:rPr>
        <w:t xml:space="preserve"> In de internetconsultatie is ook opgenomen dat de lagere percentages voor werknemers in de bbl met ingang van 1 januari 2027 worden afgeschaft. Vanaf die datum is het loon van een bbl-student gelijk aan het reguliere minimumjeugdloon.</w:t>
      </w:r>
    </w:p>
    <w:p w14:paraId="12D557F6" w14:textId="77777777" w:rsidR="00F266F3" w:rsidRPr="00F266F3" w:rsidRDefault="00F266F3" w:rsidP="00F266F3">
      <w:pPr>
        <w:pStyle w:val="Geenafstand"/>
        <w:rPr>
          <w:rFonts w:ascii="Arial" w:hAnsi="Arial" w:cs="Arial"/>
          <w:sz w:val="22"/>
          <w:szCs w:val="22"/>
        </w:rPr>
      </w:pPr>
    </w:p>
    <w:p w14:paraId="19ABC352" w14:textId="35351995" w:rsidR="007C7276" w:rsidRDefault="001D7713" w:rsidP="00957F2F">
      <w:pPr>
        <w:pStyle w:val="Kop2"/>
        <w:ind w:hanging="283"/>
      </w:pPr>
      <w:r>
        <w:t>Nog geen a</w:t>
      </w:r>
      <w:r w:rsidR="007C7276">
        <w:t>fbouw inhouding huisvesting op minimumloon</w:t>
      </w:r>
    </w:p>
    <w:p w14:paraId="0D0C1933" w14:textId="77777777" w:rsidR="00F266F3" w:rsidRPr="00F266F3" w:rsidRDefault="00F266F3" w:rsidP="00F266F3"/>
    <w:p w14:paraId="42901FD7" w14:textId="5DDB2CE8" w:rsidR="00711C90" w:rsidRDefault="007C7276" w:rsidP="00F266F3">
      <w:pPr>
        <w:pStyle w:val="Geenafstand"/>
        <w:rPr>
          <w:rFonts w:ascii="Arial" w:hAnsi="Arial" w:cs="Arial"/>
          <w:sz w:val="22"/>
          <w:szCs w:val="22"/>
        </w:rPr>
      </w:pPr>
      <w:r w:rsidRPr="00F266F3">
        <w:rPr>
          <w:rFonts w:ascii="Arial" w:hAnsi="Arial" w:cs="Arial"/>
          <w:sz w:val="22"/>
          <w:szCs w:val="22"/>
        </w:rPr>
        <w:t xml:space="preserve">Werkgevers mogen </w:t>
      </w:r>
      <w:r w:rsidR="00711C90">
        <w:rPr>
          <w:rFonts w:ascii="Arial" w:hAnsi="Arial" w:cs="Arial"/>
          <w:sz w:val="22"/>
          <w:szCs w:val="22"/>
        </w:rPr>
        <w:t>ook in 2026</w:t>
      </w:r>
      <w:r w:rsidRPr="00F266F3">
        <w:rPr>
          <w:rFonts w:ascii="Arial" w:hAnsi="Arial" w:cs="Arial"/>
          <w:sz w:val="22"/>
          <w:szCs w:val="22"/>
        </w:rPr>
        <w:t xml:space="preserve"> voor de kosten van huisvesting van een werknemer maximaal 25% van het minimumloon inhouden op het wettelijke minimumloon van die werknemer. </w:t>
      </w:r>
      <w:r w:rsidR="00711C90" w:rsidRPr="00711C90">
        <w:rPr>
          <w:rFonts w:ascii="Arial" w:hAnsi="Arial" w:cs="Arial"/>
          <w:sz w:val="22"/>
          <w:szCs w:val="22"/>
        </w:rPr>
        <w:t xml:space="preserve">Het plan om dit percentage </w:t>
      </w:r>
      <w:r w:rsidR="00711C90">
        <w:rPr>
          <w:rFonts w:ascii="Arial" w:hAnsi="Arial" w:cs="Arial"/>
          <w:sz w:val="22"/>
          <w:szCs w:val="22"/>
        </w:rPr>
        <w:t xml:space="preserve">vanaf 2026 met 5% per jaar </w:t>
      </w:r>
      <w:r w:rsidR="00711C90" w:rsidRPr="00711C90">
        <w:rPr>
          <w:rFonts w:ascii="Arial" w:hAnsi="Arial" w:cs="Arial"/>
          <w:sz w:val="22"/>
          <w:szCs w:val="22"/>
        </w:rPr>
        <w:t xml:space="preserve">te verlagen en uiteindelijk </w:t>
      </w:r>
      <w:r w:rsidR="00711C90">
        <w:rPr>
          <w:rFonts w:ascii="Arial" w:hAnsi="Arial" w:cs="Arial"/>
          <w:sz w:val="22"/>
          <w:szCs w:val="22"/>
        </w:rPr>
        <w:t xml:space="preserve">vanaf 2030 </w:t>
      </w:r>
      <w:r w:rsidR="00711C90" w:rsidRPr="00711C90">
        <w:rPr>
          <w:rFonts w:ascii="Arial" w:hAnsi="Arial" w:cs="Arial"/>
          <w:sz w:val="22"/>
          <w:szCs w:val="22"/>
        </w:rPr>
        <w:t>de inhouding te verbieden, gaat vooralsnog niet door.</w:t>
      </w:r>
    </w:p>
    <w:p w14:paraId="7216E168" w14:textId="77777777" w:rsidR="00711C90" w:rsidRDefault="00711C90" w:rsidP="00F266F3">
      <w:pPr>
        <w:pStyle w:val="Geenafstand"/>
        <w:rPr>
          <w:rFonts w:ascii="Arial" w:hAnsi="Arial" w:cs="Arial"/>
          <w:sz w:val="22"/>
          <w:szCs w:val="22"/>
        </w:rPr>
      </w:pPr>
    </w:p>
    <w:p w14:paraId="2A33DCFC" w14:textId="0F077FE6" w:rsidR="00711C90" w:rsidRDefault="00711C90" w:rsidP="00F266F3">
      <w:pPr>
        <w:pStyle w:val="Geenafstand"/>
        <w:rPr>
          <w:rFonts w:ascii="Arial" w:hAnsi="Arial" w:cs="Arial"/>
          <w:sz w:val="22"/>
          <w:szCs w:val="22"/>
        </w:rPr>
      </w:pPr>
      <w:r w:rsidRPr="00711C90">
        <w:rPr>
          <w:rFonts w:ascii="Arial" w:hAnsi="Arial" w:cs="Arial"/>
          <w:sz w:val="22"/>
          <w:szCs w:val="22"/>
        </w:rPr>
        <w:t xml:space="preserve">Het kabinet is </w:t>
      </w:r>
      <w:r>
        <w:rPr>
          <w:rFonts w:ascii="Arial" w:hAnsi="Arial" w:cs="Arial"/>
          <w:sz w:val="22"/>
          <w:szCs w:val="22"/>
        </w:rPr>
        <w:t>namelijk</w:t>
      </w:r>
      <w:r w:rsidR="001D7713">
        <w:rPr>
          <w:rFonts w:ascii="Arial" w:hAnsi="Arial" w:cs="Arial"/>
          <w:sz w:val="22"/>
          <w:szCs w:val="22"/>
        </w:rPr>
        <w:t xml:space="preserve"> eind 2025</w:t>
      </w:r>
      <w:r>
        <w:rPr>
          <w:rFonts w:ascii="Arial" w:hAnsi="Arial" w:cs="Arial"/>
          <w:sz w:val="22"/>
          <w:szCs w:val="22"/>
        </w:rPr>
        <w:t xml:space="preserve"> </w:t>
      </w:r>
      <w:r w:rsidRPr="00711C90">
        <w:rPr>
          <w:rFonts w:ascii="Arial" w:hAnsi="Arial" w:cs="Arial"/>
          <w:sz w:val="22"/>
          <w:szCs w:val="22"/>
        </w:rPr>
        <w:t xml:space="preserve">tot de conclusie gekomen dat de afbouw van de inhouding eigenlijk meer nadelen dan voordelen voor de arbeidsmigrant heeft. De huidige regeling maakt het voor werkgevers en arbeidsmigranten </w:t>
      </w:r>
      <w:r>
        <w:rPr>
          <w:rFonts w:ascii="Arial" w:hAnsi="Arial" w:cs="Arial"/>
          <w:sz w:val="22"/>
          <w:szCs w:val="22"/>
        </w:rPr>
        <w:t>m</w:t>
      </w:r>
      <w:r w:rsidRPr="00711C90">
        <w:rPr>
          <w:rFonts w:ascii="Arial" w:hAnsi="Arial" w:cs="Arial"/>
          <w:sz w:val="22"/>
          <w:szCs w:val="22"/>
        </w:rPr>
        <w:t xml:space="preserve">akkelijker om huisvesting te regelen. </w:t>
      </w:r>
      <w:r>
        <w:rPr>
          <w:rFonts w:ascii="Arial" w:hAnsi="Arial" w:cs="Arial"/>
          <w:sz w:val="22"/>
          <w:szCs w:val="22"/>
        </w:rPr>
        <w:t xml:space="preserve">De overheid </w:t>
      </w:r>
      <w:r w:rsidRPr="00711C90">
        <w:rPr>
          <w:rFonts w:ascii="Arial" w:hAnsi="Arial" w:cs="Arial"/>
          <w:sz w:val="22"/>
          <w:szCs w:val="22"/>
        </w:rPr>
        <w:t>verliest het toezicht op de kwaliteit van de woning als de regeling wordt afgeschaft. Om die reden kiest het kabinet er</w:t>
      </w:r>
      <w:r w:rsidR="007C55AD">
        <w:rPr>
          <w:rFonts w:ascii="Arial" w:hAnsi="Arial" w:cs="Arial"/>
          <w:sz w:val="22"/>
          <w:szCs w:val="22"/>
        </w:rPr>
        <w:t xml:space="preserve"> vooralsnog</w:t>
      </w:r>
      <w:r w:rsidRPr="00711C90">
        <w:rPr>
          <w:rFonts w:ascii="Arial" w:hAnsi="Arial" w:cs="Arial"/>
          <w:sz w:val="22"/>
          <w:szCs w:val="22"/>
        </w:rPr>
        <w:t xml:space="preserve"> voor om de geplande afbouw (nog) niet in te voeren.</w:t>
      </w:r>
    </w:p>
    <w:p w14:paraId="7A043403" w14:textId="77777777" w:rsidR="00711C90" w:rsidRDefault="00711C90" w:rsidP="00F266F3">
      <w:pPr>
        <w:pStyle w:val="Geenafstand"/>
        <w:rPr>
          <w:rFonts w:ascii="Arial" w:hAnsi="Arial" w:cs="Arial"/>
          <w:sz w:val="22"/>
          <w:szCs w:val="22"/>
        </w:rPr>
      </w:pPr>
    </w:p>
    <w:p w14:paraId="011241F8" w14:textId="6E73DAEF" w:rsidR="00711C90" w:rsidRDefault="00711C90" w:rsidP="00F266F3">
      <w:pPr>
        <w:pStyle w:val="Geenafstand"/>
        <w:rPr>
          <w:rFonts w:ascii="Arial" w:hAnsi="Arial" w:cs="Arial"/>
          <w:sz w:val="22"/>
          <w:szCs w:val="22"/>
        </w:rPr>
      </w:pPr>
      <w:r>
        <w:rPr>
          <w:rFonts w:ascii="Arial" w:hAnsi="Arial" w:cs="Arial"/>
          <w:sz w:val="22"/>
          <w:szCs w:val="22"/>
        </w:rPr>
        <w:t xml:space="preserve">In de Tweede Kamer zijn wel verschillende moties aangenomen die het kabinet aansporen om zo snel mogelijk een voorstel uit te werken waarin, tegelijk met de inwerkingtreding van de </w:t>
      </w:r>
      <w:r w:rsidR="00D241D4">
        <w:rPr>
          <w:rFonts w:ascii="Arial" w:hAnsi="Arial" w:cs="Arial"/>
          <w:sz w:val="22"/>
          <w:szCs w:val="22"/>
        </w:rPr>
        <w:t>W</w:t>
      </w:r>
      <w:r>
        <w:rPr>
          <w:rFonts w:ascii="Arial" w:hAnsi="Arial" w:cs="Arial"/>
          <w:sz w:val="22"/>
          <w:szCs w:val="22"/>
        </w:rPr>
        <w:t>et huurdersbescherming van arbeidsmigranten, ook de inhouding van huisvesting op het minimumloon op een zorgvuldige manier wordt afgeschaft.</w:t>
      </w:r>
    </w:p>
    <w:p w14:paraId="06DC1D05" w14:textId="2B496013" w:rsidR="00386BC8" w:rsidRDefault="00386BC8" w:rsidP="00957F2F">
      <w:pPr>
        <w:pStyle w:val="Kop2"/>
        <w:ind w:hanging="283"/>
        <w:rPr>
          <w:rFonts w:eastAsia="Calibri"/>
        </w:rPr>
      </w:pPr>
      <w:bookmarkStart w:id="87" w:name="_Toc106639626"/>
      <w:bookmarkStart w:id="88" w:name="_Toc152927339"/>
      <w:bookmarkStart w:id="89" w:name="_Toc155866643"/>
      <w:r w:rsidRPr="00ED10BA">
        <w:rPr>
          <w:rFonts w:eastAsia="Calibri"/>
        </w:rPr>
        <w:lastRenderedPageBreak/>
        <w:t>Transitievergoeding</w:t>
      </w:r>
      <w:bookmarkEnd w:id="85"/>
      <w:bookmarkEnd w:id="87"/>
      <w:bookmarkEnd w:id="88"/>
      <w:bookmarkEnd w:id="89"/>
    </w:p>
    <w:p w14:paraId="540A162A" w14:textId="77777777" w:rsidR="005652F9" w:rsidRPr="005652F9" w:rsidRDefault="005652F9" w:rsidP="005652F9">
      <w:pPr>
        <w:rPr>
          <w:rFonts w:eastAsia="Calibri"/>
        </w:rPr>
      </w:pPr>
    </w:p>
    <w:p w14:paraId="77EEFC65" w14:textId="38CF4432" w:rsidR="00386BC8" w:rsidRDefault="00386BC8" w:rsidP="00386BC8">
      <w:pPr>
        <w:tabs>
          <w:tab w:val="left" w:pos="283"/>
          <w:tab w:val="left" w:pos="567"/>
          <w:tab w:val="left" w:pos="5102"/>
          <w:tab w:val="right" w:pos="6236"/>
          <w:tab w:val="left" w:pos="6520"/>
          <w:tab w:val="right" w:pos="7654"/>
          <w:tab w:val="left" w:pos="7937"/>
          <w:tab w:val="right" w:pos="9071"/>
        </w:tabs>
        <w:rPr>
          <w:rFonts w:ascii="Arial" w:eastAsia="Arial" w:hAnsi="Arial" w:cs="Arial"/>
          <w:sz w:val="22"/>
          <w:szCs w:val="22"/>
        </w:rPr>
      </w:pPr>
      <w:r w:rsidRPr="00754442">
        <w:rPr>
          <w:rFonts w:ascii="Arial" w:eastAsia="Arial" w:hAnsi="Arial" w:cs="Arial"/>
          <w:sz w:val="22"/>
          <w:szCs w:val="22"/>
        </w:rPr>
        <w:t xml:space="preserve">Een werknemer heeft recht op een transitievergoeding bij ontslag als het initiatief hiertoe door de werkgever wordt genomen. Hoeveel transitievergoeding de werknemer krijgt, hangt af van het salaris en het aantal dienstjaren. De maximale </w:t>
      </w:r>
      <w:r w:rsidRPr="00131537">
        <w:rPr>
          <w:rFonts w:ascii="Arial" w:eastAsia="Arial" w:hAnsi="Arial" w:cs="Arial"/>
          <w:sz w:val="22"/>
          <w:szCs w:val="22"/>
        </w:rPr>
        <w:t>transitievergoeding in 202</w:t>
      </w:r>
      <w:r w:rsidR="004C05DB" w:rsidRPr="00131537">
        <w:rPr>
          <w:rFonts w:ascii="Arial" w:eastAsia="Arial" w:hAnsi="Arial" w:cs="Arial"/>
          <w:sz w:val="22"/>
          <w:szCs w:val="22"/>
        </w:rPr>
        <w:t>6</w:t>
      </w:r>
      <w:r w:rsidRPr="00131537">
        <w:rPr>
          <w:rFonts w:ascii="Arial" w:eastAsia="Arial" w:hAnsi="Arial" w:cs="Arial"/>
          <w:sz w:val="22"/>
          <w:szCs w:val="22"/>
        </w:rPr>
        <w:t xml:space="preserve"> is € </w:t>
      </w:r>
      <w:r w:rsidR="007B536E" w:rsidRPr="00131537">
        <w:rPr>
          <w:rFonts w:ascii="Arial" w:eastAsia="Arial" w:hAnsi="Arial" w:cs="Arial"/>
          <w:sz w:val="22"/>
          <w:szCs w:val="22"/>
        </w:rPr>
        <w:t>102.000 (2025: €</w:t>
      </w:r>
      <w:r w:rsidR="00FE64F5">
        <w:rPr>
          <w:rFonts w:ascii="Arial" w:eastAsia="Arial" w:hAnsi="Arial" w:cs="Arial"/>
          <w:sz w:val="22"/>
          <w:szCs w:val="22"/>
        </w:rPr>
        <w:t> </w:t>
      </w:r>
      <w:r w:rsidR="007B536E" w:rsidRPr="00131537">
        <w:rPr>
          <w:rFonts w:ascii="Arial" w:eastAsia="Arial" w:hAnsi="Arial" w:cs="Arial"/>
          <w:sz w:val="22"/>
          <w:szCs w:val="22"/>
        </w:rPr>
        <w:t>98.000)</w:t>
      </w:r>
      <w:r w:rsidR="0003125E" w:rsidRPr="00131537">
        <w:rPr>
          <w:rFonts w:ascii="Arial" w:eastAsia="Arial" w:hAnsi="Arial" w:cs="Arial"/>
          <w:sz w:val="22"/>
          <w:szCs w:val="22"/>
        </w:rPr>
        <w:t xml:space="preserve"> </w:t>
      </w:r>
      <w:r w:rsidRPr="00131537">
        <w:rPr>
          <w:rFonts w:ascii="Arial" w:eastAsia="Arial" w:hAnsi="Arial" w:cs="Arial"/>
          <w:sz w:val="22"/>
          <w:szCs w:val="22"/>
        </w:rPr>
        <w:t>of een jaarsalaris als dit meer is.</w:t>
      </w:r>
    </w:p>
    <w:p w14:paraId="7427B6CE" w14:textId="77777777" w:rsidR="00E61937" w:rsidRDefault="00E61937" w:rsidP="00386BC8">
      <w:pPr>
        <w:tabs>
          <w:tab w:val="left" w:pos="283"/>
          <w:tab w:val="left" w:pos="567"/>
          <w:tab w:val="left" w:pos="5102"/>
          <w:tab w:val="right" w:pos="6236"/>
          <w:tab w:val="left" w:pos="6520"/>
          <w:tab w:val="right" w:pos="7654"/>
          <w:tab w:val="left" w:pos="7937"/>
          <w:tab w:val="right" w:pos="9071"/>
        </w:tabs>
        <w:rPr>
          <w:rFonts w:ascii="Arial" w:eastAsia="Arial" w:hAnsi="Arial" w:cs="Arial"/>
          <w:sz w:val="22"/>
          <w:szCs w:val="22"/>
        </w:rPr>
      </w:pPr>
    </w:p>
    <w:p w14:paraId="16976D34" w14:textId="77777777" w:rsidR="00E61937" w:rsidRPr="0064332C" w:rsidRDefault="00E61937" w:rsidP="00652351">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b/>
          <w:bCs/>
          <w:sz w:val="22"/>
          <w:szCs w:val="22"/>
        </w:rPr>
      </w:pPr>
      <w:r w:rsidRPr="0064332C">
        <w:rPr>
          <w:rFonts w:ascii="Arial" w:eastAsia="Arial" w:hAnsi="Arial" w:cs="Arial"/>
          <w:b/>
          <w:bCs/>
          <w:sz w:val="22"/>
          <w:szCs w:val="22"/>
        </w:rPr>
        <w:t>Tip!</w:t>
      </w:r>
    </w:p>
    <w:p w14:paraId="5C7E4523" w14:textId="5AB30073" w:rsidR="00C37B9D" w:rsidRPr="00C37B9D" w:rsidRDefault="00E61937" w:rsidP="00C37B9D">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sidRPr="00652351">
        <w:rPr>
          <w:rFonts w:ascii="Arial" w:eastAsia="Arial" w:hAnsi="Arial" w:cs="Arial"/>
          <w:sz w:val="22"/>
          <w:szCs w:val="22"/>
        </w:rPr>
        <w:t xml:space="preserve">Als </w:t>
      </w:r>
      <w:r w:rsidRPr="00652351">
        <w:rPr>
          <w:rFonts w:ascii="Arial" w:hAnsi="Arial" w:cs="Arial"/>
          <w:sz w:val="22"/>
          <w:szCs w:val="22"/>
        </w:rPr>
        <w:t>werkgever</w:t>
      </w:r>
      <w:r w:rsidRPr="00652351">
        <w:rPr>
          <w:rFonts w:ascii="Arial" w:eastAsia="Arial" w:hAnsi="Arial" w:cs="Arial"/>
          <w:sz w:val="22"/>
          <w:szCs w:val="22"/>
        </w:rPr>
        <w:t xml:space="preserve"> kunt u mogelijk compensatie krijgen bij het UWV voor de </w:t>
      </w:r>
      <w:r w:rsidR="006C78DB">
        <w:rPr>
          <w:rFonts w:ascii="Arial" w:eastAsia="Arial" w:hAnsi="Arial" w:cs="Arial"/>
          <w:sz w:val="22"/>
          <w:szCs w:val="22"/>
        </w:rPr>
        <w:t xml:space="preserve">betaling van de </w:t>
      </w:r>
      <w:r w:rsidRPr="00652351">
        <w:rPr>
          <w:rFonts w:ascii="Arial" w:eastAsia="Arial" w:hAnsi="Arial" w:cs="Arial"/>
          <w:sz w:val="22"/>
          <w:szCs w:val="22"/>
        </w:rPr>
        <w:t>transitievergoeding.</w:t>
      </w:r>
      <w:r w:rsidR="003D5119" w:rsidRPr="00652351">
        <w:rPr>
          <w:rFonts w:ascii="Arial" w:eastAsia="Arial" w:hAnsi="Arial" w:cs="Arial"/>
          <w:sz w:val="22"/>
          <w:szCs w:val="22"/>
        </w:rPr>
        <w:t xml:space="preserve"> Bekijk </w:t>
      </w:r>
      <w:hyperlink r:id="rId54" w:history="1">
        <w:r w:rsidR="00930140" w:rsidRPr="00930140">
          <w:rPr>
            <w:rStyle w:val="Hyperlink"/>
            <w:rFonts w:ascii="Arial" w:eastAsia="Arial" w:hAnsi="Arial" w:cs="Arial"/>
            <w:sz w:val="22"/>
            <w:szCs w:val="22"/>
          </w:rPr>
          <w:t>hier</w:t>
        </w:r>
      </w:hyperlink>
      <w:r w:rsidR="00930140">
        <w:rPr>
          <w:rFonts w:ascii="Arial" w:eastAsia="Arial" w:hAnsi="Arial" w:cs="Arial"/>
          <w:sz w:val="22"/>
          <w:szCs w:val="22"/>
        </w:rPr>
        <w:t xml:space="preserve"> </w:t>
      </w:r>
      <w:r w:rsidRPr="00652351">
        <w:rPr>
          <w:rFonts w:ascii="Arial" w:eastAsia="Arial" w:hAnsi="Arial" w:cs="Arial"/>
          <w:sz w:val="22"/>
          <w:szCs w:val="22"/>
        </w:rPr>
        <w:t>de voorwaarden</w:t>
      </w:r>
      <w:r w:rsidR="002C275F">
        <w:rPr>
          <w:rFonts w:ascii="Arial" w:eastAsia="Arial" w:hAnsi="Arial" w:cs="Arial"/>
          <w:sz w:val="22"/>
          <w:szCs w:val="22"/>
        </w:rPr>
        <w:t xml:space="preserve"> voor de compensatie transitievergoeding bij langdurige arbeidsongeschiktheid en </w:t>
      </w:r>
      <w:hyperlink r:id="rId55" w:history="1">
        <w:r w:rsidR="00282385" w:rsidRPr="00282385">
          <w:rPr>
            <w:rStyle w:val="Hyperlink"/>
            <w:rFonts w:ascii="Arial" w:eastAsia="Arial" w:hAnsi="Arial" w:cs="Arial"/>
            <w:sz w:val="22"/>
            <w:szCs w:val="22"/>
          </w:rPr>
          <w:t>hier</w:t>
        </w:r>
      </w:hyperlink>
      <w:r w:rsidR="00282385">
        <w:rPr>
          <w:rFonts w:ascii="Arial" w:eastAsia="Arial" w:hAnsi="Arial" w:cs="Arial"/>
          <w:sz w:val="22"/>
          <w:szCs w:val="22"/>
        </w:rPr>
        <w:t xml:space="preserve"> de voorwaarden voor de compensatie transitievergoeding bij bedrijfsbeëindiging</w:t>
      </w:r>
      <w:r w:rsidR="00930140">
        <w:rPr>
          <w:rFonts w:ascii="Arial" w:eastAsia="Arial" w:hAnsi="Arial" w:cs="Arial"/>
          <w:sz w:val="22"/>
          <w:szCs w:val="22"/>
        </w:rPr>
        <w:t>.</w:t>
      </w:r>
    </w:p>
    <w:p w14:paraId="6C502444" w14:textId="024EDAEB" w:rsidR="00C37B9D" w:rsidRDefault="00C37B9D" w:rsidP="005652F9">
      <w:bookmarkStart w:id="90" w:name="_Toc152927341"/>
    </w:p>
    <w:p w14:paraId="682B657C" w14:textId="77777777" w:rsidR="00F266F3" w:rsidRDefault="008757D6" w:rsidP="00994FA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sidRPr="00994FAE">
        <w:rPr>
          <w:rFonts w:ascii="Arial" w:hAnsi="Arial" w:cs="Arial"/>
          <w:b/>
          <w:bCs/>
          <w:sz w:val="22"/>
          <w:szCs w:val="22"/>
        </w:rPr>
        <w:t>Let op!</w:t>
      </w:r>
    </w:p>
    <w:p w14:paraId="228B472E" w14:textId="02780078" w:rsidR="008757D6" w:rsidRPr="00994FAE" w:rsidRDefault="00CA3695" w:rsidP="00994FAE">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bookmarkStart w:id="91" w:name="_Hlk216261682"/>
      <w:r>
        <w:rPr>
          <w:rFonts w:ascii="Arial" w:hAnsi="Arial" w:cs="Arial"/>
          <w:sz w:val="22"/>
          <w:szCs w:val="22"/>
        </w:rPr>
        <w:t xml:space="preserve">Op </w:t>
      </w:r>
      <w:r w:rsidR="004C05DB">
        <w:rPr>
          <w:rFonts w:ascii="Arial" w:hAnsi="Arial" w:cs="Arial"/>
          <w:sz w:val="22"/>
          <w:szCs w:val="22"/>
        </w:rPr>
        <w:t>5 december 2025</w:t>
      </w:r>
      <w:r>
        <w:rPr>
          <w:rFonts w:ascii="Arial" w:hAnsi="Arial" w:cs="Arial"/>
          <w:sz w:val="22"/>
          <w:szCs w:val="22"/>
        </w:rPr>
        <w:t xml:space="preserve"> is </w:t>
      </w:r>
      <w:r w:rsidR="004C05DB">
        <w:rPr>
          <w:rFonts w:ascii="Arial" w:hAnsi="Arial" w:cs="Arial"/>
          <w:sz w:val="22"/>
          <w:szCs w:val="22"/>
        </w:rPr>
        <w:t>het</w:t>
      </w:r>
      <w:r>
        <w:rPr>
          <w:rFonts w:ascii="Arial" w:hAnsi="Arial" w:cs="Arial"/>
          <w:sz w:val="22"/>
          <w:szCs w:val="22"/>
        </w:rPr>
        <w:t xml:space="preserve"> wetsvoorstel </w:t>
      </w:r>
      <w:r w:rsidR="004C05DB">
        <w:rPr>
          <w:rFonts w:ascii="Arial" w:hAnsi="Arial" w:cs="Arial"/>
          <w:sz w:val="22"/>
          <w:szCs w:val="22"/>
        </w:rPr>
        <w:t xml:space="preserve">‘Beperken van de compensatieregeling transitievergoeding bij ontslag wegens langdurige arbeidsongeschiktheid tot kleine werkgevers’ </w:t>
      </w:r>
      <w:r>
        <w:rPr>
          <w:rFonts w:ascii="Arial" w:hAnsi="Arial" w:cs="Arial"/>
          <w:sz w:val="22"/>
          <w:szCs w:val="22"/>
        </w:rPr>
        <w:t xml:space="preserve">naar de </w:t>
      </w:r>
      <w:r w:rsidR="004C05DB">
        <w:rPr>
          <w:rFonts w:ascii="Arial" w:hAnsi="Arial" w:cs="Arial"/>
          <w:sz w:val="22"/>
          <w:szCs w:val="22"/>
        </w:rPr>
        <w:t>Tweede Kamer</w:t>
      </w:r>
      <w:r w:rsidR="00131537">
        <w:rPr>
          <w:rFonts w:ascii="Arial" w:hAnsi="Arial" w:cs="Arial"/>
          <w:sz w:val="22"/>
          <w:szCs w:val="22"/>
        </w:rPr>
        <w:t xml:space="preserve"> gestuurd</w:t>
      </w:r>
      <w:r w:rsidR="004C05DB">
        <w:rPr>
          <w:rFonts w:ascii="Arial" w:hAnsi="Arial" w:cs="Arial"/>
          <w:sz w:val="22"/>
          <w:szCs w:val="22"/>
        </w:rPr>
        <w:t xml:space="preserve">. In deze wet wordt </w:t>
      </w:r>
      <w:r w:rsidR="008757D6" w:rsidRPr="00994FAE">
        <w:rPr>
          <w:rFonts w:ascii="Arial" w:hAnsi="Arial" w:cs="Arial"/>
          <w:sz w:val="22"/>
          <w:szCs w:val="22"/>
        </w:rPr>
        <w:t>de compensatie van de transitievergoeding bij ontslag vanwege langdurige arbeidsongeschiktheid</w:t>
      </w:r>
      <w:r w:rsidR="004C05DB">
        <w:rPr>
          <w:rFonts w:ascii="Arial" w:hAnsi="Arial" w:cs="Arial"/>
          <w:sz w:val="22"/>
          <w:szCs w:val="22"/>
        </w:rPr>
        <w:t xml:space="preserve"> vanaf 1 juli 2026</w:t>
      </w:r>
      <w:r w:rsidR="008757D6" w:rsidRPr="00994FAE">
        <w:rPr>
          <w:rFonts w:ascii="Arial" w:hAnsi="Arial" w:cs="Arial"/>
          <w:sz w:val="22"/>
          <w:szCs w:val="22"/>
        </w:rPr>
        <w:t xml:space="preserve"> beperk</w:t>
      </w:r>
      <w:r w:rsidR="004C05DB">
        <w:rPr>
          <w:rFonts w:ascii="Arial" w:hAnsi="Arial" w:cs="Arial"/>
          <w:sz w:val="22"/>
          <w:szCs w:val="22"/>
        </w:rPr>
        <w:t>t</w:t>
      </w:r>
      <w:r w:rsidR="008757D6" w:rsidRPr="00994FAE">
        <w:rPr>
          <w:rFonts w:ascii="Arial" w:hAnsi="Arial" w:cs="Arial"/>
          <w:sz w:val="22"/>
          <w:szCs w:val="22"/>
        </w:rPr>
        <w:t xml:space="preserve"> tot kleine werkgevers</w:t>
      </w:r>
      <w:r>
        <w:rPr>
          <w:rFonts w:ascii="Arial" w:hAnsi="Arial" w:cs="Arial"/>
          <w:sz w:val="22"/>
          <w:szCs w:val="22"/>
        </w:rPr>
        <w:t xml:space="preserve">. </w:t>
      </w:r>
      <w:r w:rsidRPr="00CA3695">
        <w:rPr>
          <w:rFonts w:ascii="Arial" w:hAnsi="Arial" w:cs="Arial"/>
          <w:sz w:val="22"/>
          <w:szCs w:val="22"/>
        </w:rPr>
        <w:t>Een kleine werkgever is in het wetsvoorstel een werkgever met een loonsom tot en met 25 keer het gemiddelde premieplichtige loon per werknemer per kalenderjaar</w:t>
      </w:r>
      <w:r w:rsidR="00113ECD">
        <w:rPr>
          <w:rFonts w:ascii="Arial" w:hAnsi="Arial" w:cs="Arial"/>
          <w:sz w:val="22"/>
          <w:szCs w:val="22"/>
        </w:rPr>
        <w:t>,</w:t>
      </w:r>
      <w:r w:rsidR="001222E1">
        <w:rPr>
          <w:rFonts w:ascii="Arial" w:hAnsi="Arial" w:cs="Arial"/>
          <w:sz w:val="22"/>
          <w:szCs w:val="22"/>
        </w:rPr>
        <w:t xml:space="preserve"> waarbij gekeken wordt naar de sv-loonsom van twee jaar geleden (t-2).</w:t>
      </w:r>
      <w:r w:rsidRPr="00CA3695">
        <w:rPr>
          <w:rFonts w:ascii="Arial" w:hAnsi="Arial" w:cs="Arial"/>
          <w:sz w:val="22"/>
          <w:szCs w:val="22"/>
        </w:rPr>
        <w:t xml:space="preserve"> </w:t>
      </w:r>
      <w:r>
        <w:rPr>
          <w:rFonts w:ascii="Arial" w:hAnsi="Arial" w:cs="Arial"/>
          <w:sz w:val="22"/>
          <w:szCs w:val="22"/>
        </w:rPr>
        <w:t xml:space="preserve">Zo </w:t>
      </w:r>
      <w:r w:rsidR="004C05DB">
        <w:rPr>
          <w:rFonts w:ascii="Arial" w:hAnsi="Arial" w:cs="Arial"/>
          <w:sz w:val="22"/>
          <w:szCs w:val="22"/>
        </w:rPr>
        <w:t>is</w:t>
      </w:r>
      <w:r>
        <w:rPr>
          <w:rFonts w:ascii="Arial" w:hAnsi="Arial" w:cs="Arial"/>
          <w:sz w:val="22"/>
          <w:szCs w:val="22"/>
        </w:rPr>
        <w:t xml:space="preserve"> i</w:t>
      </w:r>
      <w:r w:rsidRPr="00CA3695">
        <w:rPr>
          <w:rFonts w:ascii="Arial" w:hAnsi="Arial" w:cs="Arial"/>
          <w:sz w:val="22"/>
          <w:szCs w:val="22"/>
        </w:rPr>
        <w:t>n 202</w:t>
      </w:r>
      <w:r w:rsidR="004C05DB">
        <w:rPr>
          <w:rFonts w:ascii="Arial" w:hAnsi="Arial" w:cs="Arial"/>
          <w:sz w:val="22"/>
          <w:szCs w:val="22"/>
        </w:rPr>
        <w:t>6</w:t>
      </w:r>
      <w:r w:rsidRPr="00CA3695">
        <w:rPr>
          <w:rFonts w:ascii="Arial" w:hAnsi="Arial" w:cs="Arial"/>
          <w:sz w:val="22"/>
          <w:szCs w:val="22"/>
        </w:rPr>
        <w:t xml:space="preserve"> een werkgever klein als het totale premieplichtige loon over 202</w:t>
      </w:r>
      <w:r w:rsidR="004C05DB">
        <w:rPr>
          <w:rFonts w:ascii="Arial" w:hAnsi="Arial" w:cs="Arial"/>
          <w:sz w:val="22"/>
          <w:szCs w:val="22"/>
        </w:rPr>
        <w:t>4</w:t>
      </w:r>
      <w:r w:rsidRPr="00CA3695">
        <w:rPr>
          <w:rFonts w:ascii="Arial" w:hAnsi="Arial" w:cs="Arial"/>
          <w:sz w:val="22"/>
          <w:szCs w:val="22"/>
        </w:rPr>
        <w:t xml:space="preserve"> niet hoger was dan €</w:t>
      </w:r>
      <w:r w:rsidR="00BF5EC7">
        <w:rPr>
          <w:rFonts w:ascii="Arial" w:hAnsi="Arial" w:cs="Arial"/>
          <w:sz w:val="22"/>
          <w:szCs w:val="22"/>
        </w:rPr>
        <w:t> </w:t>
      </w:r>
      <w:r w:rsidR="004C05DB">
        <w:rPr>
          <w:rFonts w:ascii="Arial" w:hAnsi="Arial" w:cs="Arial"/>
          <w:sz w:val="22"/>
          <w:szCs w:val="22"/>
        </w:rPr>
        <w:t>1.082.500</w:t>
      </w:r>
      <w:r w:rsidRPr="00CA3695">
        <w:rPr>
          <w:rFonts w:ascii="Arial" w:hAnsi="Arial" w:cs="Arial"/>
          <w:sz w:val="22"/>
          <w:szCs w:val="22"/>
        </w:rPr>
        <w:t>.</w:t>
      </w:r>
      <w:r w:rsidR="008757D6" w:rsidRPr="00994FAE">
        <w:rPr>
          <w:rFonts w:ascii="Arial" w:hAnsi="Arial" w:cs="Arial"/>
          <w:sz w:val="22"/>
          <w:szCs w:val="22"/>
        </w:rPr>
        <w:t xml:space="preserve"> </w:t>
      </w:r>
    </w:p>
    <w:p w14:paraId="173EDB0D" w14:textId="09391104" w:rsidR="00C81112" w:rsidRPr="00C81112" w:rsidRDefault="00C81112" w:rsidP="00C81112">
      <w:pPr>
        <w:rPr>
          <w:rFonts w:ascii="Arial" w:hAnsi="Arial" w:cs="Arial"/>
          <w:sz w:val="22"/>
          <w:szCs w:val="22"/>
        </w:rPr>
      </w:pPr>
      <w:bookmarkStart w:id="92" w:name="_Toc155866644"/>
      <w:bookmarkEnd w:id="91"/>
    </w:p>
    <w:p w14:paraId="752C199D" w14:textId="75669896" w:rsidR="00227081" w:rsidRDefault="00F0136E" w:rsidP="00957F2F">
      <w:pPr>
        <w:pStyle w:val="Kop2"/>
        <w:ind w:hanging="283"/>
      </w:pPr>
      <w:r>
        <w:t xml:space="preserve">Maatregelen </w:t>
      </w:r>
      <w:r w:rsidR="00227081" w:rsidRPr="00227081">
        <w:t xml:space="preserve">WIA </w:t>
      </w:r>
      <w:bookmarkEnd w:id="90"/>
      <w:bookmarkEnd w:id="92"/>
    </w:p>
    <w:p w14:paraId="21AC1C3F" w14:textId="77777777" w:rsidR="005652F9" w:rsidRPr="005652F9" w:rsidRDefault="005652F9" w:rsidP="005652F9"/>
    <w:p w14:paraId="3230EFFF" w14:textId="69EA8AC5" w:rsidR="00F0136E" w:rsidRDefault="00227081" w:rsidP="00227081">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227081">
        <w:rPr>
          <w:rFonts w:ascii="Arial" w:hAnsi="Arial" w:cs="Arial"/>
          <w:sz w:val="22"/>
          <w:szCs w:val="22"/>
        </w:rPr>
        <w:t>Het UWV kampt met achterstanden waar het gaat om de beoordelingen van WIA-aanvragen</w:t>
      </w:r>
      <w:r w:rsidR="00F0136E">
        <w:rPr>
          <w:rFonts w:ascii="Arial" w:hAnsi="Arial" w:cs="Arial"/>
          <w:sz w:val="22"/>
          <w:szCs w:val="22"/>
        </w:rPr>
        <w:t>. De verwachting is dat deze achterstanden alleen maar verder oplopen. Om deze achterstanden zo</w:t>
      </w:r>
      <w:r w:rsidR="00EE692A">
        <w:rPr>
          <w:rFonts w:ascii="Arial" w:hAnsi="Arial" w:cs="Arial"/>
          <w:sz w:val="22"/>
          <w:szCs w:val="22"/>
        </w:rPr>
        <w:t xml:space="preserve"> </w:t>
      </w:r>
      <w:r w:rsidR="00F0136E">
        <w:rPr>
          <w:rFonts w:ascii="Arial" w:hAnsi="Arial" w:cs="Arial"/>
          <w:sz w:val="22"/>
          <w:szCs w:val="22"/>
        </w:rPr>
        <w:t>veel mogelijk te beperken</w:t>
      </w:r>
      <w:r w:rsidR="00EE692A">
        <w:rPr>
          <w:rFonts w:ascii="Arial" w:hAnsi="Arial" w:cs="Arial"/>
          <w:sz w:val="22"/>
          <w:szCs w:val="22"/>
        </w:rPr>
        <w:t>, is</w:t>
      </w:r>
      <w:r w:rsidR="00F0136E">
        <w:rPr>
          <w:rFonts w:ascii="Arial" w:hAnsi="Arial" w:cs="Arial"/>
          <w:sz w:val="22"/>
          <w:szCs w:val="22"/>
        </w:rPr>
        <w:t xml:space="preserve"> een aantal maatregelen ingevoerd.</w:t>
      </w:r>
    </w:p>
    <w:p w14:paraId="3888BCE7" w14:textId="77777777" w:rsidR="00F0136E" w:rsidRDefault="00F0136E" w:rsidP="00227081">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p>
    <w:p w14:paraId="31FAB8BE" w14:textId="47CEEA39" w:rsidR="00F0136E" w:rsidRPr="006F1EFC" w:rsidRDefault="00DB22B4" w:rsidP="00227081">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sz w:val="22"/>
          <w:szCs w:val="22"/>
        </w:rPr>
      </w:pPr>
      <w:r>
        <w:rPr>
          <w:rFonts w:ascii="Arial" w:hAnsi="Arial" w:cs="Arial"/>
          <w:b/>
          <w:bCs/>
          <w:sz w:val="22"/>
          <w:szCs w:val="22"/>
        </w:rPr>
        <w:t>Vereenvoudigde beoordeling 60-plussers</w:t>
      </w:r>
    </w:p>
    <w:p w14:paraId="6F13CDB3" w14:textId="77777777" w:rsidR="007C55AD" w:rsidRDefault="00227081" w:rsidP="00DB22B4">
      <w:pPr>
        <w:rPr>
          <w:rFonts w:ascii="Arial" w:hAnsi="Arial" w:cs="Arial"/>
          <w:sz w:val="22"/>
          <w:szCs w:val="22"/>
        </w:rPr>
      </w:pPr>
      <w:r w:rsidRPr="00227081">
        <w:rPr>
          <w:rFonts w:ascii="Arial" w:hAnsi="Arial" w:cs="Arial"/>
          <w:sz w:val="22"/>
          <w:szCs w:val="22"/>
        </w:rPr>
        <w:t>Om het tekort aan artsen het hoofd te bieden</w:t>
      </w:r>
      <w:r w:rsidR="00C90B57">
        <w:rPr>
          <w:rFonts w:ascii="Arial" w:hAnsi="Arial" w:cs="Arial"/>
          <w:sz w:val="22"/>
          <w:szCs w:val="22"/>
        </w:rPr>
        <w:t>,</w:t>
      </w:r>
      <w:r w:rsidRPr="00227081">
        <w:rPr>
          <w:rFonts w:ascii="Arial" w:hAnsi="Arial" w:cs="Arial"/>
          <w:sz w:val="22"/>
          <w:szCs w:val="22"/>
        </w:rPr>
        <w:t xml:space="preserve"> is al eerder </w:t>
      </w:r>
      <w:r w:rsidR="00C90B57">
        <w:rPr>
          <w:rFonts w:ascii="Arial" w:hAnsi="Arial" w:cs="Arial"/>
          <w:sz w:val="22"/>
          <w:szCs w:val="22"/>
        </w:rPr>
        <w:t>(</w:t>
      </w:r>
      <w:r w:rsidRPr="00227081">
        <w:rPr>
          <w:rFonts w:ascii="Arial" w:hAnsi="Arial" w:cs="Arial"/>
          <w:sz w:val="22"/>
          <w:szCs w:val="22"/>
        </w:rPr>
        <w:t>in oktober 2022</w:t>
      </w:r>
      <w:r w:rsidR="00C90B57">
        <w:rPr>
          <w:rFonts w:ascii="Arial" w:hAnsi="Arial" w:cs="Arial"/>
          <w:sz w:val="22"/>
          <w:szCs w:val="22"/>
        </w:rPr>
        <w:t>)</w:t>
      </w:r>
      <w:r w:rsidRPr="00227081">
        <w:rPr>
          <w:rFonts w:ascii="Arial" w:hAnsi="Arial" w:cs="Arial"/>
          <w:sz w:val="22"/>
          <w:szCs w:val="22"/>
        </w:rPr>
        <w:t xml:space="preserve"> de vereenvoudigde beoordeling voor </w:t>
      </w:r>
      <w:r w:rsidR="00F0136E">
        <w:rPr>
          <w:rFonts w:ascii="Arial" w:hAnsi="Arial" w:cs="Arial"/>
          <w:sz w:val="22"/>
          <w:szCs w:val="22"/>
        </w:rPr>
        <w:t xml:space="preserve">werknemers die bij einde van de </w:t>
      </w:r>
      <w:r w:rsidR="000876EF">
        <w:rPr>
          <w:rFonts w:ascii="Arial" w:hAnsi="Arial" w:cs="Arial"/>
          <w:sz w:val="22"/>
          <w:szCs w:val="22"/>
        </w:rPr>
        <w:t xml:space="preserve">reguliere </w:t>
      </w:r>
      <w:r w:rsidR="00F0136E">
        <w:rPr>
          <w:rFonts w:ascii="Arial" w:hAnsi="Arial" w:cs="Arial"/>
          <w:sz w:val="22"/>
          <w:szCs w:val="22"/>
        </w:rPr>
        <w:t xml:space="preserve">wachttijd </w:t>
      </w:r>
      <w:r w:rsidR="000876EF">
        <w:rPr>
          <w:rFonts w:ascii="Arial" w:hAnsi="Arial" w:cs="Arial"/>
          <w:sz w:val="22"/>
          <w:szCs w:val="22"/>
        </w:rPr>
        <w:t xml:space="preserve">van 104 weken </w:t>
      </w:r>
      <w:r w:rsidR="00F0136E">
        <w:rPr>
          <w:rFonts w:ascii="Arial" w:hAnsi="Arial" w:cs="Arial"/>
          <w:sz w:val="22"/>
          <w:szCs w:val="22"/>
        </w:rPr>
        <w:t xml:space="preserve">60 jaar of ouder zijn, </w:t>
      </w:r>
      <w:r w:rsidRPr="00227081">
        <w:rPr>
          <w:rFonts w:ascii="Arial" w:hAnsi="Arial" w:cs="Arial"/>
          <w:sz w:val="22"/>
          <w:szCs w:val="22"/>
        </w:rPr>
        <w:t>ingevoerd. Deze regeling l</w:t>
      </w:r>
      <w:r w:rsidR="00950124">
        <w:rPr>
          <w:rFonts w:ascii="Arial" w:hAnsi="Arial" w:cs="Arial"/>
          <w:sz w:val="22"/>
          <w:szCs w:val="22"/>
        </w:rPr>
        <w:t xml:space="preserve">iep </w:t>
      </w:r>
      <w:r w:rsidR="00347F3A">
        <w:rPr>
          <w:rFonts w:ascii="Arial" w:hAnsi="Arial" w:cs="Arial"/>
          <w:sz w:val="22"/>
          <w:szCs w:val="22"/>
        </w:rPr>
        <w:t xml:space="preserve">tot </w:t>
      </w:r>
      <w:r w:rsidR="00347F3A" w:rsidRPr="00227081">
        <w:rPr>
          <w:rFonts w:ascii="Arial" w:hAnsi="Arial" w:cs="Arial"/>
          <w:sz w:val="22"/>
          <w:szCs w:val="22"/>
        </w:rPr>
        <w:t>eind</w:t>
      </w:r>
      <w:r w:rsidRPr="00227081">
        <w:rPr>
          <w:rFonts w:ascii="Arial" w:hAnsi="Arial" w:cs="Arial"/>
          <w:sz w:val="22"/>
          <w:szCs w:val="22"/>
        </w:rPr>
        <w:t xml:space="preserve"> 2024</w:t>
      </w:r>
      <w:r w:rsidR="00F0136E">
        <w:rPr>
          <w:rFonts w:ascii="Arial" w:hAnsi="Arial" w:cs="Arial"/>
          <w:sz w:val="22"/>
          <w:szCs w:val="22"/>
        </w:rPr>
        <w:t>, maar is vanaf september 2025 weer opgestart.</w:t>
      </w:r>
    </w:p>
    <w:p w14:paraId="34BE769F" w14:textId="77777777" w:rsidR="007C55AD" w:rsidRDefault="007C55AD" w:rsidP="00DB22B4">
      <w:pPr>
        <w:rPr>
          <w:rFonts w:ascii="Arial" w:hAnsi="Arial" w:cs="Arial"/>
          <w:sz w:val="22"/>
          <w:szCs w:val="22"/>
        </w:rPr>
      </w:pPr>
    </w:p>
    <w:p w14:paraId="0ADCE830" w14:textId="37F7B3EE" w:rsidR="00DB22B4" w:rsidRDefault="00227081" w:rsidP="00DB22B4">
      <w:pPr>
        <w:rPr>
          <w:rFonts w:ascii="Arial" w:hAnsi="Arial" w:cs="Arial"/>
          <w:sz w:val="22"/>
          <w:szCs w:val="22"/>
        </w:rPr>
      </w:pPr>
      <w:r w:rsidRPr="00227081">
        <w:rPr>
          <w:rFonts w:ascii="Arial" w:hAnsi="Arial" w:cs="Arial"/>
          <w:sz w:val="22"/>
          <w:szCs w:val="22"/>
        </w:rPr>
        <w:t>Deze vereenvoudigde beoordeling k</w:t>
      </w:r>
      <w:r w:rsidR="00F0136E">
        <w:rPr>
          <w:rFonts w:ascii="Arial" w:hAnsi="Arial" w:cs="Arial"/>
          <w:sz w:val="22"/>
          <w:szCs w:val="22"/>
        </w:rPr>
        <w:t>omt</w:t>
      </w:r>
      <w:r w:rsidR="00950124">
        <w:rPr>
          <w:rFonts w:ascii="Arial" w:hAnsi="Arial" w:cs="Arial"/>
          <w:sz w:val="22"/>
          <w:szCs w:val="22"/>
        </w:rPr>
        <w:t xml:space="preserve"> </w:t>
      </w:r>
      <w:r w:rsidRPr="00227081">
        <w:rPr>
          <w:rFonts w:ascii="Arial" w:hAnsi="Arial" w:cs="Arial"/>
          <w:sz w:val="22"/>
          <w:szCs w:val="22"/>
        </w:rPr>
        <w:t xml:space="preserve">erop neer dat </w:t>
      </w:r>
      <w:r w:rsidR="003131A7">
        <w:rPr>
          <w:rFonts w:ascii="Arial" w:hAnsi="Arial" w:cs="Arial"/>
          <w:sz w:val="22"/>
          <w:szCs w:val="22"/>
        </w:rPr>
        <w:t xml:space="preserve">– </w:t>
      </w:r>
      <w:r w:rsidRPr="00227081">
        <w:rPr>
          <w:rFonts w:ascii="Arial" w:hAnsi="Arial" w:cs="Arial"/>
          <w:sz w:val="22"/>
          <w:szCs w:val="22"/>
        </w:rPr>
        <w:t>als werkgever en werknemer daarmee akkoord gaan</w:t>
      </w:r>
      <w:r w:rsidR="003131A7">
        <w:rPr>
          <w:rFonts w:ascii="Arial" w:hAnsi="Arial" w:cs="Arial"/>
          <w:sz w:val="22"/>
          <w:szCs w:val="22"/>
        </w:rPr>
        <w:t xml:space="preserve"> –</w:t>
      </w:r>
      <w:r w:rsidRPr="00227081">
        <w:rPr>
          <w:rFonts w:ascii="Arial" w:hAnsi="Arial" w:cs="Arial"/>
          <w:sz w:val="22"/>
          <w:szCs w:val="22"/>
        </w:rPr>
        <w:t xml:space="preserve"> een zieke 60-plus werknemer bij einde wachttijd een WGA 80-100</w:t>
      </w:r>
      <w:r w:rsidR="001E2AD6">
        <w:rPr>
          <w:rFonts w:ascii="Arial" w:hAnsi="Arial" w:cs="Arial"/>
          <w:sz w:val="22"/>
          <w:szCs w:val="22"/>
        </w:rPr>
        <w:t>-</w:t>
      </w:r>
      <w:r w:rsidRPr="00227081">
        <w:rPr>
          <w:rFonts w:ascii="Arial" w:hAnsi="Arial" w:cs="Arial"/>
          <w:sz w:val="22"/>
          <w:szCs w:val="22"/>
        </w:rPr>
        <w:t>uitkering toegekend k</w:t>
      </w:r>
      <w:r w:rsidR="00347F3A">
        <w:rPr>
          <w:rFonts w:ascii="Arial" w:hAnsi="Arial" w:cs="Arial"/>
          <w:sz w:val="22"/>
          <w:szCs w:val="22"/>
        </w:rPr>
        <w:t>r</w:t>
      </w:r>
      <w:r w:rsidR="00F0136E">
        <w:rPr>
          <w:rFonts w:ascii="Arial" w:hAnsi="Arial" w:cs="Arial"/>
          <w:sz w:val="22"/>
          <w:szCs w:val="22"/>
        </w:rPr>
        <w:t>ijgt tot aan de AOW-leeftijd</w:t>
      </w:r>
      <w:r w:rsidR="00950124">
        <w:rPr>
          <w:rFonts w:ascii="Arial" w:hAnsi="Arial" w:cs="Arial"/>
          <w:sz w:val="22"/>
          <w:szCs w:val="22"/>
        </w:rPr>
        <w:t>.</w:t>
      </w:r>
      <w:r w:rsidR="00F0136E">
        <w:rPr>
          <w:rFonts w:ascii="Arial" w:hAnsi="Arial" w:cs="Arial"/>
          <w:sz w:val="22"/>
          <w:szCs w:val="22"/>
        </w:rPr>
        <w:t xml:space="preserve"> De werkgever en werknemer gaan bij deze vereenvoudigde beoordeling alleen langs bij de arbeidsdeskundige. Er komt geen verzekeringsarts aan te pas.</w:t>
      </w:r>
      <w:r w:rsidR="00DB22B4">
        <w:rPr>
          <w:rFonts w:ascii="Arial" w:hAnsi="Arial" w:cs="Arial"/>
          <w:sz w:val="22"/>
          <w:szCs w:val="22"/>
        </w:rPr>
        <w:t xml:space="preserve"> </w:t>
      </w:r>
    </w:p>
    <w:p w14:paraId="183F2A64" w14:textId="77777777" w:rsidR="00DB22B4" w:rsidRDefault="00DB22B4" w:rsidP="00DB22B4">
      <w:pPr>
        <w:rPr>
          <w:rFonts w:ascii="Arial" w:hAnsi="Arial" w:cs="Arial"/>
          <w:sz w:val="22"/>
          <w:szCs w:val="22"/>
        </w:rPr>
      </w:pPr>
    </w:p>
    <w:p w14:paraId="335F2C6F" w14:textId="3BC42877" w:rsidR="00DB22B4" w:rsidRDefault="00DB22B4" w:rsidP="00DB22B4">
      <w:pPr>
        <w:rPr>
          <w:rFonts w:ascii="Arial" w:hAnsi="Arial" w:cs="Arial"/>
          <w:sz w:val="22"/>
          <w:szCs w:val="22"/>
        </w:rPr>
      </w:pPr>
      <w:r>
        <w:rPr>
          <w:rFonts w:ascii="Arial" w:hAnsi="Arial" w:cs="Arial"/>
          <w:sz w:val="22"/>
          <w:szCs w:val="22"/>
        </w:rPr>
        <w:t xml:space="preserve">Het is de bedoeling dat deze vereenvoudigde beoordeling </w:t>
      </w:r>
      <w:r w:rsidR="00161DA6">
        <w:rPr>
          <w:rFonts w:ascii="Arial" w:hAnsi="Arial" w:cs="Arial"/>
          <w:sz w:val="22"/>
          <w:szCs w:val="22"/>
        </w:rPr>
        <w:t>twee</w:t>
      </w:r>
      <w:r>
        <w:rPr>
          <w:rFonts w:ascii="Arial" w:hAnsi="Arial" w:cs="Arial"/>
          <w:sz w:val="22"/>
          <w:szCs w:val="22"/>
        </w:rPr>
        <w:t xml:space="preserve"> jaar loopt en dus eindigt per 31</w:t>
      </w:r>
      <w:r w:rsidR="00161DA6">
        <w:rPr>
          <w:rFonts w:ascii="Arial" w:hAnsi="Arial" w:cs="Arial"/>
          <w:sz w:val="22"/>
          <w:szCs w:val="22"/>
        </w:rPr>
        <w:t> </w:t>
      </w:r>
      <w:r>
        <w:rPr>
          <w:rFonts w:ascii="Arial" w:hAnsi="Arial" w:cs="Arial"/>
          <w:sz w:val="22"/>
          <w:szCs w:val="22"/>
        </w:rPr>
        <w:t>augustus 2027. Door deze vereenvoudigde beoordeling wordt verzekeringsartsencapaciteit vrijgespeeld die het UWV kan inzetten voor andere beoordelingen.</w:t>
      </w:r>
    </w:p>
    <w:p w14:paraId="5D18B86D" w14:textId="6F51375E" w:rsidR="00227081" w:rsidRDefault="00227081" w:rsidP="00227081">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p>
    <w:p w14:paraId="3A49D88D" w14:textId="77777777" w:rsidR="007C55AD" w:rsidRDefault="007C55AD" w:rsidP="00227081">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p>
    <w:p w14:paraId="52AF3A2B" w14:textId="77777777" w:rsidR="007C55AD" w:rsidRDefault="007C55AD" w:rsidP="00227081">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p>
    <w:p w14:paraId="39222E2C" w14:textId="77777777" w:rsidR="007C55AD" w:rsidRDefault="007C55AD" w:rsidP="00227081">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p>
    <w:p w14:paraId="29F0A464" w14:textId="77777777" w:rsidR="00816581" w:rsidRDefault="00F0136E" w:rsidP="00816581">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6F1EFC">
        <w:rPr>
          <w:rFonts w:ascii="Arial" w:hAnsi="Arial" w:cs="Arial"/>
          <w:b/>
          <w:bCs/>
          <w:sz w:val="22"/>
          <w:szCs w:val="22"/>
        </w:rPr>
        <w:lastRenderedPageBreak/>
        <w:t>Let op!</w:t>
      </w:r>
    </w:p>
    <w:p w14:paraId="58919459" w14:textId="46060744" w:rsidR="00F0136E" w:rsidRDefault="00F0136E" w:rsidP="00816581">
      <w:pPr>
        <w:shd w:val="clear" w:color="auto" w:fill="D9D9D9" w:themeFill="background1" w:themeFillShade="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Pr>
          <w:rFonts w:ascii="Arial" w:hAnsi="Arial" w:cs="Arial"/>
          <w:sz w:val="22"/>
          <w:szCs w:val="22"/>
        </w:rPr>
        <w:t>De</w:t>
      </w:r>
      <w:r w:rsidR="00DB22B4">
        <w:rPr>
          <w:rFonts w:ascii="Arial" w:hAnsi="Arial" w:cs="Arial"/>
          <w:sz w:val="22"/>
          <w:szCs w:val="22"/>
        </w:rPr>
        <w:t>ze</w:t>
      </w:r>
      <w:r>
        <w:rPr>
          <w:rFonts w:ascii="Arial" w:hAnsi="Arial" w:cs="Arial"/>
          <w:sz w:val="22"/>
          <w:szCs w:val="22"/>
        </w:rPr>
        <w:t xml:space="preserve"> WGA-uitkering </w:t>
      </w:r>
      <w:r w:rsidR="00DB22B4" w:rsidRPr="00DB22B4">
        <w:rPr>
          <w:rFonts w:ascii="Arial" w:hAnsi="Arial" w:cs="Arial"/>
          <w:sz w:val="22"/>
          <w:szCs w:val="22"/>
        </w:rPr>
        <w:t xml:space="preserve">wordt gefinancierd vanuit </w:t>
      </w:r>
      <w:r w:rsidR="000876EF">
        <w:rPr>
          <w:rFonts w:ascii="Arial" w:hAnsi="Arial" w:cs="Arial"/>
          <w:sz w:val="22"/>
          <w:szCs w:val="22"/>
        </w:rPr>
        <w:t xml:space="preserve">de basispremie WAO/WIA die gestort wordt in </w:t>
      </w:r>
      <w:r w:rsidR="00DB22B4" w:rsidRPr="00DB22B4">
        <w:rPr>
          <w:rFonts w:ascii="Arial" w:hAnsi="Arial" w:cs="Arial"/>
          <w:sz w:val="22"/>
          <w:szCs w:val="22"/>
        </w:rPr>
        <w:t xml:space="preserve">het Arbeidsongeschiktheidsfonds (Aof) en daardoor niet </w:t>
      </w:r>
      <w:r w:rsidR="000876EF">
        <w:rPr>
          <w:rFonts w:ascii="Arial" w:hAnsi="Arial" w:cs="Arial"/>
          <w:sz w:val="22"/>
          <w:szCs w:val="22"/>
        </w:rPr>
        <w:t xml:space="preserve">individueel </w:t>
      </w:r>
      <w:r w:rsidR="00DB22B4" w:rsidRPr="00DB22B4">
        <w:rPr>
          <w:rFonts w:ascii="Arial" w:hAnsi="Arial" w:cs="Arial"/>
          <w:sz w:val="22"/>
          <w:szCs w:val="22"/>
        </w:rPr>
        <w:t xml:space="preserve">toegerekend </w:t>
      </w:r>
      <w:r w:rsidR="009C5B2B">
        <w:rPr>
          <w:rFonts w:ascii="Arial" w:hAnsi="Arial" w:cs="Arial"/>
          <w:sz w:val="22"/>
          <w:szCs w:val="22"/>
        </w:rPr>
        <w:t xml:space="preserve">wordt </w:t>
      </w:r>
      <w:r w:rsidR="00DB22B4" w:rsidRPr="00DB22B4">
        <w:rPr>
          <w:rFonts w:ascii="Arial" w:hAnsi="Arial" w:cs="Arial"/>
          <w:sz w:val="22"/>
          <w:szCs w:val="22"/>
        </w:rPr>
        <w:t>aan werkgevers.</w:t>
      </w:r>
    </w:p>
    <w:p w14:paraId="07132BAF" w14:textId="77777777" w:rsidR="00C9189A" w:rsidRDefault="00C9189A" w:rsidP="00227081">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p>
    <w:p w14:paraId="55532B6A" w14:textId="7E9B3500" w:rsidR="00DB22B4" w:rsidRDefault="00DB22B4" w:rsidP="00227081">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b/>
          <w:bCs/>
          <w:color w:val="000000"/>
          <w:sz w:val="22"/>
          <w:szCs w:val="22"/>
        </w:rPr>
      </w:pPr>
      <w:r>
        <w:rPr>
          <w:rFonts w:ascii="Arial" w:hAnsi="Arial" w:cs="Arial"/>
          <w:b/>
          <w:bCs/>
          <w:color w:val="000000"/>
          <w:sz w:val="22"/>
          <w:szCs w:val="22"/>
        </w:rPr>
        <w:t>Praktische beoordeling</w:t>
      </w:r>
    </w:p>
    <w:p w14:paraId="6D33D86E" w14:textId="6D44FF75" w:rsidR="007C55AD" w:rsidRDefault="00D9433E" w:rsidP="00227081">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color w:val="000000"/>
          <w:sz w:val="22"/>
          <w:szCs w:val="22"/>
        </w:rPr>
      </w:pPr>
      <w:r w:rsidRPr="00A40168">
        <w:rPr>
          <w:rFonts w:ascii="Arial" w:hAnsi="Arial" w:cs="Arial"/>
          <w:color w:val="000000"/>
          <w:sz w:val="22"/>
          <w:szCs w:val="22"/>
        </w:rPr>
        <w:t>Volgens de regels</w:t>
      </w:r>
      <w:r w:rsidR="00282385">
        <w:rPr>
          <w:rFonts w:ascii="Arial" w:hAnsi="Arial" w:cs="Arial"/>
          <w:color w:val="000000"/>
          <w:sz w:val="22"/>
          <w:szCs w:val="22"/>
        </w:rPr>
        <w:t xml:space="preserve"> tot 1 juli 2024</w:t>
      </w:r>
      <w:r w:rsidRPr="00A40168">
        <w:rPr>
          <w:rFonts w:ascii="Arial" w:hAnsi="Arial" w:cs="Arial"/>
          <w:color w:val="000000"/>
          <w:sz w:val="22"/>
          <w:szCs w:val="22"/>
        </w:rPr>
        <w:t xml:space="preserve"> w</w:t>
      </w:r>
      <w:r w:rsidR="00282385">
        <w:rPr>
          <w:rFonts w:ascii="Arial" w:hAnsi="Arial" w:cs="Arial"/>
          <w:color w:val="000000"/>
          <w:sz w:val="22"/>
          <w:szCs w:val="22"/>
        </w:rPr>
        <w:t>erd</w:t>
      </w:r>
      <w:r w:rsidRPr="00A40168">
        <w:rPr>
          <w:rFonts w:ascii="Arial" w:hAnsi="Arial" w:cs="Arial"/>
          <w:color w:val="000000"/>
          <w:sz w:val="22"/>
          <w:szCs w:val="22"/>
        </w:rPr>
        <w:t xml:space="preserve"> bij werknemers die nog inkomsten uit arbeid h</w:t>
      </w:r>
      <w:r w:rsidR="00282385">
        <w:rPr>
          <w:rFonts w:ascii="Arial" w:hAnsi="Arial" w:cs="Arial"/>
          <w:color w:val="000000"/>
          <w:sz w:val="22"/>
          <w:szCs w:val="22"/>
        </w:rPr>
        <w:t>adden</w:t>
      </w:r>
      <w:r w:rsidRPr="00A40168">
        <w:rPr>
          <w:rFonts w:ascii="Arial" w:hAnsi="Arial" w:cs="Arial"/>
          <w:color w:val="000000"/>
          <w:sz w:val="22"/>
          <w:szCs w:val="22"/>
        </w:rPr>
        <w:t xml:space="preserve"> zowel een praktische als een theoretische beoordeling (een schatting van wat de werknemer in theorie nog k</w:t>
      </w:r>
      <w:r w:rsidR="00282385">
        <w:rPr>
          <w:rFonts w:ascii="Arial" w:hAnsi="Arial" w:cs="Arial"/>
          <w:color w:val="000000"/>
          <w:sz w:val="22"/>
          <w:szCs w:val="22"/>
        </w:rPr>
        <w:t>o</w:t>
      </w:r>
      <w:r w:rsidRPr="00A40168">
        <w:rPr>
          <w:rFonts w:ascii="Arial" w:hAnsi="Arial" w:cs="Arial"/>
          <w:color w:val="000000"/>
          <w:sz w:val="22"/>
          <w:szCs w:val="22"/>
        </w:rPr>
        <w:t>n verdienen) uitgevoerd. Vervolgens bepaal</w:t>
      </w:r>
      <w:r w:rsidR="00282385">
        <w:rPr>
          <w:rFonts w:ascii="Arial" w:hAnsi="Arial" w:cs="Arial"/>
          <w:color w:val="000000"/>
          <w:sz w:val="22"/>
          <w:szCs w:val="22"/>
        </w:rPr>
        <w:t>de</w:t>
      </w:r>
      <w:r w:rsidRPr="00A40168">
        <w:rPr>
          <w:rFonts w:ascii="Arial" w:hAnsi="Arial" w:cs="Arial"/>
          <w:color w:val="000000"/>
          <w:sz w:val="22"/>
          <w:szCs w:val="22"/>
        </w:rPr>
        <w:t xml:space="preserve"> de beoordeling met de laagste mate van arbeidsongeschiktheid het wel of niet toekennen van een WIA-uitkering.</w:t>
      </w:r>
    </w:p>
    <w:p w14:paraId="22F79213" w14:textId="77777777" w:rsidR="007C55AD" w:rsidRDefault="007C55AD" w:rsidP="00227081">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color w:val="000000"/>
          <w:sz w:val="22"/>
          <w:szCs w:val="22"/>
        </w:rPr>
      </w:pPr>
    </w:p>
    <w:p w14:paraId="0770C7E3" w14:textId="49C1982B" w:rsidR="00D9433E" w:rsidRDefault="00D9433E" w:rsidP="00227081">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A40168">
        <w:rPr>
          <w:rFonts w:ascii="Arial" w:hAnsi="Arial" w:cs="Arial"/>
          <w:color w:val="000000"/>
          <w:sz w:val="22"/>
          <w:szCs w:val="22"/>
        </w:rPr>
        <w:t xml:space="preserve">Met de maatregel </w:t>
      </w:r>
      <w:r w:rsidR="00923E9E">
        <w:rPr>
          <w:rFonts w:ascii="Arial" w:hAnsi="Arial" w:cs="Arial"/>
          <w:color w:val="000000"/>
          <w:sz w:val="22"/>
          <w:szCs w:val="22"/>
        </w:rPr>
        <w:t>‘p</w:t>
      </w:r>
      <w:r w:rsidRPr="00A40168">
        <w:rPr>
          <w:rFonts w:ascii="Arial" w:hAnsi="Arial" w:cs="Arial"/>
          <w:color w:val="000000"/>
          <w:sz w:val="22"/>
          <w:szCs w:val="22"/>
        </w:rPr>
        <w:t>raktisch beoordelen</w:t>
      </w:r>
      <w:r w:rsidR="00923E9E">
        <w:rPr>
          <w:rFonts w:ascii="Arial" w:hAnsi="Arial" w:cs="Arial"/>
          <w:color w:val="000000"/>
          <w:sz w:val="22"/>
          <w:szCs w:val="22"/>
        </w:rPr>
        <w:t>’</w:t>
      </w:r>
      <w:r w:rsidRPr="00A40168">
        <w:rPr>
          <w:rFonts w:ascii="Arial" w:hAnsi="Arial" w:cs="Arial"/>
          <w:color w:val="000000"/>
          <w:sz w:val="22"/>
          <w:szCs w:val="22"/>
        </w:rPr>
        <w:t xml:space="preserve"> wordt de theoretische schatting wanneer een praktische beoordeling mogelijk is, achterwege gelaten. Naar verwachting kunnen hierdoor jaarlijks zo’n 2.000 tot 3.000 extra WIA-claimbeoordelingen worden uitgevoerd. De maatregel </w:t>
      </w:r>
      <w:r w:rsidR="00CC5A0D">
        <w:rPr>
          <w:rFonts w:ascii="Arial" w:hAnsi="Arial" w:cs="Arial"/>
          <w:color w:val="000000"/>
          <w:sz w:val="22"/>
          <w:szCs w:val="22"/>
        </w:rPr>
        <w:t xml:space="preserve">is ingegaan </w:t>
      </w:r>
      <w:r w:rsidRPr="00A40168">
        <w:rPr>
          <w:rFonts w:ascii="Arial" w:hAnsi="Arial" w:cs="Arial"/>
          <w:color w:val="000000"/>
          <w:sz w:val="22"/>
          <w:szCs w:val="22"/>
        </w:rPr>
        <w:t>per 1</w:t>
      </w:r>
      <w:r w:rsidR="006632DB">
        <w:rPr>
          <w:rFonts w:ascii="Arial" w:hAnsi="Arial" w:cs="Arial"/>
          <w:color w:val="000000"/>
          <w:sz w:val="22"/>
          <w:szCs w:val="22"/>
        </w:rPr>
        <w:t xml:space="preserve"> </w:t>
      </w:r>
      <w:r w:rsidRPr="00A40168">
        <w:rPr>
          <w:rFonts w:ascii="Arial" w:hAnsi="Arial" w:cs="Arial"/>
          <w:color w:val="000000"/>
          <w:sz w:val="22"/>
          <w:szCs w:val="22"/>
        </w:rPr>
        <w:t xml:space="preserve">juli 2024 </w:t>
      </w:r>
      <w:r w:rsidR="00DB22B4">
        <w:rPr>
          <w:rFonts w:ascii="Arial" w:hAnsi="Arial" w:cs="Arial"/>
          <w:color w:val="000000"/>
          <w:sz w:val="22"/>
          <w:szCs w:val="22"/>
        </w:rPr>
        <w:t>en loopt in ieder geval tot 1 juli 2027. Het plan is echter om de maatregel vanaf 1 juli 2027 voort te zetten.</w:t>
      </w:r>
    </w:p>
    <w:p w14:paraId="09C06A77" w14:textId="77777777" w:rsidR="00D9433E" w:rsidRPr="00227081" w:rsidRDefault="00D9433E" w:rsidP="00227081">
      <w:pPr>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p>
    <w:p w14:paraId="2B59DF6E" w14:textId="1C915EB4" w:rsidR="00930140" w:rsidRDefault="00930140" w:rsidP="00930140">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b/>
          <w:bCs/>
          <w:sz w:val="22"/>
          <w:szCs w:val="22"/>
        </w:rPr>
      </w:pPr>
      <w:r>
        <w:rPr>
          <w:rFonts w:ascii="Arial" w:eastAsia="Arial" w:hAnsi="Arial" w:cs="Arial"/>
          <w:b/>
          <w:bCs/>
          <w:sz w:val="22"/>
          <w:szCs w:val="22"/>
        </w:rPr>
        <w:t>Let op</w:t>
      </w:r>
      <w:r w:rsidRPr="0064332C">
        <w:rPr>
          <w:rFonts w:ascii="Arial" w:eastAsia="Arial" w:hAnsi="Arial" w:cs="Arial"/>
          <w:b/>
          <w:bCs/>
          <w:sz w:val="22"/>
          <w:szCs w:val="22"/>
        </w:rPr>
        <w:t>!</w:t>
      </w:r>
    </w:p>
    <w:p w14:paraId="40F5707F" w14:textId="0E08F3CF" w:rsidR="00930140" w:rsidRPr="00C37B9D" w:rsidRDefault="00CC5A0D" w:rsidP="00CC5A0D">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sidRPr="00CC5A0D">
        <w:rPr>
          <w:rFonts w:ascii="Arial" w:eastAsia="Arial" w:hAnsi="Arial" w:cs="Arial"/>
          <w:sz w:val="22"/>
          <w:szCs w:val="22"/>
        </w:rPr>
        <w:t xml:space="preserve">De </w:t>
      </w:r>
      <w:r>
        <w:rPr>
          <w:rFonts w:ascii="Arial" w:eastAsia="Arial" w:hAnsi="Arial" w:cs="Arial"/>
          <w:sz w:val="22"/>
          <w:szCs w:val="22"/>
        </w:rPr>
        <w:t xml:space="preserve">werkwijze </w:t>
      </w:r>
      <w:r w:rsidR="00DE1FFF">
        <w:rPr>
          <w:rFonts w:ascii="Arial" w:eastAsia="Arial" w:hAnsi="Arial" w:cs="Arial"/>
          <w:sz w:val="22"/>
          <w:szCs w:val="22"/>
        </w:rPr>
        <w:t>‘</w:t>
      </w:r>
      <w:r>
        <w:rPr>
          <w:rFonts w:ascii="Arial" w:eastAsia="Arial" w:hAnsi="Arial" w:cs="Arial"/>
          <w:sz w:val="22"/>
          <w:szCs w:val="22"/>
        </w:rPr>
        <w:t>praktisch beoordelen</w:t>
      </w:r>
      <w:r w:rsidR="00DE1FFF">
        <w:rPr>
          <w:rFonts w:ascii="Arial" w:eastAsia="Arial" w:hAnsi="Arial" w:cs="Arial"/>
          <w:sz w:val="22"/>
          <w:szCs w:val="22"/>
        </w:rPr>
        <w:t>’</w:t>
      </w:r>
      <w:r w:rsidRPr="00CC5A0D">
        <w:rPr>
          <w:rFonts w:ascii="Arial" w:eastAsia="Arial" w:hAnsi="Arial" w:cs="Arial"/>
          <w:sz w:val="22"/>
          <w:szCs w:val="22"/>
        </w:rPr>
        <w:t xml:space="preserve"> is van toepassing op alle WIA-beoordelingen die betrekking hebben op een datum of een periode op of na</w:t>
      </w:r>
      <w:r>
        <w:rPr>
          <w:rFonts w:ascii="Arial" w:eastAsia="Arial" w:hAnsi="Arial" w:cs="Arial"/>
          <w:sz w:val="22"/>
          <w:szCs w:val="22"/>
        </w:rPr>
        <w:t xml:space="preserve"> </w:t>
      </w:r>
      <w:r w:rsidRPr="00CC5A0D">
        <w:rPr>
          <w:rFonts w:ascii="Arial" w:eastAsia="Arial" w:hAnsi="Arial" w:cs="Arial"/>
          <w:sz w:val="22"/>
          <w:szCs w:val="22"/>
        </w:rPr>
        <w:t>1 juli 2024</w:t>
      </w:r>
      <w:r>
        <w:rPr>
          <w:rFonts w:ascii="Arial" w:eastAsia="Arial" w:hAnsi="Arial" w:cs="Arial"/>
          <w:sz w:val="22"/>
          <w:szCs w:val="22"/>
        </w:rPr>
        <w:t xml:space="preserve">. </w:t>
      </w:r>
      <w:r w:rsidR="00930140" w:rsidRPr="00C37B9D">
        <w:rPr>
          <w:rFonts w:ascii="Arial" w:eastAsia="Arial" w:hAnsi="Arial" w:cs="Arial"/>
          <w:sz w:val="22"/>
          <w:szCs w:val="22"/>
        </w:rPr>
        <w:t>De werkwijze</w:t>
      </w:r>
      <w:r>
        <w:rPr>
          <w:rFonts w:ascii="Arial" w:eastAsia="Arial" w:hAnsi="Arial" w:cs="Arial"/>
          <w:sz w:val="22"/>
          <w:szCs w:val="22"/>
        </w:rPr>
        <w:t xml:space="preserve"> </w:t>
      </w:r>
      <w:r w:rsidR="00930140" w:rsidRPr="00C37B9D">
        <w:rPr>
          <w:rFonts w:ascii="Arial" w:eastAsia="Arial" w:hAnsi="Arial" w:cs="Arial"/>
          <w:sz w:val="22"/>
          <w:szCs w:val="22"/>
        </w:rPr>
        <w:t xml:space="preserve">geldt </w:t>
      </w:r>
      <w:r>
        <w:rPr>
          <w:rFonts w:ascii="Arial" w:eastAsia="Arial" w:hAnsi="Arial" w:cs="Arial"/>
          <w:sz w:val="22"/>
          <w:szCs w:val="22"/>
        </w:rPr>
        <w:t xml:space="preserve">dus </w:t>
      </w:r>
      <w:r w:rsidR="00930140" w:rsidRPr="00C37B9D">
        <w:rPr>
          <w:rFonts w:ascii="Arial" w:eastAsia="Arial" w:hAnsi="Arial" w:cs="Arial"/>
          <w:sz w:val="22"/>
          <w:szCs w:val="22"/>
        </w:rPr>
        <w:t>voor een WIA-claimbeoordeling, een WIA-herbeoordeling, de beoordeling van herleving van een beëindigd WIA-recht en de beoordeling van het later ontstaan van een WIA-recht.</w:t>
      </w:r>
    </w:p>
    <w:p w14:paraId="389368C6" w14:textId="77777777" w:rsidR="00DB22B4" w:rsidRDefault="00DB22B4" w:rsidP="00DB22B4"/>
    <w:p w14:paraId="26FC2597" w14:textId="2287517B" w:rsidR="006C352D" w:rsidRDefault="006C352D" w:rsidP="00DB22B4">
      <w:pPr>
        <w:rPr>
          <w:rFonts w:ascii="Arial" w:hAnsi="Arial" w:cs="Arial"/>
          <w:b/>
          <w:bCs/>
          <w:sz w:val="22"/>
          <w:szCs w:val="22"/>
        </w:rPr>
      </w:pPr>
      <w:r>
        <w:rPr>
          <w:rFonts w:ascii="Arial" w:hAnsi="Arial" w:cs="Arial"/>
          <w:b/>
          <w:bCs/>
          <w:sz w:val="22"/>
          <w:szCs w:val="22"/>
        </w:rPr>
        <w:t>Tijdelijke verlenging beslistermijn WIA-beoordelingen</w:t>
      </w:r>
    </w:p>
    <w:p w14:paraId="6023180A" w14:textId="4F0FBAFD" w:rsidR="006C352D" w:rsidRPr="006F1EFC" w:rsidRDefault="006C352D" w:rsidP="00DB22B4">
      <w:pPr>
        <w:rPr>
          <w:rFonts w:ascii="Arial" w:hAnsi="Arial" w:cs="Arial"/>
          <w:sz w:val="22"/>
          <w:szCs w:val="22"/>
        </w:rPr>
      </w:pPr>
      <w:r>
        <w:rPr>
          <w:rFonts w:ascii="Arial" w:hAnsi="Arial" w:cs="Arial"/>
          <w:sz w:val="22"/>
          <w:szCs w:val="22"/>
        </w:rPr>
        <w:t xml:space="preserve">Met ingang van 1 januari 2026 verlengt het UWV tijdelijk de beslistermijn voor WIA-beoordelingen van acht naar </w:t>
      </w:r>
      <w:hyperlink r:id="rId56" w:history="1">
        <w:r w:rsidRPr="006009D4">
          <w:rPr>
            <w:rStyle w:val="Hyperlink"/>
            <w:rFonts w:ascii="Arial" w:hAnsi="Arial" w:cs="Arial"/>
            <w:sz w:val="22"/>
            <w:szCs w:val="22"/>
          </w:rPr>
          <w:t>zestien weken</w:t>
        </w:r>
      </w:hyperlink>
      <w:r>
        <w:rPr>
          <w:rFonts w:ascii="Arial" w:hAnsi="Arial" w:cs="Arial"/>
          <w:sz w:val="22"/>
          <w:szCs w:val="22"/>
        </w:rPr>
        <w:t>.</w:t>
      </w:r>
    </w:p>
    <w:p w14:paraId="29D4F449" w14:textId="77777777" w:rsidR="006C352D" w:rsidRDefault="006C352D" w:rsidP="00DB22B4">
      <w:pPr>
        <w:rPr>
          <w:rFonts w:ascii="Arial" w:hAnsi="Arial" w:cs="Arial"/>
          <w:b/>
          <w:bCs/>
          <w:sz w:val="22"/>
          <w:szCs w:val="22"/>
        </w:rPr>
      </w:pPr>
    </w:p>
    <w:p w14:paraId="15AD0AFF" w14:textId="260EF5E5" w:rsidR="00DB22B4" w:rsidRPr="006F1EFC" w:rsidRDefault="00DB22B4" w:rsidP="00DB22B4">
      <w:pPr>
        <w:rPr>
          <w:rFonts w:ascii="Arial" w:hAnsi="Arial" w:cs="Arial"/>
          <w:b/>
          <w:bCs/>
          <w:sz w:val="22"/>
          <w:szCs w:val="22"/>
        </w:rPr>
      </w:pPr>
      <w:r w:rsidRPr="006F1EFC">
        <w:rPr>
          <w:rFonts w:ascii="Arial" w:hAnsi="Arial" w:cs="Arial"/>
          <w:b/>
          <w:bCs/>
          <w:sz w:val="22"/>
          <w:szCs w:val="22"/>
        </w:rPr>
        <w:t>Kwijtscheldingsbeleid voorschotten WIA structureel</w:t>
      </w:r>
    </w:p>
    <w:p w14:paraId="544876D7" w14:textId="7B495F4A" w:rsidR="00DB22B4" w:rsidRDefault="006C352D" w:rsidP="00DB22B4">
      <w:pPr>
        <w:rPr>
          <w:rFonts w:ascii="Arial" w:hAnsi="Arial" w:cs="Arial"/>
          <w:sz w:val="22"/>
          <w:szCs w:val="22"/>
        </w:rPr>
      </w:pPr>
      <w:r>
        <w:rPr>
          <w:rFonts w:ascii="Arial" w:hAnsi="Arial" w:cs="Arial"/>
          <w:sz w:val="22"/>
          <w:szCs w:val="22"/>
        </w:rPr>
        <w:t xml:space="preserve">In oktober 2025 lag het wetsvoorstel </w:t>
      </w:r>
      <w:r w:rsidR="00BB074F">
        <w:rPr>
          <w:rFonts w:ascii="Arial" w:hAnsi="Arial" w:cs="Arial"/>
          <w:sz w:val="22"/>
          <w:szCs w:val="22"/>
        </w:rPr>
        <w:t>‘</w:t>
      </w:r>
      <w:r>
        <w:rPr>
          <w:rFonts w:ascii="Arial" w:hAnsi="Arial" w:cs="Arial"/>
          <w:sz w:val="22"/>
          <w:szCs w:val="22"/>
        </w:rPr>
        <w:t>toets op re-integratie-inspanningen en WIA-voorschotregeling</w:t>
      </w:r>
      <w:r w:rsidR="00BB074F">
        <w:rPr>
          <w:rFonts w:ascii="Arial" w:hAnsi="Arial" w:cs="Arial"/>
          <w:sz w:val="22"/>
          <w:szCs w:val="22"/>
        </w:rPr>
        <w:t>’</w:t>
      </w:r>
      <w:r>
        <w:rPr>
          <w:rFonts w:ascii="Arial" w:hAnsi="Arial" w:cs="Arial"/>
          <w:sz w:val="22"/>
          <w:szCs w:val="22"/>
        </w:rPr>
        <w:t xml:space="preserve"> ter </w:t>
      </w:r>
      <w:hyperlink r:id="rId57" w:history="1">
        <w:r w:rsidRPr="006C352D">
          <w:rPr>
            <w:rStyle w:val="Hyperlink"/>
            <w:rFonts w:ascii="Arial" w:hAnsi="Arial" w:cs="Arial"/>
            <w:sz w:val="22"/>
            <w:szCs w:val="22"/>
          </w:rPr>
          <w:t>internetconsultatie</w:t>
        </w:r>
      </w:hyperlink>
      <w:r>
        <w:rPr>
          <w:rFonts w:ascii="Arial" w:hAnsi="Arial" w:cs="Arial"/>
          <w:sz w:val="22"/>
          <w:szCs w:val="22"/>
        </w:rPr>
        <w:t>. In dit wetsvoorstel wordt h</w:t>
      </w:r>
      <w:r w:rsidR="00DB22B4" w:rsidRPr="006F1EFC">
        <w:rPr>
          <w:rFonts w:ascii="Arial" w:hAnsi="Arial" w:cs="Arial"/>
          <w:sz w:val="22"/>
          <w:szCs w:val="22"/>
        </w:rPr>
        <w:t>et huidige kwijtscheldbeleid van WIA-voorschotten structureel gemaakt. Hierdoor krijgen mensen, die in afwachting van hun WIA-beoordeling een voorschot krijgen, de zekerheid dat ze dit voorschot niet terug hoeven te betalen</w:t>
      </w:r>
      <w:r w:rsidR="001E6EB9">
        <w:rPr>
          <w:rFonts w:ascii="Arial" w:hAnsi="Arial" w:cs="Arial"/>
          <w:sz w:val="22"/>
          <w:szCs w:val="22"/>
        </w:rPr>
        <w:t>,</w:t>
      </w:r>
      <w:r w:rsidR="00862EED">
        <w:rPr>
          <w:rFonts w:ascii="Arial" w:hAnsi="Arial" w:cs="Arial"/>
          <w:sz w:val="22"/>
          <w:szCs w:val="22"/>
        </w:rPr>
        <w:t xml:space="preserve"> mocht blijken dat ze achteraf geen recht hebben op een uitkering.</w:t>
      </w:r>
    </w:p>
    <w:p w14:paraId="2DA591EA" w14:textId="77777777" w:rsidR="00DB22B4" w:rsidRPr="006F1EFC" w:rsidRDefault="00DB22B4" w:rsidP="00DB22B4">
      <w:pPr>
        <w:rPr>
          <w:rFonts w:ascii="Arial" w:hAnsi="Arial" w:cs="Arial"/>
          <w:sz w:val="22"/>
          <w:szCs w:val="22"/>
        </w:rPr>
      </w:pPr>
    </w:p>
    <w:p w14:paraId="7B6579A8" w14:textId="77777777" w:rsidR="00816581" w:rsidRDefault="00DB22B4" w:rsidP="00816581">
      <w:pPr>
        <w:shd w:val="clear" w:color="auto" w:fill="D9D9D9" w:themeFill="background1" w:themeFillShade="D9"/>
        <w:rPr>
          <w:rFonts w:ascii="Arial" w:hAnsi="Arial" w:cs="Arial"/>
          <w:b/>
          <w:bCs/>
          <w:sz w:val="22"/>
          <w:szCs w:val="22"/>
        </w:rPr>
      </w:pPr>
      <w:r w:rsidRPr="006F1EFC">
        <w:rPr>
          <w:rFonts w:ascii="Arial" w:hAnsi="Arial" w:cs="Arial"/>
          <w:b/>
          <w:bCs/>
          <w:sz w:val="22"/>
          <w:szCs w:val="22"/>
        </w:rPr>
        <w:t>Let op!</w:t>
      </w:r>
    </w:p>
    <w:p w14:paraId="7B0408D1" w14:textId="05146B4F" w:rsidR="00DB22B4" w:rsidRDefault="00DB22B4" w:rsidP="00816581">
      <w:pPr>
        <w:shd w:val="clear" w:color="auto" w:fill="D9D9D9" w:themeFill="background1" w:themeFillShade="D9"/>
        <w:rPr>
          <w:rFonts w:ascii="Arial" w:hAnsi="Arial" w:cs="Arial"/>
          <w:sz w:val="22"/>
          <w:szCs w:val="22"/>
        </w:rPr>
      </w:pPr>
      <w:r w:rsidRPr="006F1EFC">
        <w:rPr>
          <w:rFonts w:ascii="Arial" w:hAnsi="Arial" w:cs="Arial"/>
          <w:sz w:val="22"/>
          <w:szCs w:val="22"/>
        </w:rPr>
        <w:t>Als na de WIA-beoordeling blijkt dat er in de voorschotperiode recht bestond op een WGA- of WW-uitkering, kan het voorschot wel met deze uitkeringen worden verrekend.</w:t>
      </w:r>
    </w:p>
    <w:p w14:paraId="5ACB1F19" w14:textId="77777777" w:rsidR="00DB22B4" w:rsidRDefault="00DB22B4" w:rsidP="00DB22B4">
      <w:pPr>
        <w:rPr>
          <w:rFonts w:ascii="Arial" w:hAnsi="Arial" w:cs="Arial"/>
          <w:sz w:val="22"/>
          <w:szCs w:val="22"/>
        </w:rPr>
      </w:pPr>
    </w:p>
    <w:p w14:paraId="08461569" w14:textId="55579C24" w:rsidR="00DB22B4" w:rsidRPr="006F1EFC" w:rsidRDefault="00DB22B4" w:rsidP="006F1EFC">
      <w:pPr>
        <w:rPr>
          <w:rFonts w:ascii="Arial" w:hAnsi="Arial" w:cs="Arial"/>
          <w:b/>
          <w:bCs/>
          <w:sz w:val="22"/>
          <w:szCs w:val="22"/>
        </w:rPr>
      </w:pPr>
      <w:r w:rsidRPr="006F1EFC">
        <w:rPr>
          <w:rFonts w:ascii="Arial" w:hAnsi="Arial" w:cs="Arial"/>
          <w:b/>
          <w:bCs/>
          <w:sz w:val="22"/>
          <w:szCs w:val="22"/>
        </w:rPr>
        <w:t>Medisch advies bedrijfsarts leidend</w:t>
      </w:r>
      <w:r w:rsidR="006C352D">
        <w:rPr>
          <w:rFonts w:ascii="Arial" w:hAnsi="Arial" w:cs="Arial"/>
          <w:b/>
          <w:bCs/>
          <w:sz w:val="22"/>
          <w:szCs w:val="22"/>
        </w:rPr>
        <w:t xml:space="preserve"> bij poortwachter</w:t>
      </w:r>
      <w:r w:rsidR="001D6C0C">
        <w:rPr>
          <w:rFonts w:ascii="Arial" w:hAnsi="Arial" w:cs="Arial"/>
          <w:b/>
          <w:bCs/>
          <w:sz w:val="22"/>
          <w:szCs w:val="22"/>
        </w:rPr>
        <w:t>s</w:t>
      </w:r>
      <w:r w:rsidR="006C352D">
        <w:rPr>
          <w:rFonts w:ascii="Arial" w:hAnsi="Arial" w:cs="Arial"/>
          <w:b/>
          <w:bCs/>
          <w:sz w:val="22"/>
          <w:szCs w:val="22"/>
        </w:rPr>
        <w:t>toets</w:t>
      </w:r>
    </w:p>
    <w:p w14:paraId="49868FD8" w14:textId="7C796F5E" w:rsidR="006C352D" w:rsidRDefault="006C352D" w:rsidP="00DB22B4">
      <w:pPr>
        <w:rPr>
          <w:rFonts w:ascii="Arial" w:hAnsi="Arial" w:cs="Arial"/>
          <w:sz w:val="22"/>
          <w:szCs w:val="22"/>
        </w:rPr>
      </w:pPr>
      <w:r>
        <w:rPr>
          <w:rFonts w:ascii="Arial" w:hAnsi="Arial" w:cs="Arial"/>
          <w:sz w:val="22"/>
          <w:szCs w:val="22"/>
        </w:rPr>
        <w:t xml:space="preserve">In het ter internetconsultatie voorgelegde wetsvoorstel is ook het voorstel opgenomen </w:t>
      </w:r>
      <w:r w:rsidR="00DB22B4" w:rsidRPr="00DB22B4">
        <w:rPr>
          <w:rFonts w:ascii="Arial" w:hAnsi="Arial" w:cs="Arial"/>
          <w:sz w:val="22"/>
          <w:szCs w:val="22"/>
        </w:rPr>
        <w:t xml:space="preserve">om het medisch advies van de bedrijfsarts </w:t>
      </w:r>
      <w:r>
        <w:rPr>
          <w:rFonts w:ascii="Arial" w:hAnsi="Arial" w:cs="Arial"/>
          <w:sz w:val="22"/>
          <w:szCs w:val="22"/>
        </w:rPr>
        <w:t>leidend te maken bij de zogenaamde poortwachter</w:t>
      </w:r>
      <w:r w:rsidR="00E83DA1">
        <w:rPr>
          <w:rFonts w:ascii="Arial" w:hAnsi="Arial" w:cs="Arial"/>
          <w:sz w:val="22"/>
          <w:szCs w:val="22"/>
        </w:rPr>
        <w:t>s</w:t>
      </w:r>
      <w:r>
        <w:rPr>
          <w:rFonts w:ascii="Arial" w:hAnsi="Arial" w:cs="Arial"/>
          <w:sz w:val="22"/>
          <w:szCs w:val="22"/>
        </w:rPr>
        <w:t>toets.</w:t>
      </w:r>
    </w:p>
    <w:p w14:paraId="79622B50" w14:textId="77777777" w:rsidR="006C352D" w:rsidRDefault="006C352D" w:rsidP="00DB22B4">
      <w:pPr>
        <w:rPr>
          <w:rFonts w:ascii="Arial" w:hAnsi="Arial" w:cs="Arial"/>
          <w:sz w:val="22"/>
          <w:szCs w:val="22"/>
        </w:rPr>
      </w:pPr>
    </w:p>
    <w:p w14:paraId="29B16137" w14:textId="50938FD9" w:rsidR="006C352D" w:rsidRDefault="006C352D" w:rsidP="006C352D">
      <w:pPr>
        <w:rPr>
          <w:rFonts w:ascii="Arial" w:hAnsi="Arial" w:cs="Arial"/>
          <w:sz w:val="22"/>
          <w:szCs w:val="22"/>
        </w:rPr>
      </w:pPr>
      <w:r w:rsidRPr="006C352D">
        <w:rPr>
          <w:rFonts w:ascii="Arial" w:hAnsi="Arial" w:cs="Arial"/>
          <w:sz w:val="22"/>
          <w:szCs w:val="22"/>
        </w:rPr>
        <w:t>Voor het einde van de verplichte loondoorbetalingsperiode van in beginsel 104 weken – aangeduid met de term wachttijd – bepaalt het UWV of een werkgever voldoende heeft gedaan aan de re-integratie van de langdurig arbeidsongeschikte werknemer. Dit staat bekend als de poortwachter</w:t>
      </w:r>
      <w:r w:rsidR="001D6C0C">
        <w:rPr>
          <w:rFonts w:ascii="Arial" w:hAnsi="Arial" w:cs="Arial"/>
          <w:sz w:val="22"/>
          <w:szCs w:val="22"/>
        </w:rPr>
        <w:t>s</w:t>
      </w:r>
      <w:r w:rsidRPr="006C352D">
        <w:rPr>
          <w:rFonts w:ascii="Arial" w:hAnsi="Arial" w:cs="Arial"/>
          <w:sz w:val="22"/>
          <w:szCs w:val="22"/>
        </w:rPr>
        <w:t>toets of de toets op de re-integratie</w:t>
      </w:r>
      <w:r w:rsidR="007B73F3">
        <w:rPr>
          <w:rFonts w:ascii="Arial" w:hAnsi="Arial" w:cs="Arial"/>
          <w:sz w:val="22"/>
          <w:szCs w:val="22"/>
        </w:rPr>
        <w:t>-</w:t>
      </w:r>
      <w:r w:rsidRPr="006C352D">
        <w:rPr>
          <w:rFonts w:ascii="Arial" w:hAnsi="Arial" w:cs="Arial"/>
          <w:sz w:val="22"/>
          <w:szCs w:val="22"/>
        </w:rPr>
        <w:t>inspanningen (RIV-toets). Als het UWV van mening is dat er onvoldoende is gedaan aan de re-integratie kan het UWV een loonsanctie opleggen</w:t>
      </w:r>
      <w:r w:rsidR="007B73F3">
        <w:rPr>
          <w:rFonts w:ascii="Arial" w:hAnsi="Arial" w:cs="Arial"/>
          <w:sz w:val="22"/>
          <w:szCs w:val="22"/>
        </w:rPr>
        <w:t>,</w:t>
      </w:r>
      <w:r w:rsidRPr="006C352D">
        <w:rPr>
          <w:rFonts w:ascii="Arial" w:hAnsi="Arial" w:cs="Arial"/>
          <w:sz w:val="22"/>
          <w:szCs w:val="22"/>
        </w:rPr>
        <w:t xml:space="preserve"> bestaande uit een verlenging van de loondoorbetaling met standaard 52 weken.</w:t>
      </w:r>
      <w:r w:rsidR="00131537">
        <w:rPr>
          <w:rFonts w:ascii="Arial" w:hAnsi="Arial" w:cs="Arial"/>
          <w:sz w:val="22"/>
          <w:szCs w:val="22"/>
        </w:rPr>
        <w:t xml:space="preserve"> </w:t>
      </w:r>
      <w:r w:rsidR="00131537" w:rsidRPr="00131537">
        <w:rPr>
          <w:rFonts w:ascii="Arial" w:hAnsi="Arial" w:cs="Arial"/>
          <w:sz w:val="22"/>
          <w:szCs w:val="22"/>
        </w:rPr>
        <w:t>Door aan de slag te gaan met de geconstateerde tekortkomingen in de re-integratie kan een verzoek worden gedaan om de duur van de loonsanctie te bekorten.</w:t>
      </w:r>
    </w:p>
    <w:p w14:paraId="6BBDA60E" w14:textId="77777777" w:rsidR="007C55AD" w:rsidRDefault="006C352D" w:rsidP="00DB22B4">
      <w:pPr>
        <w:rPr>
          <w:rFonts w:ascii="Arial" w:hAnsi="Arial" w:cs="Arial"/>
          <w:sz w:val="22"/>
          <w:szCs w:val="22"/>
        </w:rPr>
      </w:pPr>
      <w:r w:rsidRPr="006C352D">
        <w:rPr>
          <w:rFonts w:ascii="Arial" w:hAnsi="Arial" w:cs="Arial"/>
          <w:sz w:val="22"/>
          <w:szCs w:val="22"/>
        </w:rPr>
        <w:lastRenderedPageBreak/>
        <w:t xml:space="preserve">Op dit moment kan </w:t>
      </w:r>
      <w:r>
        <w:rPr>
          <w:rFonts w:ascii="Arial" w:hAnsi="Arial" w:cs="Arial"/>
          <w:sz w:val="22"/>
          <w:szCs w:val="22"/>
        </w:rPr>
        <w:t xml:space="preserve">ook </w:t>
      </w:r>
      <w:r w:rsidRPr="006C352D">
        <w:rPr>
          <w:rFonts w:ascii="Arial" w:hAnsi="Arial" w:cs="Arial"/>
          <w:sz w:val="22"/>
          <w:szCs w:val="22"/>
        </w:rPr>
        <w:t>een loonsanctie worden opgelegd omdat bedrijfsarts en verzekeringsarts verschillend d</w:t>
      </w:r>
      <w:r>
        <w:rPr>
          <w:rFonts w:ascii="Arial" w:hAnsi="Arial" w:cs="Arial"/>
          <w:sz w:val="22"/>
          <w:szCs w:val="22"/>
        </w:rPr>
        <w:t>enken</w:t>
      </w:r>
      <w:r w:rsidRPr="006C352D">
        <w:rPr>
          <w:rFonts w:ascii="Arial" w:hAnsi="Arial" w:cs="Arial"/>
          <w:sz w:val="22"/>
          <w:szCs w:val="22"/>
        </w:rPr>
        <w:t xml:space="preserve"> over de inzetbaarheid van een werknemer. Dit terwijl de werkgever in goed vertrouwen is afgegaan op het oordeel van de bedrijfsarts. Om die onzekerheid weg te nemen</w:t>
      </w:r>
      <w:r w:rsidR="00EB739B">
        <w:rPr>
          <w:rFonts w:ascii="Arial" w:hAnsi="Arial" w:cs="Arial"/>
          <w:sz w:val="22"/>
          <w:szCs w:val="22"/>
        </w:rPr>
        <w:t>,</w:t>
      </w:r>
      <w:r w:rsidRPr="006C352D">
        <w:rPr>
          <w:rFonts w:ascii="Arial" w:hAnsi="Arial" w:cs="Arial"/>
          <w:sz w:val="22"/>
          <w:szCs w:val="22"/>
        </w:rPr>
        <w:t xml:space="preserve"> wordt voorgesteld het advies van de bedrijfsarts leiden</w:t>
      </w:r>
      <w:r w:rsidR="00EB739B">
        <w:rPr>
          <w:rFonts w:ascii="Arial" w:hAnsi="Arial" w:cs="Arial"/>
          <w:sz w:val="22"/>
          <w:szCs w:val="22"/>
        </w:rPr>
        <w:t>d</w:t>
      </w:r>
      <w:r w:rsidRPr="006C352D">
        <w:rPr>
          <w:rFonts w:ascii="Arial" w:hAnsi="Arial" w:cs="Arial"/>
          <w:sz w:val="22"/>
          <w:szCs w:val="22"/>
        </w:rPr>
        <w:t xml:space="preserve"> te maken bij de poortwachter</w:t>
      </w:r>
      <w:r w:rsidR="00E83DA1">
        <w:rPr>
          <w:rFonts w:ascii="Arial" w:hAnsi="Arial" w:cs="Arial"/>
          <w:sz w:val="22"/>
          <w:szCs w:val="22"/>
        </w:rPr>
        <w:t>s</w:t>
      </w:r>
      <w:r w:rsidRPr="006C352D">
        <w:rPr>
          <w:rFonts w:ascii="Arial" w:hAnsi="Arial" w:cs="Arial"/>
          <w:sz w:val="22"/>
          <w:szCs w:val="22"/>
        </w:rPr>
        <w:t>toets.</w:t>
      </w:r>
    </w:p>
    <w:p w14:paraId="43B7C9B5" w14:textId="4599B5E1" w:rsidR="00DB22B4" w:rsidRPr="006F1EFC" w:rsidRDefault="00DB22B4" w:rsidP="00DB22B4"/>
    <w:p w14:paraId="2AE1ABAD" w14:textId="389FDC13" w:rsidR="00D4170A" w:rsidRPr="00131537" w:rsidRDefault="00745434" w:rsidP="00D4170A">
      <w:pPr>
        <w:rPr>
          <w:rFonts w:ascii="Arial" w:hAnsi="Arial" w:cs="Arial"/>
          <w:b/>
          <w:bCs/>
          <w:sz w:val="22"/>
          <w:szCs w:val="22"/>
        </w:rPr>
      </w:pPr>
      <w:r w:rsidRPr="00131537">
        <w:rPr>
          <w:rFonts w:ascii="Arial" w:hAnsi="Arial" w:cs="Arial"/>
          <w:b/>
          <w:bCs/>
          <w:sz w:val="22"/>
          <w:szCs w:val="22"/>
        </w:rPr>
        <w:t>Interdepartementaal Beleidsonderzoek (IBO) over de WIA</w:t>
      </w:r>
    </w:p>
    <w:p w14:paraId="174ECEF9" w14:textId="2B71A976" w:rsidR="00745434" w:rsidRPr="00131537" w:rsidRDefault="001162DA" w:rsidP="00D4170A">
      <w:pPr>
        <w:rPr>
          <w:rFonts w:ascii="Arial" w:hAnsi="Arial" w:cs="Arial"/>
          <w:sz w:val="22"/>
          <w:szCs w:val="22"/>
        </w:rPr>
      </w:pPr>
      <w:r w:rsidRPr="00131537">
        <w:rPr>
          <w:rFonts w:ascii="Arial" w:hAnsi="Arial" w:cs="Arial"/>
          <w:sz w:val="22"/>
          <w:szCs w:val="22"/>
        </w:rPr>
        <w:t xml:space="preserve">Ook in het Interdepartementaal Beleidsonderzoek over de WIA staat dat het arbeidsongeschiktheidsstelsel is vastgelopen en er dringend aanpassingen nodig zijn. </w:t>
      </w:r>
      <w:r w:rsidR="00745434" w:rsidRPr="00131537">
        <w:rPr>
          <w:rFonts w:ascii="Arial" w:hAnsi="Arial" w:cs="Arial"/>
          <w:sz w:val="22"/>
          <w:szCs w:val="22"/>
        </w:rPr>
        <w:t xml:space="preserve">In het rapport </w:t>
      </w:r>
      <w:r w:rsidR="00E83DA1">
        <w:rPr>
          <w:rFonts w:ascii="Arial" w:hAnsi="Arial" w:cs="Arial"/>
          <w:sz w:val="22"/>
          <w:szCs w:val="22"/>
        </w:rPr>
        <w:t>‘</w:t>
      </w:r>
      <w:r w:rsidR="00745434" w:rsidRPr="00131537">
        <w:rPr>
          <w:rFonts w:ascii="Arial" w:hAnsi="Arial" w:cs="Arial"/>
          <w:sz w:val="22"/>
          <w:szCs w:val="22"/>
        </w:rPr>
        <w:t>Werk aan de WIA – naar een stelsel dat weer werkt</w:t>
      </w:r>
      <w:r w:rsidR="00E83DA1">
        <w:rPr>
          <w:rFonts w:ascii="Arial" w:hAnsi="Arial" w:cs="Arial"/>
          <w:sz w:val="22"/>
          <w:szCs w:val="22"/>
        </w:rPr>
        <w:t>’</w:t>
      </w:r>
      <w:r w:rsidR="00745434" w:rsidRPr="00131537">
        <w:rPr>
          <w:rFonts w:ascii="Arial" w:hAnsi="Arial" w:cs="Arial"/>
          <w:sz w:val="22"/>
          <w:szCs w:val="22"/>
        </w:rPr>
        <w:t xml:space="preserve"> dat op 12 december 2025 aan de Tweede Kamer is aangeboden</w:t>
      </w:r>
      <w:r w:rsidR="00E83DA1">
        <w:rPr>
          <w:rFonts w:ascii="Arial" w:hAnsi="Arial" w:cs="Arial"/>
          <w:sz w:val="22"/>
          <w:szCs w:val="22"/>
        </w:rPr>
        <w:t>,</w:t>
      </w:r>
      <w:r w:rsidR="00745434" w:rsidRPr="00131537">
        <w:rPr>
          <w:rFonts w:ascii="Arial" w:hAnsi="Arial" w:cs="Arial"/>
          <w:sz w:val="22"/>
          <w:szCs w:val="22"/>
        </w:rPr>
        <w:t xml:space="preserve"> wordt onder meer geadviseerd</w:t>
      </w:r>
      <w:r w:rsidRPr="00131537">
        <w:rPr>
          <w:rFonts w:ascii="Arial" w:hAnsi="Arial" w:cs="Arial"/>
          <w:sz w:val="22"/>
          <w:szCs w:val="22"/>
        </w:rPr>
        <w:t xml:space="preserve"> om:</w:t>
      </w:r>
    </w:p>
    <w:p w14:paraId="5C103402" w14:textId="194773D1" w:rsidR="00745434" w:rsidRPr="00131537" w:rsidRDefault="001162DA" w:rsidP="002F233C">
      <w:pPr>
        <w:pStyle w:val="Lijstalinea"/>
        <w:numPr>
          <w:ilvl w:val="0"/>
          <w:numId w:val="33"/>
        </w:numPr>
        <w:rPr>
          <w:rFonts w:ascii="Arial" w:hAnsi="Arial" w:cs="Arial"/>
        </w:rPr>
      </w:pPr>
      <w:r w:rsidRPr="00131537">
        <w:rPr>
          <w:rFonts w:ascii="Arial" w:hAnsi="Arial" w:cs="Arial"/>
        </w:rPr>
        <w:t>s</w:t>
      </w:r>
      <w:r w:rsidR="00745434" w:rsidRPr="00131537">
        <w:rPr>
          <w:rFonts w:ascii="Arial" w:hAnsi="Arial" w:cs="Arial"/>
        </w:rPr>
        <w:t>ociaal-medische beoordelingen niet meer uitsluitend door verzekeringsartsen te laten uitvoeren,</w:t>
      </w:r>
    </w:p>
    <w:p w14:paraId="20D37337" w14:textId="67CFF315" w:rsidR="00745434" w:rsidRPr="00131537" w:rsidRDefault="001162DA" w:rsidP="002F233C">
      <w:pPr>
        <w:pStyle w:val="Lijstalinea"/>
        <w:numPr>
          <w:ilvl w:val="0"/>
          <w:numId w:val="33"/>
        </w:numPr>
        <w:rPr>
          <w:rFonts w:ascii="Arial" w:hAnsi="Arial" w:cs="Arial"/>
        </w:rPr>
      </w:pPr>
      <w:r w:rsidRPr="00131537">
        <w:rPr>
          <w:rFonts w:ascii="Arial" w:hAnsi="Arial" w:cs="Arial"/>
        </w:rPr>
        <w:t>s</w:t>
      </w:r>
      <w:r w:rsidR="00745434" w:rsidRPr="00131537">
        <w:rPr>
          <w:rFonts w:ascii="Arial" w:hAnsi="Arial" w:cs="Arial"/>
        </w:rPr>
        <w:t>trikte voorwaarden te stellen aan aanvragen voor herbeoordeling</w:t>
      </w:r>
      <w:r w:rsidRPr="00131537">
        <w:rPr>
          <w:rFonts w:ascii="Arial" w:hAnsi="Arial" w:cs="Arial"/>
        </w:rPr>
        <w:t>,</w:t>
      </w:r>
    </w:p>
    <w:p w14:paraId="2872089F" w14:textId="7FCE81F6" w:rsidR="001162DA" w:rsidRPr="00131537" w:rsidRDefault="001162DA" w:rsidP="002F233C">
      <w:pPr>
        <w:pStyle w:val="Lijstalinea"/>
        <w:numPr>
          <w:ilvl w:val="0"/>
          <w:numId w:val="33"/>
        </w:numPr>
        <w:rPr>
          <w:rFonts w:ascii="Arial" w:hAnsi="Arial" w:cs="Arial"/>
        </w:rPr>
      </w:pPr>
      <w:r w:rsidRPr="00131537">
        <w:rPr>
          <w:rFonts w:ascii="Arial" w:hAnsi="Arial" w:cs="Arial"/>
        </w:rPr>
        <w:t>de IVA-uitkering af te schaffen voor nieuwe gevallen, en</w:t>
      </w:r>
    </w:p>
    <w:p w14:paraId="0D30F83F" w14:textId="79CAF7FD" w:rsidR="001162DA" w:rsidRPr="00131537" w:rsidRDefault="001162DA" w:rsidP="002F233C">
      <w:pPr>
        <w:pStyle w:val="Lijstalinea"/>
        <w:numPr>
          <w:ilvl w:val="0"/>
          <w:numId w:val="33"/>
        </w:numPr>
        <w:rPr>
          <w:rFonts w:ascii="Arial" w:hAnsi="Arial" w:cs="Arial"/>
        </w:rPr>
      </w:pPr>
      <w:r w:rsidRPr="00131537">
        <w:rPr>
          <w:rFonts w:ascii="Arial" w:hAnsi="Arial" w:cs="Arial"/>
        </w:rPr>
        <w:t xml:space="preserve">in te zetten op preventie en activering door bijvoorbeeld sterker toezicht </w:t>
      </w:r>
      <w:r w:rsidR="00E83DA1">
        <w:rPr>
          <w:rFonts w:ascii="Arial" w:hAnsi="Arial" w:cs="Arial"/>
        </w:rPr>
        <w:t xml:space="preserve">op </w:t>
      </w:r>
      <w:r w:rsidRPr="00131537">
        <w:rPr>
          <w:rFonts w:ascii="Arial" w:hAnsi="Arial" w:cs="Arial"/>
        </w:rPr>
        <w:t>en het vergroten van ondersteuning bij de re-integratie vanuit de WIA.</w:t>
      </w:r>
    </w:p>
    <w:p w14:paraId="3A0EE425" w14:textId="77777777" w:rsidR="00F266F3" w:rsidRPr="00417522" w:rsidRDefault="00F266F3" w:rsidP="00417522">
      <w:pPr>
        <w:rPr>
          <w:rFonts w:ascii="Arial" w:eastAsia="Arial" w:hAnsi="Arial" w:cs="Arial"/>
          <w:sz w:val="22"/>
          <w:szCs w:val="22"/>
        </w:rPr>
      </w:pPr>
      <w:bookmarkStart w:id="93" w:name="_Toc152927222"/>
      <w:bookmarkStart w:id="94" w:name="_Toc152927345"/>
      <w:bookmarkStart w:id="95" w:name="_Toc152927352"/>
      <w:bookmarkStart w:id="96" w:name="_Toc155866645"/>
      <w:bookmarkEnd w:id="93"/>
      <w:bookmarkEnd w:id="94"/>
    </w:p>
    <w:p w14:paraId="1D219B51" w14:textId="3B35FAA9" w:rsidR="00510573" w:rsidRDefault="00CA3695" w:rsidP="00957F2F">
      <w:pPr>
        <w:pStyle w:val="Kop2"/>
        <w:ind w:hanging="283"/>
        <w:rPr>
          <w:rFonts w:eastAsia="Arial"/>
        </w:rPr>
      </w:pPr>
      <w:r w:rsidRPr="00CA3695">
        <w:rPr>
          <w:rFonts w:eastAsia="Arial"/>
        </w:rPr>
        <w:t>Wetsvoorstel meer zekerheid flexwerkers</w:t>
      </w:r>
    </w:p>
    <w:p w14:paraId="6997B100" w14:textId="77777777" w:rsidR="00510573" w:rsidRDefault="00510573" w:rsidP="00510573">
      <w:pPr>
        <w:rPr>
          <w:rFonts w:eastAsia="Arial"/>
        </w:rPr>
      </w:pPr>
    </w:p>
    <w:p w14:paraId="74A5C2CB" w14:textId="43B09A8E" w:rsidR="00CA3695" w:rsidRPr="00CA3695" w:rsidRDefault="00CA3695" w:rsidP="00CA3695">
      <w:pPr>
        <w:rPr>
          <w:rFonts w:ascii="Arial" w:eastAsia="Arial" w:hAnsi="Arial" w:cs="Arial"/>
          <w:sz w:val="22"/>
          <w:szCs w:val="22"/>
        </w:rPr>
      </w:pPr>
      <w:r w:rsidRPr="00CA3695">
        <w:rPr>
          <w:rFonts w:ascii="Arial" w:eastAsia="Arial" w:hAnsi="Arial" w:cs="Arial"/>
          <w:sz w:val="22"/>
          <w:szCs w:val="22"/>
        </w:rPr>
        <w:t xml:space="preserve">Op 19 mei </w:t>
      </w:r>
      <w:r>
        <w:rPr>
          <w:rFonts w:ascii="Arial" w:eastAsia="Arial" w:hAnsi="Arial" w:cs="Arial"/>
          <w:sz w:val="22"/>
          <w:szCs w:val="22"/>
        </w:rPr>
        <w:t>2025</w:t>
      </w:r>
      <w:r w:rsidRPr="00CA3695">
        <w:rPr>
          <w:rFonts w:ascii="Arial" w:eastAsia="Arial" w:hAnsi="Arial" w:cs="Arial"/>
          <w:sz w:val="22"/>
          <w:szCs w:val="22"/>
        </w:rPr>
        <w:t xml:space="preserve"> is het wetsvoorstel Meer zekerheid voor flexwerkers ingediend bij de Tweede Kamer. </w:t>
      </w:r>
      <w:r>
        <w:rPr>
          <w:rFonts w:ascii="Arial" w:eastAsia="Arial" w:hAnsi="Arial" w:cs="Arial"/>
          <w:sz w:val="22"/>
          <w:szCs w:val="22"/>
        </w:rPr>
        <w:t xml:space="preserve">Het wetsvoorstel </w:t>
      </w:r>
      <w:r w:rsidRPr="00CA3695">
        <w:rPr>
          <w:rFonts w:ascii="Arial" w:eastAsia="Arial" w:hAnsi="Arial" w:cs="Arial"/>
          <w:sz w:val="22"/>
          <w:szCs w:val="22"/>
        </w:rPr>
        <w:t>beoogt werknemers die werkzaam zijn op basis van bijvoorbeeld een tijdelijk contract, een uitzendovereenkomst of een oproepovereenkomst meer zekerheid te geven. De beoogde invoering van de nieuwe wet is 1 januari 2027.</w:t>
      </w:r>
    </w:p>
    <w:p w14:paraId="162EC92E" w14:textId="77777777" w:rsidR="00CA3695" w:rsidRPr="00CA3695" w:rsidRDefault="00CA3695" w:rsidP="00CA3695">
      <w:pPr>
        <w:rPr>
          <w:rFonts w:ascii="Arial" w:eastAsia="Arial" w:hAnsi="Arial" w:cs="Arial"/>
          <w:sz w:val="22"/>
          <w:szCs w:val="22"/>
        </w:rPr>
      </w:pPr>
    </w:p>
    <w:p w14:paraId="1BE89EB0" w14:textId="77777777" w:rsidR="00CA3695" w:rsidRPr="00CA3695" w:rsidRDefault="00CA3695" w:rsidP="00CA3695">
      <w:pPr>
        <w:rPr>
          <w:rFonts w:ascii="Arial" w:eastAsia="Arial" w:hAnsi="Arial" w:cs="Arial"/>
          <w:sz w:val="22"/>
          <w:szCs w:val="22"/>
        </w:rPr>
      </w:pPr>
      <w:r w:rsidRPr="00CA3695">
        <w:rPr>
          <w:rFonts w:ascii="Arial" w:eastAsia="Arial" w:hAnsi="Arial" w:cs="Arial"/>
          <w:sz w:val="22"/>
          <w:szCs w:val="22"/>
        </w:rPr>
        <w:t>Het gaat hier om het eerste grote wetsvoorstel van het arbeidsmarktpakket dat wordt ingediend bij de Tweede Kamer. Wat zijn belangrijke onderdelen uit dit wetsvoorstel?</w:t>
      </w:r>
    </w:p>
    <w:p w14:paraId="461C8986" w14:textId="77777777" w:rsidR="00CA3695" w:rsidRPr="00CA3695" w:rsidRDefault="00CA3695" w:rsidP="00CA3695">
      <w:pPr>
        <w:rPr>
          <w:rFonts w:ascii="Arial" w:eastAsia="Arial" w:hAnsi="Arial" w:cs="Arial"/>
          <w:sz w:val="22"/>
          <w:szCs w:val="22"/>
        </w:rPr>
      </w:pPr>
    </w:p>
    <w:p w14:paraId="4FD4AD60" w14:textId="77777777" w:rsidR="00CA3695" w:rsidRPr="00C414CA" w:rsidRDefault="00CA3695" w:rsidP="00CA3695">
      <w:pPr>
        <w:rPr>
          <w:rFonts w:ascii="Arial" w:eastAsia="Arial" w:hAnsi="Arial" w:cs="Arial"/>
          <w:b/>
          <w:bCs/>
          <w:sz w:val="22"/>
          <w:szCs w:val="22"/>
        </w:rPr>
      </w:pPr>
      <w:r w:rsidRPr="00C414CA">
        <w:rPr>
          <w:rFonts w:ascii="Arial" w:eastAsia="Arial" w:hAnsi="Arial" w:cs="Arial"/>
          <w:b/>
          <w:bCs/>
          <w:sz w:val="22"/>
          <w:szCs w:val="22"/>
        </w:rPr>
        <w:t>Dezelfde arbeidsvoorwaarden</w:t>
      </w:r>
    </w:p>
    <w:p w14:paraId="2D0C1198" w14:textId="77777777" w:rsidR="00CA3695" w:rsidRPr="00CA3695" w:rsidRDefault="00CA3695" w:rsidP="00CA3695">
      <w:pPr>
        <w:rPr>
          <w:rFonts w:ascii="Arial" w:eastAsia="Arial" w:hAnsi="Arial" w:cs="Arial"/>
          <w:sz w:val="22"/>
          <w:szCs w:val="22"/>
        </w:rPr>
      </w:pPr>
      <w:r w:rsidRPr="00CA3695">
        <w:rPr>
          <w:rFonts w:ascii="Arial" w:eastAsia="Arial" w:hAnsi="Arial" w:cs="Arial"/>
          <w:sz w:val="22"/>
          <w:szCs w:val="22"/>
        </w:rPr>
        <w:t>Uitzendkrachten krijgen wettelijk gezien recht op minimaal dezelfde arbeidsvoorwaarden als werknemers die regulier in dienst zijn bij het bedrijf dat hen inleent.</w:t>
      </w:r>
    </w:p>
    <w:p w14:paraId="430BC644" w14:textId="77777777" w:rsidR="00CA3695" w:rsidRPr="00CA3695" w:rsidRDefault="00CA3695" w:rsidP="00CA3695">
      <w:pPr>
        <w:rPr>
          <w:rFonts w:ascii="Arial" w:eastAsia="Arial" w:hAnsi="Arial" w:cs="Arial"/>
          <w:sz w:val="22"/>
          <w:szCs w:val="22"/>
        </w:rPr>
      </w:pPr>
    </w:p>
    <w:p w14:paraId="35C1F492" w14:textId="2CAB2587" w:rsidR="00CA3695" w:rsidRPr="00CA3695" w:rsidRDefault="00CA3695" w:rsidP="00CA3695">
      <w:pPr>
        <w:rPr>
          <w:rFonts w:ascii="Arial" w:eastAsia="Arial" w:hAnsi="Arial" w:cs="Arial"/>
          <w:sz w:val="22"/>
          <w:szCs w:val="22"/>
        </w:rPr>
      </w:pPr>
      <w:r w:rsidRPr="00CA3695">
        <w:rPr>
          <w:rFonts w:ascii="Arial" w:eastAsia="Arial" w:hAnsi="Arial" w:cs="Arial"/>
          <w:sz w:val="22"/>
          <w:szCs w:val="22"/>
        </w:rPr>
        <w:t>Ook de eerste fase van het uitzendwerk (fase A bij ABU-uitzendondernemingen en fase 1/2 bij NBBU-uitzendondernemingen) wordt bekort</w:t>
      </w:r>
      <w:r w:rsidR="008624A6">
        <w:rPr>
          <w:rFonts w:ascii="Arial" w:eastAsia="Arial" w:hAnsi="Arial" w:cs="Arial"/>
          <w:sz w:val="22"/>
          <w:szCs w:val="22"/>
        </w:rPr>
        <w:t>:</w:t>
      </w:r>
      <w:r w:rsidRPr="00CA3695">
        <w:rPr>
          <w:rFonts w:ascii="Arial" w:eastAsia="Arial" w:hAnsi="Arial" w:cs="Arial"/>
          <w:sz w:val="22"/>
          <w:szCs w:val="22"/>
        </w:rPr>
        <w:t xml:space="preserve"> van maximaal </w:t>
      </w:r>
      <w:r w:rsidR="00310968">
        <w:rPr>
          <w:rFonts w:ascii="Arial" w:eastAsia="Arial" w:hAnsi="Arial" w:cs="Arial"/>
          <w:sz w:val="22"/>
          <w:szCs w:val="22"/>
        </w:rPr>
        <w:t>achttien</w:t>
      </w:r>
      <w:r w:rsidRPr="00CA3695">
        <w:rPr>
          <w:rFonts w:ascii="Arial" w:eastAsia="Arial" w:hAnsi="Arial" w:cs="Arial"/>
          <w:sz w:val="22"/>
          <w:szCs w:val="22"/>
        </w:rPr>
        <w:t xml:space="preserve"> naar maximaal </w:t>
      </w:r>
      <w:r w:rsidR="00310968">
        <w:rPr>
          <w:rFonts w:ascii="Arial" w:eastAsia="Arial" w:hAnsi="Arial" w:cs="Arial"/>
          <w:sz w:val="22"/>
          <w:szCs w:val="22"/>
        </w:rPr>
        <w:t>twaalf</w:t>
      </w:r>
      <w:r w:rsidR="00B0558C">
        <w:rPr>
          <w:rFonts w:ascii="Arial" w:eastAsia="Arial" w:hAnsi="Arial" w:cs="Arial"/>
          <w:sz w:val="22"/>
          <w:szCs w:val="22"/>
        </w:rPr>
        <w:t> </w:t>
      </w:r>
      <w:r w:rsidRPr="00CA3695">
        <w:rPr>
          <w:rFonts w:ascii="Arial" w:eastAsia="Arial" w:hAnsi="Arial" w:cs="Arial"/>
          <w:sz w:val="22"/>
          <w:szCs w:val="22"/>
        </w:rPr>
        <w:t>maanden. Gedurende deze eerste fase heeft een uitzendkracht weinig zekerheid. Door deze fase te bekorten</w:t>
      </w:r>
      <w:r w:rsidR="00B0558C">
        <w:rPr>
          <w:rFonts w:ascii="Arial" w:eastAsia="Arial" w:hAnsi="Arial" w:cs="Arial"/>
          <w:sz w:val="22"/>
          <w:szCs w:val="22"/>
        </w:rPr>
        <w:t>,</w:t>
      </w:r>
      <w:r w:rsidRPr="00CA3695">
        <w:rPr>
          <w:rFonts w:ascii="Arial" w:eastAsia="Arial" w:hAnsi="Arial" w:cs="Arial"/>
          <w:sz w:val="22"/>
          <w:szCs w:val="22"/>
        </w:rPr>
        <w:t xml:space="preserve"> </w:t>
      </w:r>
      <w:r w:rsidR="00494B9C">
        <w:rPr>
          <w:rFonts w:ascii="Arial" w:eastAsia="Arial" w:hAnsi="Arial" w:cs="Arial"/>
          <w:sz w:val="22"/>
          <w:szCs w:val="22"/>
        </w:rPr>
        <w:t>onts</w:t>
      </w:r>
      <w:r w:rsidR="005D1999">
        <w:rPr>
          <w:rFonts w:ascii="Arial" w:eastAsia="Arial" w:hAnsi="Arial" w:cs="Arial"/>
          <w:sz w:val="22"/>
          <w:szCs w:val="22"/>
        </w:rPr>
        <w:t>taat er</w:t>
      </w:r>
      <w:r w:rsidRPr="00CA3695">
        <w:rPr>
          <w:rFonts w:ascii="Arial" w:eastAsia="Arial" w:hAnsi="Arial" w:cs="Arial"/>
          <w:sz w:val="22"/>
          <w:szCs w:val="22"/>
        </w:rPr>
        <w:t xml:space="preserve"> meer zekerheid voor deze doelgroep en wordt er een halt toegeroepen aan de uitbuiting van bijvoorbeeld arbeidsmigranten. </w:t>
      </w:r>
    </w:p>
    <w:p w14:paraId="6CD06505" w14:textId="77777777" w:rsidR="00CA3695" w:rsidRPr="00CA3695" w:rsidRDefault="00CA3695" w:rsidP="00CA3695">
      <w:pPr>
        <w:rPr>
          <w:rFonts w:ascii="Arial" w:eastAsia="Arial" w:hAnsi="Arial" w:cs="Arial"/>
          <w:sz w:val="22"/>
          <w:szCs w:val="22"/>
        </w:rPr>
      </w:pPr>
    </w:p>
    <w:p w14:paraId="0A3C53A1" w14:textId="77777777" w:rsidR="00F266F3" w:rsidRPr="00DF3887" w:rsidRDefault="00C414CA" w:rsidP="00DF3887">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b/>
          <w:bCs/>
          <w:sz w:val="22"/>
          <w:szCs w:val="22"/>
        </w:rPr>
      </w:pPr>
      <w:r w:rsidRPr="00DF3887">
        <w:rPr>
          <w:rFonts w:ascii="Arial" w:eastAsia="Arial" w:hAnsi="Arial" w:cs="Arial"/>
          <w:b/>
          <w:bCs/>
          <w:sz w:val="22"/>
          <w:szCs w:val="22"/>
        </w:rPr>
        <w:t>Let op!</w:t>
      </w:r>
    </w:p>
    <w:p w14:paraId="0E438EA0" w14:textId="476B6E0C" w:rsidR="00CA3695" w:rsidRPr="00DF3887" w:rsidRDefault="00C414CA" w:rsidP="00DF3887">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sidRPr="00DF3887">
        <w:rPr>
          <w:rFonts w:ascii="Arial" w:eastAsia="Arial" w:hAnsi="Arial" w:cs="Arial"/>
          <w:sz w:val="22"/>
          <w:szCs w:val="22"/>
        </w:rPr>
        <w:t xml:space="preserve">Voor </w:t>
      </w:r>
      <w:r w:rsidR="00CA3695" w:rsidRPr="00DF3887">
        <w:rPr>
          <w:rFonts w:ascii="Arial" w:eastAsia="Arial" w:hAnsi="Arial" w:cs="Arial"/>
          <w:sz w:val="22"/>
          <w:szCs w:val="22"/>
        </w:rPr>
        <w:t>sociaal ontwikkelbedrijven</w:t>
      </w:r>
      <w:r w:rsidRPr="00DF3887">
        <w:rPr>
          <w:rFonts w:ascii="Arial" w:eastAsia="Arial" w:hAnsi="Arial" w:cs="Arial"/>
          <w:sz w:val="22"/>
          <w:szCs w:val="22"/>
        </w:rPr>
        <w:t xml:space="preserve"> komt een uitzondering</w:t>
      </w:r>
      <w:r w:rsidR="00CA3695" w:rsidRPr="00DF3887">
        <w:rPr>
          <w:rFonts w:ascii="Arial" w:eastAsia="Arial" w:hAnsi="Arial" w:cs="Arial"/>
          <w:sz w:val="22"/>
          <w:szCs w:val="22"/>
        </w:rPr>
        <w:t>. Deze bedrijven moeten hun werknemers met een arbeidsbeperking kunnen blijven belonen op basis van hun eigen cao, ook als deze werknemers worden uitgeleend aan andere bedrijven.</w:t>
      </w:r>
    </w:p>
    <w:p w14:paraId="0FA5F8B5" w14:textId="77777777" w:rsidR="00DF3887" w:rsidRDefault="00DF3887" w:rsidP="00CA3695">
      <w:pPr>
        <w:rPr>
          <w:rFonts w:ascii="Arial" w:eastAsia="Arial" w:hAnsi="Arial" w:cs="Arial"/>
          <w:b/>
          <w:bCs/>
          <w:sz w:val="22"/>
          <w:szCs w:val="22"/>
        </w:rPr>
      </w:pPr>
    </w:p>
    <w:p w14:paraId="50C347A5" w14:textId="7F698F28" w:rsidR="00CA3695" w:rsidRPr="00C414CA" w:rsidRDefault="00CA3695" w:rsidP="00CA3695">
      <w:pPr>
        <w:rPr>
          <w:rFonts w:ascii="Arial" w:eastAsia="Arial" w:hAnsi="Arial" w:cs="Arial"/>
          <w:b/>
          <w:bCs/>
          <w:sz w:val="22"/>
          <w:szCs w:val="22"/>
        </w:rPr>
      </w:pPr>
      <w:r w:rsidRPr="00C414CA">
        <w:rPr>
          <w:rFonts w:ascii="Arial" w:eastAsia="Arial" w:hAnsi="Arial" w:cs="Arial"/>
          <w:b/>
          <w:bCs/>
          <w:sz w:val="22"/>
          <w:szCs w:val="22"/>
        </w:rPr>
        <w:t>Sneller een vast dienstverband</w:t>
      </w:r>
    </w:p>
    <w:p w14:paraId="6EA075A2" w14:textId="0AF15C81" w:rsidR="00CA3695" w:rsidRPr="00CA3695" w:rsidRDefault="00CA3695" w:rsidP="00CA3695">
      <w:pPr>
        <w:rPr>
          <w:rFonts w:ascii="Arial" w:eastAsia="Arial" w:hAnsi="Arial" w:cs="Arial"/>
          <w:sz w:val="22"/>
          <w:szCs w:val="22"/>
        </w:rPr>
      </w:pPr>
      <w:r w:rsidRPr="00CA3695">
        <w:rPr>
          <w:rFonts w:ascii="Arial" w:eastAsia="Arial" w:hAnsi="Arial" w:cs="Arial"/>
          <w:sz w:val="22"/>
          <w:szCs w:val="22"/>
        </w:rPr>
        <w:t>Het is de bedoeling dat werknemers na afloop van hun tijdelijk</w:t>
      </w:r>
      <w:r w:rsidR="008624A6">
        <w:rPr>
          <w:rFonts w:ascii="Arial" w:eastAsia="Arial" w:hAnsi="Arial" w:cs="Arial"/>
          <w:sz w:val="22"/>
          <w:szCs w:val="22"/>
        </w:rPr>
        <w:t>e</w:t>
      </w:r>
      <w:r w:rsidRPr="00CA3695">
        <w:rPr>
          <w:rFonts w:ascii="Arial" w:eastAsia="Arial" w:hAnsi="Arial" w:cs="Arial"/>
          <w:sz w:val="22"/>
          <w:szCs w:val="22"/>
        </w:rPr>
        <w:t xml:space="preserve"> contract sneller een vast dienstverband krijgen aangeboden. Op dit moment moet er na drie tijdelijke contracten een periode van meer dan zes maanden tussen zitten </w:t>
      </w:r>
      <w:r w:rsidR="00D215F5">
        <w:rPr>
          <w:rFonts w:ascii="Arial" w:eastAsia="Arial" w:hAnsi="Arial" w:cs="Arial"/>
          <w:sz w:val="22"/>
          <w:szCs w:val="22"/>
        </w:rPr>
        <w:t>voordat</w:t>
      </w:r>
      <w:r w:rsidR="00D215F5" w:rsidRPr="00CA3695">
        <w:rPr>
          <w:rFonts w:ascii="Arial" w:eastAsia="Arial" w:hAnsi="Arial" w:cs="Arial"/>
          <w:sz w:val="22"/>
          <w:szCs w:val="22"/>
        </w:rPr>
        <w:t xml:space="preserve"> </w:t>
      </w:r>
      <w:r w:rsidRPr="00CA3695">
        <w:rPr>
          <w:rFonts w:ascii="Arial" w:eastAsia="Arial" w:hAnsi="Arial" w:cs="Arial"/>
          <w:sz w:val="22"/>
          <w:szCs w:val="22"/>
        </w:rPr>
        <w:t xml:space="preserve">een werknemer een nieuw tijdelijk contract aangeboden krijgt. Deze periode van zes maanden wordt verlengd naar vijf jaar. Dit om op die manier zogenaamde draaideurconstructies tegen te gaan. In een cao mag </w:t>
      </w:r>
      <w:r w:rsidR="00745390">
        <w:rPr>
          <w:rFonts w:ascii="Arial" w:eastAsia="Arial" w:hAnsi="Arial" w:cs="Arial"/>
          <w:sz w:val="22"/>
          <w:szCs w:val="22"/>
        </w:rPr>
        <w:t xml:space="preserve">hierop </w:t>
      </w:r>
      <w:r w:rsidRPr="00CA3695">
        <w:rPr>
          <w:rFonts w:ascii="Arial" w:eastAsia="Arial" w:hAnsi="Arial" w:cs="Arial"/>
          <w:sz w:val="22"/>
          <w:szCs w:val="22"/>
        </w:rPr>
        <w:t>nog maar een beperkt aantal uitzonderingen worden gemaakt.</w:t>
      </w:r>
    </w:p>
    <w:p w14:paraId="18D4C8A3" w14:textId="77777777" w:rsidR="00CA3695" w:rsidRPr="00C414CA" w:rsidRDefault="00CA3695" w:rsidP="00CA3695">
      <w:pPr>
        <w:rPr>
          <w:rFonts w:ascii="Arial" w:eastAsia="Arial" w:hAnsi="Arial" w:cs="Arial"/>
          <w:b/>
          <w:bCs/>
          <w:sz w:val="22"/>
          <w:szCs w:val="22"/>
        </w:rPr>
      </w:pPr>
      <w:r w:rsidRPr="00C414CA">
        <w:rPr>
          <w:rFonts w:ascii="Arial" w:eastAsia="Arial" w:hAnsi="Arial" w:cs="Arial"/>
          <w:b/>
          <w:bCs/>
          <w:sz w:val="22"/>
          <w:szCs w:val="22"/>
        </w:rPr>
        <w:lastRenderedPageBreak/>
        <w:t>Oproepcontract wordt vast basiscontract</w:t>
      </w:r>
    </w:p>
    <w:p w14:paraId="3621C339" w14:textId="1DC2517F" w:rsidR="00CA3695" w:rsidRPr="00CA3695" w:rsidRDefault="00CA3695" w:rsidP="00CA3695">
      <w:pPr>
        <w:rPr>
          <w:rFonts w:ascii="Arial" w:eastAsia="Arial" w:hAnsi="Arial" w:cs="Arial"/>
          <w:sz w:val="22"/>
          <w:szCs w:val="22"/>
        </w:rPr>
      </w:pPr>
      <w:r w:rsidRPr="00CA3695">
        <w:rPr>
          <w:rFonts w:ascii="Arial" w:eastAsia="Arial" w:hAnsi="Arial" w:cs="Arial"/>
          <w:sz w:val="22"/>
          <w:szCs w:val="22"/>
        </w:rPr>
        <w:t>Als het aan het kabinet ligt</w:t>
      </w:r>
      <w:r w:rsidR="00207F30">
        <w:rPr>
          <w:rFonts w:ascii="Arial" w:eastAsia="Arial" w:hAnsi="Arial" w:cs="Arial"/>
          <w:sz w:val="22"/>
          <w:szCs w:val="22"/>
        </w:rPr>
        <w:t>,</w:t>
      </w:r>
      <w:r w:rsidRPr="00CA3695">
        <w:rPr>
          <w:rFonts w:ascii="Arial" w:eastAsia="Arial" w:hAnsi="Arial" w:cs="Arial"/>
          <w:sz w:val="22"/>
          <w:szCs w:val="22"/>
        </w:rPr>
        <w:t xml:space="preserve"> worden oproepcontracten vaste basiscontracten. Daarin staat een minimumaantal uren dat iemand standaard wordt ingeroosterd. Als blijkt dat iemand structureel meer werkt, moet de werkgever de werknemer na een jaar het aanbod doen om het aantal uren aan te passen. Zo weet de werknemer altijd wat hij minimaal verdient en waar hij aan toe is.</w:t>
      </w:r>
    </w:p>
    <w:p w14:paraId="484B296A" w14:textId="77777777" w:rsidR="00CA3695" w:rsidRPr="00CA3695" w:rsidRDefault="00CA3695" w:rsidP="00CA3695">
      <w:pPr>
        <w:rPr>
          <w:rFonts w:ascii="Arial" w:eastAsia="Arial" w:hAnsi="Arial" w:cs="Arial"/>
          <w:sz w:val="22"/>
          <w:szCs w:val="22"/>
        </w:rPr>
      </w:pPr>
    </w:p>
    <w:p w14:paraId="06809AD5" w14:textId="1E42832A" w:rsidR="00CA3695" w:rsidRPr="00CA3695" w:rsidRDefault="00CA3695" w:rsidP="00CA3695">
      <w:pPr>
        <w:rPr>
          <w:rFonts w:ascii="Arial" w:eastAsia="Arial" w:hAnsi="Arial" w:cs="Arial"/>
          <w:sz w:val="22"/>
          <w:szCs w:val="22"/>
        </w:rPr>
      </w:pPr>
      <w:r w:rsidRPr="00CA3695">
        <w:rPr>
          <w:rFonts w:ascii="Arial" w:eastAsia="Arial" w:hAnsi="Arial" w:cs="Arial"/>
          <w:sz w:val="22"/>
          <w:szCs w:val="22"/>
        </w:rPr>
        <w:t xml:space="preserve">Scholieren en studenten kunnen op basis van een oproepcontract blijven werken, zolang het gaat om een bijbaan van maximaal </w:t>
      </w:r>
      <w:r w:rsidR="00040993">
        <w:rPr>
          <w:rFonts w:ascii="Arial" w:eastAsia="Arial" w:hAnsi="Arial" w:cs="Arial"/>
          <w:sz w:val="22"/>
          <w:szCs w:val="22"/>
        </w:rPr>
        <w:t>zestien</w:t>
      </w:r>
      <w:r w:rsidR="00207F30" w:rsidRPr="00CA3695">
        <w:rPr>
          <w:rFonts w:ascii="Arial" w:eastAsia="Arial" w:hAnsi="Arial" w:cs="Arial"/>
          <w:sz w:val="22"/>
          <w:szCs w:val="22"/>
        </w:rPr>
        <w:t xml:space="preserve"> </w:t>
      </w:r>
      <w:r w:rsidRPr="00CA3695">
        <w:rPr>
          <w:rFonts w:ascii="Arial" w:eastAsia="Arial" w:hAnsi="Arial" w:cs="Arial"/>
          <w:sz w:val="22"/>
          <w:szCs w:val="22"/>
        </w:rPr>
        <w:t xml:space="preserve">uur, ze jonger zijn dan 18 jaar of ingeschreven staan bij een onderwijsinstelling. Voor andere werknemers is flexibiliteit mogelijk via het basiscontract of bijvoorbeeld via een jaarurennorm. Het basiscontract omvat een bandbreedte van 130%. Dat betekent dat als een contract van </w:t>
      </w:r>
      <w:r w:rsidR="00040993">
        <w:rPr>
          <w:rFonts w:ascii="Arial" w:eastAsia="Arial" w:hAnsi="Arial" w:cs="Arial"/>
          <w:sz w:val="22"/>
          <w:szCs w:val="22"/>
        </w:rPr>
        <w:t>tien</w:t>
      </w:r>
      <w:r w:rsidR="00040993" w:rsidRPr="00CA3695">
        <w:rPr>
          <w:rFonts w:ascii="Arial" w:eastAsia="Arial" w:hAnsi="Arial" w:cs="Arial"/>
          <w:sz w:val="22"/>
          <w:szCs w:val="22"/>
        </w:rPr>
        <w:t xml:space="preserve"> </w:t>
      </w:r>
      <w:r w:rsidRPr="00CA3695">
        <w:rPr>
          <w:rFonts w:ascii="Arial" w:eastAsia="Arial" w:hAnsi="Arial" w:cs="Arial"/>
          <w:sz w:val="22"/>
          <w:szCs w:val="22"/>
        </w:rPr>
        <w:t xml:space="preserve">uur wordt overeengekomen, de werknemer voor maximaal </w:t>
      </w:r>
      <w:r w:rsidR="00040993">
        <w:rPr>
          <w:rFonts w:ascii="Arial" w:eastAsia="Arial" w:hAnsi="Arial" w:cs="Arial"/>
          <w:sz w:val="22"/>
          <w:szCs w:val="22"/>
        </w:rPr>
        <w:t>dertien</w:t>
      </w:r>
      <w:r w:rsidRPr="00CA3695">
        <w:rPr>
          <w:rFonts w:ascii="Arial" w:eastAsia="Arial" w:hAnsi="Arial" w:cs="Arial"/>
          <w:sz w:val="22"/>
          <w:szCs w:val="22"/>
        </w:rPr>
        <w:t xml:space="preserve"> uur mag worden ingeroosterd.</w:t>
      </w:r>
    </w:p>
    <w:p w14:paraId="0EC09042" w14:textId="77777777" w:rsidR="00CA3695" w:rsidRPr="00CA3695" w:rsidRDefault="00CA3695" w:rsidP="00CA3695">
      <w:pPr>
        <w:rPr>
          <w:rFonts w:ascii="Arial" w:eastAsia="Arial" w:hAnsi="Arial" w:cs="Arial"/>
          <w:sz w:val="22"/>
          <w:szCs w:val="22"/>
        </w:rPr>
      </w:pPr>
    </w:p>
    <w:p w14:paraId="502D10DC" w14:textId="77777777" w:rsidR="00F266F3" w:rsidRDefault="00CA3695" w:rsidP="00C414CA">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eastAsia="Arial" w:hAnsi="Arial" w:cs="Arial"/>
          <w:sz w:val="22"/>
          <w:szCs w:val="22"/>
        </w:rPr>
      </w:pPr>
      <w:r w:rsidRPr="00C414CA">
        <w:rPr>
          <w:rFonts w:ascii="Arial" w:eastAsia="Arial" w:hAnsi="Arial" w:cs="Arial"/>
          <w:b/>
          <w:bCs/>
          <w:sz w:val="22"/>
          <w:szCs w:val="22"/>
        </w:rPr>
        <w:t>Let op!</w:t>
      </w:r>
    </w:p>
    <w:p w14:paraId="271F8C7B" w14:textId="1C420FEF" w:rsidR="00C414CA" w:rsidRPr="00994FAE" w:rsidRDefault="00CA3695" w:rsidP="00C414CA">
      <w:pPr>
        <w:shd w:val="clear" w:color="auto" w:fill="D9D9D9"/>
        <w:tabs>
          <w:tab w:val="left" w:pos="283"/>
          <w:tab w:val="left" w:pos="567"/>
          <w:tab w:val="left" w:pos="5102"/>
          <w:tab w:val="right" w:pos="6236"/>
          <w:tab w:val="left" w:pos="6520"/>
          <w:tab w:val="right" w:pos="7654"/>
          <w:tab w:val="left" w:pos="7937"/>
          <w:tab w:val="right" w:pos="9071"/>
        </w:tabs>
        <w:overflowPunct w:val="0"/>
        <w:autoSpaceDE w:val="0"/>
        <w:autoSpaceDN w:val="0"/>
        <w:adjustRightInd w:val="0"/>
        <w:textAlignment w:val="baseline"/>
        <w:rPr>
          <w:rFonts w:ascii="Arial" w:hAnsi="Arial" w:cs="Arial"/>
          <w:sz w:val="22"/>
          <w:szCs w:val="22"/>
        </w:rPr>
      </w:pPr>
      <w:r w:rsidRPr="00CA3695">
        <w:rPr>
          <w:rFonts w:ascii="Arial" w:eastAsia="Arial" w:hAnsi="Arial" w:cs="Arial"/>
          <w:sz w:val="22"/>
          <w:szCs w:val="22"/>
        </w:rPr>
        <w:t>Dit wetsvoorstel moet nog door de Tweede en Eerste Kamer worden goedgekeurd</w:t>
      </w:r>
      <w:r w:rsidR="000D5A91">
        <w:rPr>
          <w:rFonts w:ascii="Arial" w:eastAsia="Arial" w:hAnsi="Arial" w:cs="Arial"/>
          <w:sz w:val="22"/>
          <w:szCs w:val="22"/>
        </w:rPr>
        <w:t>.</w:t>
      </w:r>
    </w:p>
    <w:bookmarkEnd w:id="95"/>
    <w:bookmarkEnd w:id="96"/>
    <w:p w14:paraId="0DC37EA3" w14:textId="6E7CC728" w:rsidR="00602DDA" w:rsidRPr="00602DDA" w:rsidRDefault="00602DDA" w:rsidP="00602DDA">
      <w:pPr>
        <w:rPr>
          <w:rFonts w:ascii="Arial" w:hAnsi="Arial" w:cs="Arial"/>
          <w:sz w:val="22"/>
          <w:szCs w:val="22"/>
        </w:rPr>
      </w:pPr>
    </w:p>
    <w:p w14:paraId="4F2C4CE5" w14:textId="6C458562" w:rsidR="001A5ED1" w:rsidRDefault="0028645C" w:rsidP="00957F2F">
      <w:pPr>
        <w:pStyle w:val="Kop2"/>
        <w:ind w:hanging="283"/>
        <w:rPr>
          <w:sz w:val="22"/>
        </w:rPr>
      </w:pPr>
      <w:bookmarkStart w:id="97" w:name="_Toc155866648"/>
      <w:bookmarkStart w:id="98" w:name="_Toc152927355"/>
      <w:r>
        <w:t xml:space="preserve">Toelatingsstelsel uitzendbureaus </w:t>
      </w:r>
      <w:bookmarkEnd w:id="97"/>
    </w:p>
    <w:p w14:paraId="398767E7" w14:textId="77777777" w:rsidR="00F07767" w:rsidRDefault="00F07767" w:rsidP="001A5ED1">
      <w:pPr>
        <w:pStyle w:val="Normaalweb"/>
        <w:spacing w:before="0" w:beforeAutospacing="0" w:after="0" w:afterAutospacing="0"/>
        <w:rPr>
          <w:rFonts w:ascii="Arial" w:hAnsi="Arial" w:cs="Arial"/>
          <w:sz w:val="22"/>
          <w:szCs w:val="22"/>
          <w:lang w:val="nl-NL"/>
        </w:rPr>
      </w:pPr>
    </w:p>
    <w:bookmarkEnd w:id="98"/>
    <w:p w14:paraId="0BE9A16E" w14:textId="121AFF87" w:rsidR="001A5ED1" w:rsidRDefault="00E91A96" w:rsidP="001A5ED1">
      <w:pPr>
        <w:pStyle w:val="Normaalweb"/>
        <w:spacing w:before="0" w:beforeAutospacing="0" w:after="0" w:afterAutospacing="0"/>
        <w:rPr>
          <w:rFonts w:ascii="Arial" w:hAnsi="Arial" w:cs="Arial"/>
          <w:sz w:val="22"/>
          <w:szCs w:val="22"/>
          <w:lang w:val="nl-NL"/>
        </w:rPr>
      </w:pPr>
      <w:r w:rsidRPr="00E91A96">
        <w:rPr>
          <w:rFonts w:ascii="Arial" w:hAnsi="Arial" w:cs="Arial"/>
          <w:sz w:val="22"/>
          <w:szCs w:val="22"/>
          <w:lang w:val="nl-NL"/>
        </w:rPr>
        <w:t>Uitleners, dus zowel uitzendbureaus als andere bedrijven die werknemers uitlenen, mogen dit</w:t>
      </w:r>
      <w:r>
        <w:rPr>
          <w:rFonts w:ascii="Arial" w:hAnsi="Arial" w:cs="Arial"/>
          <w:sz w:val="22"/>
          <w:szCs w:val="22"/>
          <w:lang w:val="nl-NL"/>
        </w:rPr>
        <w:t xml:space="preserve"> vanaf 1 januari 202</w:t>
      </w:r>
      <w:r w:rsidR="002938CD">
        <w:rPr>
          <w:rFonts w:ascii="Arial" w:hAnsi="Arial" w:cs="Arial"/>
          <w:sz w:val="22"/>
          <w:szCs w:val="22"/>
          <w:lang w:val="nl-NL"/>
        </w:rPr>
        <w:t>8</w:t>
      </w:r>
      <w:r w:rsidRPr="00E91A96">
        <w:rPr>
          <w:rFonts w:ascii="Arial" w:hAnsi="Arial" w:cs="Arial"/>
          <w:sz w:val="22"/>
          <w:szCs w:val="22"/>
          <w:lang w:val="nl-NL"/>
        </w:rPr>
        <w:t xml:space="preserve"> alleen als ze daarvoor een toelating (vergunning) hebben</w:t>
      </w:r>
      <w:r w:rsidR="00F460E2">
        <w:rPr>
          <w:rFonts w:ascii="Arial" w:hAnsi="Arial" w:cs="Arial"/>
          <w:sz w:val="22"/>
          <w:szCs w:val="22"/>
          <w:lang w:val="nl-NL"/>
        </w:rPr>
        <w:t>.</w:t>
      </w:r>
    </w:p>
    <w:p w14:paraId="63A49EB1" w14:textId="4B29F040" w:rsidR="00F27EBA" w:rsidRDefault="0028645C" w:rsidP="007E183B">
      <w:pPr>
        <w:pStyle w:val="Normaalweb"/>
        <w:rPr>
          <w:rFonts w:ascii="Arial" w:hAnsi="Arial" w:cs="Arial"/>
          <w:sz w:val="22"/>
          <w:szCs w:val="22"/>
          <w:lang w:val="nl-NL"/>
        </w:rPr>
      </w:pPr>
      <w:r>
        <w:rPr>
          <w:rFonts w:ascii="Arial" w:hAnsi="Arial" w:cs="Arial"/>
          <w:b/>
          <w:bCs/>
          <w:sz w:val="22"/>
          <w:szCs w:val="22"/>
          <w:lang w:val="nl-NL"/>
        </w:rPr>
        <w:t>T</w:t>
      </w:r>
      <w:r w:rsidRPr="007E183B">
        <w:rPr>
          <w:rFonts w:ascii="Arial" w:hAnsi="Arial" w:cs="Arial"/>
          <w:b/>
          <w:bCs/>
          <w:sz w:val="22"/>
          <w:szCs w:val="22"/>
          <w:lang w:val="nl-NL"/>
        </w:rPr>
        <w:t>oelatingsstelsel</w:t>
      </w:r>
      <w:r>
        <w:rPr>
          <w:rFonts w:ascii="Arial" w:hAnsi="Arial" w:cs="Arial"/>
          <w:b/>
          <w:bCs/>
          <w:sz w:val="22"/>
          <w:szCs w:val="22"/>
          <w:lang w:val="nl-NL"/>
        </w:rPr>
        <w:br/>
      </w:r>
      <w:r w:rsidR="00E91A96">
        <w:rPr>
          <w:rFonts w:ascii="Arial" w:hAnsi="Arial" w:cs="Arial"/>
          <w:sz w:val="22"/>
          <w:szCs w:val="22"/>
          <w:lang w:val="nl-NL"/>
        </w:rPr>
        <w:t xml:space="preserve">De Wet toelating terbeschikkingstelling van arbeidskrachten, Wtta, is op 11 november 2025 door de Eerste Kamer aangenomen. </w:t>
      </w:r>
      <w:r>
        <w:rPr>
          <w:rFonts w:ascii="Arial" w:hAnsi="Arial" w:cs="Arial"/>
          <w:sz w:val="22"/>
          <w:szCs w:val="22"/>
          <w:lang w:val="nl-NL"/>
        </w:rPr>
        <w:t xml:space="preserve">In </w:t>
      </w:r>
      <w:r w:rsidR="00E91A96">
        <w:rPr>
          <w:rFonts w:ascii="Arial" w:hAnsi="Arial" w:cs="Arial"/>
          <w:sz w:val="22"/>
          <w:szCs w:val="22"/>
          <w:lang w:val="nl-NL"/>
        </w:rPr>
        <w:t>de wet</w:t>
      </w:r>
      <w:r>
        <w:rPr>
          <w:rFonts w:ascii="Arial" w:hAnsi="Arial" w:cs="Arial"/>
          <w:sz w:val="22"/>
          <w:szCs w:val="22"/>
          <w:lang w:val="nl-NL"/>
        </w:rPr>
        <w:t xml:space="preserve"> is opgenomen dat e</w:t>
      </w:r>
      <w:r w:rsidRPr="0028645C">
        <w:rPr>
          <w:rFonts w:ascii="Arial" w:hAnsi="Arial" w:cs="Arial"/>
          <w:sz w:val="22"/>
          <w:szCs w:val="22"/>
          <w:lang w:val="nl-NL"/>
        </w:rPr>
        <w:t>r voor partijen die werknemers uitlenen (uitleners) een toelatingsstelsel</w:t>
      </w:r>
      <w:r>
        <w:rPr>
          <w:rFonts w:ascii="Arial" w:hAnsi="Arial" w:cs="Arial"/>
          <w:sz w:val="22"/>
          <w:szCs w:val="22"/>
          <w:lang w:val="nl-NL"/>
        </w:rPr>
        <w:t xml:space="preserve"> komt</w:t>
      </w:r>
      <w:r w:rsidRPr="0028645C">
        <w:rPr>
          <w:rFonts w:ascii="Arial" w:hAnsi="Arial" w:cs="Arial"/>
          <w:sz w:val="22"/>
          <w:szCs w:val="22"/>
          <w:lang w:val="nl-NL"/>
        </w:rPr>
        <w:t xml:space="preserve">. </w:t>
      </w:r>
      <w:r w:rsidR="00E331B6">
        <w:rPr>
          <w:rFonts w:ascii="Arial" w:hAnsi="Arial" w:cs="Arial"/>
          <w:sz w:val="22"/>
          <w:szCs w:val="22"/>
          <w:lang w:val="nl-NL"/>
        </w:rPr>
        <w:t>De wet en het toelatingsstelsel gaan op</w:t>
      </w:r>
      <w:r w:rsidR="00811740" w:rsidRPr="00811740">
        <w:rPr>
          <w:rFonts w:ascii="Arial" w:hAnsi="Arial" w:cs="Arial"/>
          <w:sz w:val="22"/>
          <w:szCs w:val="22"/>
          <w:lang w:val="nl-NL"/>
        </w:rPr>
        <w:t xml:space="preserve"> 1 januari 2027 </w:t>
      </w:r>
      <w:r w:rsidR="00E331B6">
        <w:rPr>
          <w:rFonts w:ascii="Arial" w:hAnsi="Arial" w:cs="Arial"/>
          <w:sz w:val="22"/>
          <w:szCs w:val="22"/>
          <w:lang w:val="nl-NL"/>
        </w:rPr>
        <w:t>in.</w:t>
      </w:r>
      <w:r w:rsidR="00811740" w:rsidRPr="00811740">
        <w:rPr>
          <w:rFonts w:ascii="Arial" w:hAnsi="Arial" w:cs="Arial"/>
          <w:sz w:val="22"/>
          <w:szCs w:val="22"/>
          <w:lang w:val="nl-NL"/>
        </w:rPr>
        <w:t xml:space="preserve"> Bedrijven die werknemers willen blijven uitlenen, moeten zich vóór die datum bij de Nederlandse Autoriteit Uitleenmarkt (NAU) melden.</w:t>
      </w:r>
    </w:p>
    <w:p w14:paraId="264BFA28" w14:textId="2CE3E663" w:rsidR="0028645C" w:rsidRDefault="00811740" w:rsidP="007E183B">
      <w:pPr>
        <w:pStyle w:val="Normaalweb"/>
        <w:rPr>
          <w:rFonts w:ascii="Arial" w:hAnsi="Arial" w:cs="Arial"/>
          <w:sz w:val="22"/>
          <w:szCs w:val="22"/>
          <w:lang w:val="nl-NL"/>
        </w:rPr>
      </w:pPr>
      <w:r w:rsidRPr="00811740">
        <w:rPr>
          <w:rFonts w:ascii="Arial" w:hAnsi="Arial" w:cs="Arial"/>
          <w:sz w:val="22"/>
          <w:szCs w:val="22"/>
          <w:lang w:val="nl-NL"/>
        </w:rPr>
        <w:t xml:space="preserve">Op 1 januari 2028 gaat de Nederlandse arbeidsinspectie handhaven. Uitleners die </w:t>
      </w:r>
      <w:r w:rsidR="00F27EBA">
        <w:rPr>
          <w:rFonts w:ascii="Arial" w:hAnsi="Arial" w:cs="Arial"/>
          <w:sz w:val="22"/>
          <w:szCs w:val="22"/>
          <w:lang w:val="nl-NL"/>
        </w:rPr>
        <w:t xml:space="preserve">dan </w:t>
      </w:r>
      <w:r w:rsidRPr="00811740">
        <w:rPr>
          <w:rFonts w:ascii="Arial" w:hAnsi="Arial" w:cs="Arial"/>
          <w:sz w:val="22"/>
          <w:szCs w:val="22"/>
          <w:lang w:val="nl-NL"/>
        </w:rPr>
        <w:t>zonder toelating actief zijn op de arbeidsmarkt krijgen een boete. Deze boete geldt ook voor bedrijven die gebruikmaken van uitzendbureaus, de zogenaamde inleners.</w:t>
      </w:r>
      <w:r w:rsidR="0034171F">
        <w:rPr>
          <w:rFonts w:ascii="Arial" w:hAnsi="Arial" w:cs="Arial"/>
          <w:sz w:val="22"/>
          <w:szCs w:val="22"/>
          <w:lang w:val="nl-NL"/>
        </w:rPr>
        <w:t xml:space="preserve"> </w:t>
      </w:r>
      <w:r w:rsidR="0028645C" w:rsidRPr="0028645C">
        <w:rPr>
          <w:rFonts w:ascii="Arial" w:hAnsi="Arial" w:cs="Arial"/>
          <w:sz w:val="22"/>
          <w:szCs w:val="22"/>
          <w:lang w:val="nl-NL"/>
        </w:rPr>
        <w:t>Uitleners mogen</w:t>
      </w:r>
      <w:r w:rsidR="00755047">
        <w:rPr>
          <w:rFonts w:ascii="Arial" w:hAnsi="Arial" w:cs="Arial"/>
          <w:sz w:val="22"/>
          <w:szCs w:val="22"/>
          <w:lang w:val="nl-NL"/>
        </w:rPr>
        <w:t xml:space="preserve"> vanaf 1 januari 2028</w:t>
      </w:r>
      <w:r w:rsidR="0028645C" w:rsidRPr="0028645C">
        <w:rPr>
          <w:rFonts w:ascii="Arial" w:hAnsi="Arial" w:cs="Arial"/>
          <w:sz w:val="22"/>
          <w:szCs w:val="22"/>
          <w:lang w:val="nl-NL"/>
        </w:rPr>
        <w:t xml:space="preserve"> alleen nog arbeidskrachten ter beschikking stellen als zij daartoe zijn toegelaten.</w:t>
      </w:r>
    </w:p>
    <w:p w14:paraId="3A318A45" w14:textId="77777777" w:rsidR="001A5ED1" w:rsidRPr="005652F9" w:rsidRDefault="001A5ED1" w:rsidP="001A5ED1">
      <w:pPr>
        <w:rPr>
          <w:rFonts w:ascii="Arial" w:eastAsia="Calibri" w:hAnsi="Arial" w:cs="Arial"/>
          <w:b/>
          <w:bCs/>
          <w:sz w:val="22"/>
          <w:szCs w:val="22"/>
        </w:rPr>
      </w:pPr>
      <w:bookmarkStart w:id="99" w:name="_Toc152927358"/>
      <w:r w:rsidRPr="005652F9">
        <w:rPr>
          <w:rFonts w:ascii="Arial" w:eastAsia="Calibri" w:hAnsi="Arial" w:cs="Arial"/>
          <w:b/>
          <w:bCs/>
          <w:sz w:val="22"/>
          <w:szCs w:val="22"/>
        </w:rPr>
        <w:t>Wie vallen er onder uitleners?</w:t>
      </w:r>
      <w:bookmarkEnd w:id="99"/>
    </w:p>
    <w:p w14:paraId="070C9116" w14:textId="59845995" w:rsidR="001A5ED1" w:rsidRDefault="001A5ED1" w:rsidP="001A5ED1">
      <w:pPr>
        <w:rPr>
          <w:rFonts w:ascii="Arial" w:hAnsi="Arial" w:cs="Arial"/>
          <w:sz w:val="22"/>
          <w:szCs w:val="22"/>
        </w:rPr>
      </w:pPr>
      <w:r w:rsidRPr="000C1443">
        <w:rPr>
          <w:rFonts w:ascii="Arial" w:hAnsi="Arial" w:cs="Arial"/>
          <w:sz w:val="22"/>
          <w:szCs w:val="22"/>
        </w:rPr>
        <w:t xml:space="preserve">De wet richt zich </w:t>
      </w:r>
      <w:r>
        <w:rPr>
          <w:rFonts w:ascii="Arial" w:hAnsi="Arial" w:cs="Arial"/>
          <w:sz w:val="22"/>
          <w:szCs w:val="22"/>
        </w:rPr>
        <w:t>op</w:t>
      </w:r>
      <w:r w:rsidRPr="000C1443">
        <w:rPr>
          <w:rFonts w:ascii="Arial" w:hAnsi="Arial" w:cs="Arial"/>
          <w:sz w:val="22"/>
          <w:szCs w:val="22"/>
        </w:rPr>
        <w:t xml:space="preserve"> partijen die arbeidskrachten </w:t>
      </w:r>
      <w:r>
        <w:rPr>
          <w:rFonts w:ascii="Arial" w:hAnsi="Arial" w:cs="Arial"/>
          <w:sz w:val="22"/>
          <w:szCs w:val="22"/>
        </w:rPr>
        <w:t>–</w:t>
      </w:r>
      <w:r w:rsidRPr="000C1443">
        <w:rPr>
          <w:rFonts w:ascii="Arial" w:hAnsi="Arial" w:cs="Arial"/>
          <w:sz w:val="22"/>
          <w:szCs w:val="22"/>
        </w:rPr>
        <w:t xml:space="preserve"> dus ook zzp</w:t>
      </w:r>
      <w:r>
        <w:rPr>
          <w:rFonts w:ascii="Arial" w:hAnsi="Arial" w:cs="Arial"/>
          <w:sz w:val="22"/>
          <w:szCs w:val="22"/>
        </w:rPr>
        <w:t>’</w:t>
      </w:r>
      <w:r w:rsidRPr="000C1443">
        <w:rPr>
          <w:rFonts w:ascii="Arial" w:hAnsi="Arial" w:cs="Arial"/>
          <w:sz w:val="22"/>
          <w:szCs w:val="22"/>
        </w:rPr>
        <w:t>ers – ter beschikking stellen aan derden (zoals bedoeld in de WAADI)</w:t>
      </w:r>
      <w:r w:rsidR="00B42672">
        <w:rPr>
          <w:rFonts w:ascii="Arial" w:hAnsi="Arial" w:cs="Arial"/>
          <w:sz w:val="22"/>
          <w:szCs w:val="22"/>
        </w:rPr>
        <w:t>.</w:t>
      </w:r>
      <w:r w:rsidRPr="000C1443">
        <w:rPr>
          <w:rFonts w:ascii="Arial" w:hAnsi="Arial" w:cs="Arial"/>
          <w:sz w:val="22"/>
          <w:szCs w:val="22"/>
        </w:rPr>
        <w:t xml:space="preserve"> Onder uitleners vallen onder meer:</w:t>
      </w:r>
    </w:p>
    <w:p w14:paraId="08269C96" w14:textId="77777777" w:rsidR="001A5ED1" w:rsidRPr="000C1443" w:rsidRDefault="001A5ED1" w:rsidP="002F233C">
      <w:pPr>
        <w:pStyle w:val="Lijstalinea"/>
        <w:numPr>
          <w:ilvl w:val="0"/>
          <w:numId w:val="5"/>
        </w:numPr>
        <w:spacing w:after="160" w:line="256" w:lineRule="auto"/>
        <w:rPr>
          <w:rFonts w:ascii="Arial" w:hAnsi="Arial" w:cs="Arial"/>
        </w:rPr>
      </w:pPr>
      <w:r w:rsidRPr="000C1443">
        <w:rPr>
          <w:rFonts w:ascii="Arial" w:hAnsi="Arial" w:cs="Arial"/>
        </w:rPr>
        <w:t>Uitzenders</w:t>
      </w:r>
    </w:p>
    <w:p w14:paraId="4C51E4AF" w14:textId="77777777" w:rsidR="001A5ED1" w:rsidRPr="000C1443" w:rsidRDefault="001A5ED1" w:rsidP="002F233C">
      <w:pPr>
        <w:pStyle w:val="Lijstalinea"/>
        <w:numPr>
          <w:ilvl w:val="0"/>
          <w:numId w:val="5"/>
        </w:numPr>
        <w:spacing w:after="160" w:line="256" w:lineRule="auto"/>
        <w:rPr>
          <w:rFonts w:ascii="Arial" w:hAnsi="Arial" w:cs="Arial"/>
        </w:rPr>
      </w:pPr>
      <w:r w:rsidRPr="000C1443">
        <w:rPr>
          <w:rFonts w:ascii="Arial" w:hAnsi="Arial" w:cs="Arial"/>
        </w:rPr>
        <w:t>Detacheerders</w:t>
      </w:r>
    </w:p>
    <w:p w14:paraId="7CBEDE45" w14:textId="77777777" w:rsidR="001A5ED1" w:rsidRDefault="001A5ED1" w:rsidP="002F233C">
      <w:pPr>
        <w:pStyle w:val="Lijstalinea"/>
        <w:numPr>
          <w:ilvl w:val="0"/>
          <w:numId w:val="5"/>
        </w:numPr>
        <w:spacing w:line="240" w:lineRule="auto"/>
        <w:rPr>
          <w:rFonts w:ascii="Arial" w:hAnsi="Arial" w:cs="Arial"/>
        </w:rPr>
      </w:pPr>
      <w:r w:rsidRPr="000C1443">
        <w:rPr>
          <w:rFonts w:ascii="Arial" w:hAnsi="Arial" w:cs="Arial"/>
        </w:rPr>
        <w:t>Uitleners van zzp</w:t>
      </w:r>
      <w:r>
        <w:rPr>
          <w:rFonts w:ascii="Arial" w:hAnsi="Arial" w:cs="Arial"/>
        </w:rPr>
        <w:t>’</w:t>
      </w:r>
      <w:r w:rsidRPr="000C1443">
        <w:rPr>
          <w:rFonts w:ascii="Arial" w:hAnsi="Arial" w:cs="Arial"/>
        </w:rPr>
        <w:t>ers</w:t>
      </w:r>
    </w:p>
    <w:p w14:paraId="1C1EE6E5" w14:textId="77777777" w:rsidR="00E91A96" w:rsidRDefault="00E91A96" w:rsidP="00E91A96">
      <w:pPr>
        <w:ind w:left="60"/>
        <w:rPr>
          <w:rFonts w:ascii="Arial" w:hAnsi="Arial" w:cs="Arial"/>
        </w:rPr>
      </w:pPr>
    </w:p>
    <w:p w14:paraId="09121CFD" w14:textId="77777777" w:rsidR="00131537" w:rsidRDefault="00E91A96" w:rsidP="00816581">
      <w:pPr>
        <w:shd w:val="clear" w:color="auto" w:fill="D9D9D9" w:themeFill="background1" w:themeFillShade="D9"/>
        <w:ind w:left="60"/>
        <w:rPr>
          <w:rFonts w:ascii="Arial" w:hAnsi="Arial" w:cs="Arial"/>
          <w:sz w:val="22"/>
          <w:szCs w:val="22"/>
        </w:rPr>
      </w:pPr>
      <w:r w:rsidRPr="00131537">
        <w:rPr>
          <w:rFonts w:ascii="Arial" w:hAnsi="Arial" w:cs="Arial"/>
          <w:b/>
          <w:bCs/>
          <w:sz w:val="22"/>
          <w:szCs w:val="22"/>
        </w:rPr>
        <w:t>Tip!</w:t>
      </w:r>
    </w:p>
    <w:p w14:paraId="0C20768B" w14:textId="3E0A3664" w:rsidR="00E91A96" w:rsidRPr="002938CD" w:rsidRDefault="00E91A96" w:rsidP="00816581">
      <w:pPr>
        <w:shd w:val="clear" w:color="auto" w:fill="D9D9D9" w:themeFill="background1" w:themeFillShade="D9"/>
        <w:ind w:left="60"/>
        <w:rPr>
          <w:rFonts w:ascii="Arial" w:hAnsi="Arial" w:cs="Arial"/>
          <w:sz w:val="22"/>
          <w:szCs w:val="22"/>
        </w:rPr>
      </w:pPr>
      <w:r w:rsidRPr="002938CD">
        <w:rPr>
          <w:rFonts w:ascii="Arial" w:hAnsi="Arial" w:cs="Arial"/>
          <w:sz w:val="22"/>
          <w:szCs w:val="22"/>
        </w:rPr>
        <w:t xml:space="preserve">Collegiale uitleen </w:t>
      </w:r>
      <w:r w:rsidR="002938CD">
        <w:rPr>
          <w:rFonts w:ascii="Arial" w:hAnsi="Arial" w:cs="Arial"/>
          <w:sz w:val="22"/>
          <w:szCs w:val="22"/>
        </w:rPr>
        <w:t xml:space="preserve">waarbij geen winst wordt gemaakt </w:t>
      </w:r>
      <w:r w:rsidRPr="002938CD">
        <w:rPr>
          <w:rFonts w:ascii="Arial" w:hAnsi="Arial" w:cs="Arial"/>
          <w:sz w:val="22"/>
          <w:szCs w:val="22"/>
        </w:rPr>
        <w:t>of in- en uitleen binnen concernverband val</w:t>
      </w:r>
      <w:r w:rsidR="00F3008F">
        <w:rPr>
          <w:rFonts w:ascii="Arial" w:hAnsi="Arial" w:cs="Arial"/>
          <w:sz w:val="22"/>
          <w:szCs w:val="22"/>
        </w:rPr>
        <w:t>t</w:t>
      </w:r>
      <w:r w:rsidRPr="002938CD">
        <w:rPr>
          <w:rFonts w:ascii="Arial" w:hAnsi="Arial" w:cs="Arial"/>
          <w:sz w:val="22"/>
          <w:szCs w:val="22"/>
        </w:rPr>
        <w:t xml:space="preserve"> straks niet onder het toelating</w:t>
      </w:r>
      <w:r w:rsidR="0034171F">
        <w:rPr>
          <w:rFonts w:ascii="Arial" w:hAnsi="Arial" w:cs="Arial"/>
          <w:sz w:val="22"/>
          <w:szCs w:val="22"/>
        </w:rPr>
        <w:t>s</w:t>
      </w:r>
      <w:r w:rsidRPr="002938CD">
        <w:rPr>
          <w:rFonts w:ascii="Arial" w:hAnsi="Arial" w:cs="Arial"/>
          <w:sz w:val="22"/>
          <w:szCs w:val="22"/>
        </w:rPr>
        <w:t>stelsel.</w:t>
      </w:r>
    </w:p>
    <w:p w14:paraId="4161EEF5" w14:textId="77777777" w:rsidR="001A5ED1" w:rsidRPr="000D203E" w:rsidRDefault="001A5ED1" w:rsidP="001A5ED1">
      <w:pPr>
        <w:ind w:left="60"/>
        <w:rPr>
          <w:rFonts w:ascii="Arial" w:hAnsi="Arial" w:cs="Arial"/>
        </w:rPr>
      </w:pPr>
    </w:p>
    <w:p w14:paraId="65190A70" w14:textId="41EC6A23" w:rsidR="001A5ED1" w:rsidRPr="002938CD" w:rsidRDefault="002938CD" w:rsidP="001A5ED1">
      <w:pPr>
        <w:rPr>
          <w:rFonts w:ascii="Arial" w:eastAsia="Calibri" w:hAnsi="Arial" w:cs="Arial"/>
          <w:b/>
          <w:bCs/>
          <w:sz w:val="22"/>
          <w:szCs w:val="22"/>
        </w:rPr>
      </w:pPr>
      <w:r w:rsidRPr="002938CD">
        <w:rPr>
          <w:rFonts w:ascii="Arial" w:eastAsia="Calibri" w:hAnsi="Arial" w:cs="Arial"/>
          <w:b/>
          <w:bCs/>
          <w:sz w:val="22"/>
          <w:szCs w:val="22"/>
        </w:rPr>
        <w:t>Vrijstelling</w:t>
      </w:r>
    </w:p>
    <w:p w14:paraId="0CB257F0" w14:textId="4951555A" w:rsidR="001A5ED1" w:rsidRDefault="001A5ED1" w:rsidP="001A5ED1">
      <w:pPr>
        <w:rPr>
          <w:rFonts w:ascii="Arial" w:hAnsi="Arial" w:cs="Arial"/>
          <w:sz w:val="22"/>
          <w:szCs w:val="22"/>
        </w:rPr>
      </w:pPr>
      <w:r w:rsidRPr="002938CD">
        <w:rPr>
          <w:rFonts w:ascii="Arial" w:hAnsi="Arial" w:cs="Arial"/>
          <w:sz w:val="22"/>
          <w:szCs w:val="22"/>
        </w:rPr>
        <w:t>Betreft het bedrijven die</w:t>
      </w:r>
      <w:r w:rsidR="00957F2F">
        <w:rPr>
          <w:rFonts w:ascii="Arial" w:hAnsi="Arial" w:cs="Arial"/>
          <w:sz w:val="22"/>
          <w:szCs w:val="22"/>
        </w:rPr>
        <w:t xml:space="preserve"> </w:t>
      </w:r>
      <w:r w:rsidRPr="002938CD">
        <w:rPr>
          <w:rFonts w:ascii="Arial" w:hAnsi="Arial" w:cs="Arial"/>
          <w:sz w:val="22"/>
          <w:szCs w:val="22"/>
        </w:rPr>
        <w:t>in zeer beperkte mate arbeidskrachten ter beschikking stellen, dan kunnen ze om ontheffing verzoeken waarbij de volgende voorwaarden gelden:</w:t>
      </w:r>
    </w:p>
    <w:p w14:paraId="00AC2EC2" w14:textId="526AEE15" w:rsidR="001A5ED1" w:rsidRDefault="002938CD" w:rsidP="00816581">
      <w:pPr>
        <w:pStyle w:val="Lijstalinea"/>
        <w:numPr>
          <w:ilvl w:val="0"/>
          <w:numId w:val="40"/>
        </w:numPr>
        <w:rPr>
          <w:rFonts w:ascii="Arial" w:hAnsi="Arial" w:cs="Arial"/>
        </w:rPr>
      </w:pPr>
      <w:r w:rsidRPr="00816581">
        <w:rPr>
          <w:rFonts w:ascii="Arial" w:hAnsi="Arial" w:cs="Arial"/>
        </w:rPr>
        <w:lastRenderedPageBreak/>
        <w:t>de inkomsten uit het uitlenen zijn minder dan 10% van de totale inkomsten in een jaar, én</w:t>
      </w:r>
      <w:r w:rsidR="001A5ED1" w:rsidRPr="00816581">
        <w:rPr>
          <w:rFonts w:ascii="Arial" w:hAnsi="Arial" w:cs="Arial"/>
        </w:rPr>
        <w:t>;</w:t>
      </w:r>
    </w:p>
    <w:p w14:paraId="688A767B" w14:textId="2EFC7D2A" w:rsidR="001A5ED1" w:rsidRPr="00816581" w:rsidRDefault="002938CD" w:rsidP="00816581">
      <w:pPr>
        <w:pStyle w:val="Lijstalinea"/>
        <w:numPr>
          <w:ilvl w:val="0"/>
          <w:numId w:val="40"/>
        </w:numPr>
        <w:rPr>
          <w:rFonts w:ascii="Arial" w:hAnsi="Arial" w:cs="Arial"/>
        </w:rPr>
      </w:pPr>
      <w:r w:rsidRPr="00816581">
        <w:rPr>
          <w:rFonts w:ascii="Arial" w:hAnsi="Arial" w:cs="Arial"/>
        </w:rPr>
        <w:t>die inkomsten zijn niet hoger dan €</w:t>
      </w:r>
      <w:r w:rsidR="00D40FF1">
        <w:rPr>
          <w:rFonts w:ascii="Arial" w:hAnsi="Arial" w:cs="Arial"/>
        </w:rPr>
        <w:t> </w:t>
      </w:r>
      <w:r w:rsidRPr="00816581">
        <w:rPr>
          <w:rFonts w:ascii="Arial" w:hAnsi="Arial" w:cs="Arial"/>
        </w:rPr>
        <w:t>5 miljoen per jaar.</w:t>
      </w:r>
    </w:p>
    <w:p w14:paraId="3750388A" w14:textId="77777777" w:rsidR="00816581" w:rsidRDefault="00816581" w:rsidP="00F266F3">
      <w:pPr>
        <w:pStyle w:val="Geenafstand"/>
        <w:rPr>
          <w:rFonts w:ascii="Arial" w:hAnsi="Arial" w:cs="Arial"/>
          <w:sz w:val="22"/>
          <w:szCs w:val="22"/>
        </w:rPr>
      </w:pPr>
      <w:bookmarkStart w:id="100" w:name="_Toc152927360"/>
    </w:p>
    <w:p w14:paraId="09FCA0AB" w14:textId="03107CC2" w:rsidR="0086789B" w:rsidRPr="0086789B" w:rsidRDefault="0086789B" w:rsidP="0086789B">
      <w:pPr>
        <w:pStyle w:val="Geenafstand"/>
        <w:rPr>
          <w:rFonts w:ascii="Arial" w:hAnsi="Arial" w:cs="Arial"/>
          <w:sz w:val="22"/>
          <w:szCs w:val="22"/>
        </w:rPr>
      </w:pPr>
      <w:r>
        <w:rPr>
          <w:rFonts w:ascii="Arial" w:hAnsi="Arial" w:cs="Arial"/>
          <w:b/>
          <w:bCs/>
          <w:sz w:val="22"/>
          <w:szCs w:val="22"/>
        </w:rPr>
        <w:t>Procedure aanmelding</w:t>
      </w:r>
    </w:p>
    <w:p w14:paraId="6A27EB6C" w14:textId="3A0512DC" w:rsidR="00A04763" w:rsidRDefault="00A04763" w:rsidP="0086789B">
      <w:pPr>
        <w:pStyle w:val="Geenafstand"/>
        <w:rPr>
          <w:rFonts w:ascii="Arial" w:hAnsi="Arial" w:cs="Arial"/>
          <w:sz w:val="22"/>
          <w:szCs w:val="22"/>
        </w:rPr>
      </w:pPr>
      <w:bookmarkStart w:id="101" w:name="_Hlk216254790"/>
      <w:r>
        <w:rPr>
          <w:rFonts w:ascii="Arial" w:hAnsi="Arial" w:cs="Arial"/>
          <w:sz w:val="22"/>
          <w:szCs w:val="22"/>
        </w:rPr>
        <w:t>Bedrijven die werknemers willen blijven uitlenen</w:t>
      </w:r>
      <w:r w:rsidR="00602A9E">
        <w:rPr>
          <w:rFonts w:ascii="Arial" w:hAnsi="Arial" w:cs="Arial"/>
          <w:sz w:val="22"/>
          <w:szCs w:val="22"/>
        </w:rPr>
        <w:t>,</w:t>
      </w:r>
      <w:r>
        <w:rPr>
          <w:rFonts w:ascii="Arial" w:hAnsi="Arial" w:cs="Arial"/>
          <w:sz w:val="22"/>
          <w:szCs w:val="22"/>
        </w:rPr>
        <w:t xml:space="preserve"> moeten tussen 1 mei 2027 en 30 juni 2027 een toelating aanvragen. Het beoordelen van de bedrijven begint vanaf 1 juli 2027.</w:t>
      </w:r>
    </w:p>
    <w:bookmarkEnd w:id="101"/>
    <w:p w14:paraId="23BED067" w14:textId="77777777" w:rsidR="00A04763" w:rsidRDefault="00A04763" w:rsidP="0086789B">
      <w:pPr>
        <w:pStyle w:val="Geenafstand"/>
        <w:rPr>
          <w:rFonts w:ascii="Arial" w:hAnsi="Arial" w:cs="Arial"/>
          <w:sz w:val="22"/>
          <w:szCs w:val="22"/>
        </w:rPr>
      </w:pPr>
    </w:p>
    <w:p w14:paraId="5C16D7E1" w14:textId="77777777" w:rsidR="00131537" w:rsidRDefault="00A04763" w:rsidP="00816581">
      <w:pPr>
        <w:pStyle w:val="Geenafstand"/>
        <w:shd w:val="clear" w:color="auto" w:fill="D9D9D9" w:themeFill="background1" w:themeFillShade="D9"/>
        <w:rPr>
          <w:rFonts w:ascii="Arial" w:hAnsi="Arial" w:cs="Arial"/>
          <w:sz w:val="22"/>
          <w:szCs w:val="22"/>
        </w:rPr>
      </w:pPr>
      <w:r w:rsidRPr="002938CD">
        <w:rPr>
          <w:rFonts w:ascii="Arial" w:hAnsi="Arial" w:cs="Arial"/>
          <w:b/>
          <w:bCs/>
          <w:sz w:val="22"/>
          <w:szCs w:val="22"/>
        </w:rPr>
        <w:t>Let op!</w:t>
      </w:r>
    </w:p>
    <w:p w14:paraId="5AF980CE" w14:textId="1735CFBC" w:rsidR="00A04763" w:rsidRDefault="00A04763" w:rsidP="00816581">
      <w:pPr>
        <w:pStyle w:val="Geenafstand"/>
        <w:shd w:val="clear" w:color="auto" w:fill="D9D9D9" w:themeFill="background1" w:themeFillShade="D9"/>
        <w:rPr>
          <w:rFonts w:ascii="Arial" w:hAnsi="Arial" w:cs="Arial"/>
          <w:sz w:val="22"/>
          <w:szCs w:val="22"/>
        </w:rPr>
      </w:pPr>
      <w:r>
        <w:rPr>
          <w:rFonts w:ascii="Arial" w:hAnsi="Arial" w:cs="Arial"/>
          <w:sz w:val="22"/>
          <w:szCs w:val="22"/>
        </w:rPr>
        <w:t>Voor b</w:t>
      </w:r>
      <w:r w:rsidR="0086789B">
        <w:rPr>
          <w:rFonts w:ascii="Arial" w:hAnsi="Arial" w:cs="Arial"/>
          <w:sz w:val="22"/>
          <w:szCs w:val="22"/>
        </w:rPr>
        <w:t>edrijven die werknemers willen blijven uitlenen</w:t>
      </w:r>
      <w:r w:rsidR="00602A9E">
        <w:rPr>
          <w:rFonts w:ascii="Arial" w:hAnsi="Arial" w:cs="Arial"/>
          <w:sz w:val="22"/>
          <w:szCs w:val="22"/>
        </w:rPr>
        <w:t>,</w:t>
      </w:r>
      <w:r>
        <w:rPr>
          <w:rFonts w:ascii="Arial" w:hAnsi="Arial" w:cs="Arial"/>
          <w:sz w:val="22"/>
          <w:szCs w:val="22"/>
        </w:rPr>
        <w:t xml:space="preserve"> is het raadzaam om </w:t>
      </w:r>
      <w:r w:rsidR="0086789B">
        <w:rPr>
          <w:rFonts w:ascii="Arial" w:hAnsi="Arial" w:cs="Arial"/>
          <w:sz w:val="22"/>
          <w:szCs w:val="22"/>
        </w:rPr>
        <w:t>zich vóór 1 januari 2027</w:t>
      </w:r>
      <w:r>
        <w:rPr>
          <w:rFonts w:ascii="Arial" w:hAnsi="Arial" w:cs="Arial"/>
          <w:sz w:val="22"/>
          <w:szCs w:val="22"/>
        </w:rPr>
        <w:t xml:space="preserve"> te </w:t>
      </w:r>
      <w:r w:rsidR="0086789B">
        <w:rPr>
          <w:rFonts w:ascii="Arial" w:hAnsi="Arial" w:cs="Arial"/>
          <w:sz w:val="22"/>
          <w:szCs w:val="22"/>
        </w:rPr>
        <w:t xml:space="preserve">melden bij de Nederlandse Autoriteit Uitleenmarkt (NAU). </w:t>
      </w:r>
      <w:r>
        <w:rPr>
          <w:rFonts w:ascii="Arial" w:hAnsi="Arial" w:cs="Arial"/>
          <w:sz w:val="22"/>
          <w:szCs w:val="22"/>
        </w:rPr>
        <w:t>Deze bedrijven mogen dan namelijk doorgaan met uitlenen totdat de NAU een besluit heeft genomen over de toelating</w:t>
      </w:r>
      <w:r w:rsidR="002938CD">
        <w:rPr>
          <w:rFonts w:ascii="Arial" w:hAnsi="Arial" w:cs="Arial"/>
          <w:sz w:val="22"/>
          <w:szCs w:val="22"/>
        </w:rPr>
        <w:t xml:space="preserve">. Lees hier meer over op </w:t>
      </w:r>
      <w:hyperlink r:id="rId58" w:history="1">
        <w:r w:rsidR="002938CD" w:rsidRPr="006009D4">
          <w:rPr>
            <w:rStyle w:val="Hyperlink"/>
            <w:rFonts w:ascii="Arial" w:hAnsi="Arial" w:cs="Arial"/>
            <w:sz w:val="22"/>
            <w:szCs w:val="22"/>
          </w:rPr>
          <w:t>toelatinguitleenmarkt.nl</w:t>
        </w:r>
      </w:hyperlink>
      <w:r w:rsidR="002938CD">
        <w:rPr>
          <w:rFonts w:ascii="Arial" w:hAnsi="Arial" w:cs="Arial"/>
          <w:sz w:val="22"/>
          <w:szCs w:val="22"/>
        </w:rPr>
        <w:t>.</w:t>
      </w:r>
    </w:p>
    <w:p w14:paraId="7D8B4A46" w14:textId="77777777" w:rsidR="00A04763" w:rsidRDefault="00A04763" w:rsidP="0086789B">
      <w:pPr>
        <w:pStyle w:val="Geenafstand"/>
        <w:rPr>
          <w:rFonts w:ascii="Arial" w:hAnsi="Arial" w:cs="Arial"/>
          <w:sz w:val="22"/>
          <w:szCs w:val="22"/>
        </w:rPr>
      </w:pPr>
    </w:p>
    <w:p w14:paraId="6BDDCCCA" w14:textId="5844C5BA" w:rsidR="00A04763" w:rsidRPr="002938CD" w:rsidRDefault="002938CD" w:rsidP="0086789B">
      <w:pPr>
        <w:pStyle w:val="Geenafstand"/>
        <w:rPr>
          <w:rFonts w:ascii="Arial" w:hAnsi="Arial" w:cs="Arial"/>
          <w:b/>
          <w:bCs/>
          <w:sz w:val="22"/>
          <w:szCs w:val="22"/>
        </w:rPr>
      </w:pPr>
      <w:r>
        <w:rPr>
          <w:rFonts w:ascii="Arial" w:hAnsi="Arial" w:cs="Arial"/>
          <w:b/>
          <w:bCs/>
          <w:sz w:val="22"/>
          <w:szCs w:val="22"/>
        </w:rPr>
        <w:t>Voorwaarden</w:t>
      </w:r>
    </w:p>
    <w:p w14:paraId="16E3F90D" w14:textId="0687BB20" w:rsidR="00755047" w:rsidRDefault="0086789B" w:rsidP="0086789B">
      <w:pPr>
        <w:pStyle w:val="Geenafstand"/>
        <w:rPr>
          <w:rFonts w:ascii="Arial" w:hAnsi="Arial" w:cs="Arial"/>
          <w:sz w:val="22"/>
          <w:szCs w:val="22"/>
        </w:rPr>
      </w:pPr>
      <w:r w:rsidRPr="0086789B">
        <w:rPr>
          <w:rFonts w:ascii="Arial" w:hAnsi="Arial" w:cs="Arial"/>
          <w:sz w:val="22"/>
          <w:szCs w:val="22"/>
        </w:rPr>
        <w:t>Om toegelaten te worden</w:t>
      </w:r>
      <w:r w:rsidR="00BE17D4">
        <w:rPr>
          <w:rFonts w:ascii="Arial" w:hAnsi="Arial" w:cs="Arial"/>
          <w:sz w:val="22"/>
          <w:szCs w:val="22"/>
        </w:rPr>
        <w:t>,</w:t>
      </w:r>
      <w:r w:rsidRPr="0086789B">
        <w:rPr>
          <w:rFonts w:ascii="Arial" w:hAnsi="Arial" w:cs="Arial"/>
          <w:sz w:val="22"/>
          <w:szCs w:val="22"/>
        </w:rPr>
        <w:t xml:space="preserve"> moeten uitleners aan een aantal voorwaarden voldoen. Zo moeten zij beschikken over een actuele Verklaring Omtrent het Gedrag (VOG)</w:t>
      </w:r>
      <w:r w:rsidR="00755047">
        <w:rPr>
          <w:rFonts w:ascii="Arial" w:hAnsi="Arial" w:cs="Arial"/>
          <w:sz w:val="22"/>
          <w:szCs w:val="22"/>
        </w:rPr>
        <w:t xml:space="preserve">, moeten zij aantonen dat zij voldoen aan relevante wetgeving (zoals het wettelijk minimumloon) en </w:t>
      </w:r>
      <w:r w:rsidRPr="0086789B">
        <w:rPr>
          <w:rFonts w:ascii="Arial" w:hAnsi="Arial" w:cs="Arial"/>
          <w:sz w:val="22"/>
          <w:szCs w:val="22"/>
        </w:rPr>
        <w:t>moeten zij een waarborgsom van € 100.000 storten (voor startende bedrijven geldt</w:t>
      </w:r>
      <w:r w:rsidR="00755047">
        <w:rPr>
          <w:rFonts w:ascii="Arial" w:hAnsi="Arial" w:cs="Arial"/>
          <w:sz w:val="22"/>
          <w:szCs w:val="22"/>
        </w:rPr>
        <w:t xml:space="preserve"> in eerste instantie</w:t>
      </w:r>
      <w:r w:rsidRPr="0086789B">
        <w:rPr>
          <w:rFonts w:ascii="Arial" w:hAnsi="Arial" w:cs="Arial"/>
          <w:sz w:val="22"/>
          <w:szCs w:val="22"/>
        </w:rPr>
        <w:t xml:space="preserve"> een waarborgsom van € 50.000</w:t>
      </w:r>
      <w:r w:rsidR="00755047">
        <w:rPr>
          <w:rFonts w:ascii="Arial" w:hAnsi="Arial" w:cs="Arial"/>
          <w:sz w:val="22"/>
          <w:szCs w:val="22"/>
        </w:rPr>
        <w:t xml:space="preserve"> en na </w:t>
      </w:r>
      <w:r w:rsidR="00930281">
        <w:rPr>
          <w:rFonts w:ascii="Arial" w:hAnsi="Arial" w:cs="Arial"/>
          <w:sz w:val="22"/>
          <w:szCs w:val="22"/>
        </w:rPr>
        <w:t>zes</w:t>
      </w:r>
      <w:r w:rsidR="00755047">
        <w:rPr>
          <w:rFonts w:ascii="Arial" w:hAnsi="Arial" w:cs="Arial"/>
          <w:sz w:val="22"/>
          <w:szCs w:val="22"/>
        </w:rPr>
        <w:t xml:space="preserve"> maanden nogmaals €</w:t>
      </w:r>
      <w:r w:rsidR="00930281">
        <w:rPr>
          <w:rFonts w:ascii="Arial" w:hAnsi="Arial" w:cs="Arial"/>
          <w:sz w:val="22"/>
          <w:szCs w:val="22"/>
        </w:rPr>
        <w:t> </w:t>
      </w:r>
      <w:r w:rsidR="00755047">
        <w:rPr>
          <w:rFonts w:ascii="Arial" w:hAnsi="Arial" w:cs="Arial"/>
          <w:sz w:val="22"/>
          <w:szCs w:val="22"/>
        </w:rPr>
        <w:t>50.000</w:t>
      </w:r>
      <w:r w:rsidRPr="0086789B">
        <w:rPr>
          <w:rFonts w:ascii="Arial" w:hAnsi="Arial" w:cs="Arial"/>
          <w:sz w:val="22"/>
          <w:szCs w:val="22"/>
        </w:rPr>
        <w:t>)</w:t>
      </w:r>
      <w:r w:rsidR="00755047">
        <w:rPr>
          <w:rFonts w:ascii="Arial" w:hAnsi="Arial" w:cs="Arial"/>
          <w:sz w:val="22"/>
          <w:szCs w:val="22"/>
        </w:rPr>
        <w:t>. Bedrijven die zich aan de regels houden, krijgen de waarborgsom na vier jaar teruggestort.</w:t>
      </w:r>
    </w:p>
    <w:p w14:paraId="57D62B26" w14:textId="77777777" w:rsidR="00755047" w:rsidRDefault="00755047" w:rsidP="0086789B">
      <w:pPr>
        <w:pStyle w:val="Geenafstand"/>
        <w:rPr>
          <w:rFonts w:ascii="Arial" w:hAnsi="Arial" w:cs="Arial"/>
          <w:sz w:val="22"/>
          <w:szCs w:val="22"/>
        </w:rPr>
      </w:pPr>
    </w:p>
    <w:p w14:paraId="1F0FE5D8" w14:textId="36FB75D1" w:rsidR="0086789B" w:rsidRPr="002938CD" w:rsidRDefault="0086789B" w:rsidP="002938CD">
      <w:pPr>
        <w:pStyle w:val="Geenafstand"/>
        <w:rPr>
          <w:rFonts w:ascii="Arial" w:hAnsi="Arial" w:cs="Arial"/>
          <w:b/>
          <w:bCs/>
          <w:sz w:val="22"/>
          <w:szCs w:val="22"/>
        </w:rPr>
      </w:pPr>
      <w:r w:rsidRPr="002938CD">
        <w:rPr>
          <w:rFonts w:ascii="Arial" w:hAnsi="Arial" w:cs="Arial"/>
          <w:b/>
          <w:bCs/>
          <w:sz w:val="22"/>
          <w:szCs w:val="22"/>
        </w:rPr>
        <w:t>Uitvoering</w:t>
      </w:r>
    </w:p>
    <w:p w14:paraId="3FF14531" w14:textId="6C5FCB62" w:rsidR="0086789B" w:rsidRDefault="0086789B" w:rsidP="0086789B">
      <w:pPr>
        <w:pStyle w:val="Geenafstand"/>
        <w:rPr>
          <w:rFonts w:ascii="Arial" w:hAnsi="Arial" w:cs="Arial"/>
          <w:sz w:val="22"/>
          <w:szCs w:val="22"/>
        </w:rPr>
      </w:pPr>
      <w:r w:rsidRPr="0086789B">
        <w:rPr>
          <w:rFonts w:ascii="Arial" w:hAnsi="Arial" w:cs="Arial"/>
          <w:sz w:val="22"/>
          <w:szCs w:val="22"/>
        </w:rPr>
        <w:t>De uitvoering van de wet ligt bij de NAU die beslist over de toelating van uitleners. Ook verzamelt de NAU signalen uit de markt en adviseert over verbeteringen. Daarnaast wijst de NAU de inspectie-instellingen aan die controleren of uitleners voldoen aan alle wet- en regelgeving. De NAU start vanaf 2026 met haar eerste werkzaamheden, zoals het aanwijzen van inspectie-instellingen en het openen van het aanmeldloket voor uitleners.</w:t>
      </w:r>
    </w:p>
    <w:p w14:paraId="4018FC05" w14:textId="77777777" w:rsidR="0034171F" w:rsidRDefault="0034171F" w:rsidP="0086789B">
      <w:pPr>
        <w:pStyle w:val="Geenafstand"/>
        <w:rPr>
          <w:rFonts w:ascii="Arial" w:hAnsi="Arial" w:cs="Arial"/>
          <w:sz w:val="22"/>
          <w:szCs w:val="22"/>
        </w:rPr>
      </w:pPr>
    </w:p>
    <w:p w14:paraId="4669D4F2" w14:textId="4FE66E91" w:rsidR="0034171F" w:rsidRPr="0034171F" w:rsidRDefault="0034171F" w:rsidP="0034171F">
      <w:pPr>
        <w:pStyle w:val="Geenafstand"/>
        <w:rPr>
          <w:rFonts w:ascii="Arial" w:hAnsi="Arial" w:cs="Arial"/>
          <w:sz w:val="22"/>
          <w:szCs w:val="22"/>
        </w:rPr>
      </w:pPr>
      <w:r w:rsidRPr="0034171F">
        <w:rPr>
          <w:rFonts w:ascii="Arial" w:hAnsi="Arial" w:cs="Arial"/>
          <w:sz w:val="22"/>
          <w:szCs w:val="22"/>
        </w:rPr>
        <w:t>Vanaf 1 januari 2027 moeten bedrijven die arbeidskrachten willen blijven uitlenen zich registreren bij de NAU. De eerste beoordelingen van bedrijven zullen vanaf juli 2027 starten. Is er al een SNA-keurmerk</w:t>
      </w:r>
      <w:r>
        <w:rPr>
          <w:rFonts w:ascii="Arial" w:hAnsi="Arial" w:cs="Arial"/>
          <w:sz w:val="22"/>
          <w:szCs w:val="22"/>
        </w:rPr>
        <w:t xml:space="preserve"> (NEN 4400)</w:t>
      </w:r>
      <w:r w:rsidRPr="0034171F">
        <w:rPr>
          <w:rFonts w:ascii="Arial" w:hAnsi="Arial" w:cs="Arial"/>
          <w:sz w:val="22"/>
          <w:szCs w:val="22"/>
        </w:rPr>
        <w:t>? Dan kan geprofiteerd worden van een overgangsregeling, waarvoor tussen 1 november en 31 december 2026 aanmelding kan plaatsvinden.</w:t>
      </w:r>
    </w:p>
    <w:p w14:paraId="651B2280" w14:textId="77777777" w:rsidR="0034171F" w:rsidRPr="0034171F" w:rsidRDefault="0034171F" w:rsidP="0034171F">
      <w:pPr>
        <w:pStyle w:val="Geenafstand"/>
        <w:rPr>
          <w:rFonts w:ascii="Arial" w:hAnsi="Arial" w:cs="Arial"/>
          <w:sz w:val="22"/>
          <w:szCs w:val="22"/>
        </w:rPr>
      </w:pPr>
    </w:p>
    <w:p w14:paraId="7AC6D9B7" w14:textId="2022681C" w:rsidR="0034171F" w:rsidRDefault="0034171F" w:rsidP="0034171F">
      <w:pPr>
        <w:pStyle w:val="Geenafstand"/>
        <w:rPr>
          <w:rFonts w:ascii="Arial" w:hAnsi="Arial" w:cs="Arial"/>
          <w:sz w:val="22"/>
          <w:szCs w:val="22"/>
        </w:rPr>
      </w:pPr>
      <w:r w:rsidRPr="0034171F">
        <w:rPr>
          <w:rFonts w:ascii="Arial" w:hAnsi="Arial" w:cs="Arial"/>
          <w:sz w:val="22"/>
          <w:szCs w:val="22"/>
        </w:rPr>
        <w:t>Bedrijven moeten zo snel mogelijk een SNA-keurmerk (NEN 4400) aanvragen. Dit is nodig om toegang te krijgen tot het toelatingsstelsel</w:t>
      </w:r>
      <w:r w:rsidR="00131537">
        <w:rPr>
          <w:rFonts w:ascii="Arial" w:hAnsi="Arial" w:cs="Arial"/>
          <w:sz w:val="22"/>
          <w:szCs w:val="22"/>
        </w:rPr>
        <w:t xml:space="preserve">. </w:t>
      </w:r>
      <w:r w:rsidR="00131537" w:rsidRPr="00131537">
        <w:rPr>
          <w:rFonts w:ascii="Arial" w:hAnsi="Arial" w:cs="Arial"/>
          <w:sz w:val="22"/>
          <w:szCs w:val="22"/>
        </w:rPr>
        <w:t>Op initiatief van ABU, NBBU en Bovib is het SNA-keurmerk per 1 januari 2026 uitgebreid met twee modules voor zzp-dienstverlening, namelijk ‘bemiddeling’ en ‘tussenkomst’. Deze uitbreiding is bedoeld om de professionaliteit in de sector te versterken, schijnzelfstandigheid te helpen voorkomen en het vertrouwen in de zzp-markt te vergroten. Vanaf 1 januari 2026 kunnen intermediairs een inspectie inplannen en tot 1 juli 2026 hebben zij de tijd om hun processen zo in te richten dat zij het SNA-keurmerk kunnen behouden.</w:t>
      </w:r>
    </w:p>
    <w:p w14:paraId="576E94D3" w14:textId="77777777" w:rsidR="0086789B" w:rsidRDefault="0086789B" w:rsidP="0086789B">
      <w:pPr>
        <w:pStyle w:val="Geenafstand"/>
        <w:rPr>
          <w:rFonts w:ascii="Arial" w:hAnsi="Arial" w:cs="Arial"/>
          <w:sz w:val="22"/>
          <w:szCs w:val="22"/>
        </w:rPr>
      </w:pPr>
    </w:p>
    <w:p w14:paraId="1ED7699B" w14:textId="77777777" w:rsidR="00131537" w:rsidRDefault="0086789B" w:rsidP="00816581">
      <w:pPr>
        <w:pStyle w:val="Geenafstand"/>
        <w:shd w:val="clear" w:color="auto" w:fill="D9D9D9" w:themeFill="background1" w:themeFillShade="D9"/>
        <w:rPr>
          <w:rFonts w:ascii="Arial" w:hAnsi="Arial" w:cs="Arial"/>
          <w:sz w:val="22"/>
          <w:szCs w:val="22"/>
        </w:rPr>
      </w:pPr>
      <w:r w:rsidRPr="006F1EFC">
        <w:rPr>
          <w:rFonts w:ascii="Arial" w:hAnsi="Arial" w:cs="Arial"/>
          <w:b/>
          <w:bCs/>
          <w:sz w:val="22"/>
          <w:szCs w:val="22"/>
        </w:rPr>
        <w:t>Let op!</w:t>
      </w:r>
    </w:p>
    <w:p w14:paraId="7DA34888" w14:textId="64C96FEB" w:rsidR="0086789B" w:rsidRPr="0086789B" w:rsidRDefault="0086789B" w:rsidP="00816581">
      <w:pPr>
        <w:pStyle w:val="Geenafstand"/>
        <w:shd w:val="clear" w:color="auto" w:fill="D9D9D9" w:themeFill="background1" w:themeFillShade="D9"/>
        <w:rPr>
          <w:rFonts w:ascii="Arial" w:hAnsi="Arial" w:cs="Arial"/>
          <w:sz w:val="22"/>
          <w:szCs w:val="22"/>
        </w:rPr>
      </w:pPr>
      <w:r>
        <w:rPr>
          <w:rFonts w:ascii="Arial" w:hAnsi="Arial" w:cs="Arial"/>
          <w:sz w:val="22"/>
          <w:szCs w:val="22"/>
        </w:rPr>
        <w:t xml:space="preserve">De NAU houdt ook een openbaar register bij van alle toegelaten bedrijven. </w:t>
      </w:r>
      <w:r w:rsidRPr="0028645C">
        <w:rPr>
          <w:rFonts w:ascii="Arial" w:hAnsi="Arial" w:cs="Arial"/>
          <w:sz w:val="22"/>
          <w:szCs w:val="22"/>
        </w:rPr>
        <w:t xml:space="preserve">Bedrijven die gebruikmaken van uitzendkrachten mogen dit </w:t>
      </w:r>
      <w:r>
        <w:rPr>
          <w:rFonts w:ascii="Arial" w:hAnsi="Arial" w:cs="Arial"/>
          <w:sz w:val="22"/>
          <w:szCs w:val="22"/>
        </w:rPr>
        <w:t>vanaf 1 januari 2028</w:t>
      </w:r>
      <w:r w:rsidRPr="0028645C">
        <w:rPr>
          <w:rFonts w:ascii="Arial" w:hAnsi="Arial" w:cs="Arial"/>
          <w:sz w:val="22"/>
          <w:szCs w:val="22"/>
        </w:rPr>
        <w:t xml:space="preserve"> alleen </w:t>
      </w:r>
      <w:r>
        <w:rPr>
          <w:rFonts w:ascii="Arial" w:hAnsi="Arial" w:cs="Arial"/>
          <w:sz w:val="22"/>
          <w:szCs w:val="22"/>
        </w:rPr>
        <w:t xml:space="preserve">nog </w:t>
      </w:r>
      <w:r w:rsidRPr="0028645C">
        <w:rPr>
          <w:rFonts w:ascii="Arial" w:hAnsi="Arial" w:cs="Arial"/>
          <w:sz w:val="22"/>
          <w:szCs w:val="22"/>
        </w:rPr>
        <w:t>doen via toegelaten uitleners.</w:t>
      </w:r>
    </w:p>
    <w:p w14:paraId="2902C7A7" w14:textId="77777777" w:rsidR="00F266F3" w:rsidRDefault="00F266F3" w:rsidP="00F266F3">
      <w:pPr>
        <w:pStyle w:val="Geenafstand"/>
        <w:rPr>
          <w:rFonts w:ascii="Arial" w:hAnsi="Arial" w:cs="Arial"/>
          <w:sz w:val="22"/>
          <w:szCs w:val="22"/>
        </w:rPr>
      </w:pPr>
    </w:p>
    <w:p w14:paraId="64B95A67" w14:textId="77777777" w:rsidR="007C55AD" w:rsidRDefault="007C55AD" w:rsidP="00F266F3">
      <w:pPr>
        <w:pStyle w:val="Geenafstand"/>
        <w:rPr>
          <w:rFonts w:ascii="Arial" w:hAnsi="Arial" w:cs="Arial"/>
          <w:sz w:val="22"/>
          <w:szCs w:val="22"/>
        </w:rPr>
      </w:pPr>
    </w:p>
    <w:p w14:paraId="009A22F4" w14:textId="77777777" w:rsidR="007C55AD" w:rsidRDefault="007C55AD" w:rsidP="00F266F3">
      <w:pPr>
        <w:pStyle w:val="Geenafstand"/>
        <w:rPr>
          <w:rFonts w:ascii="Arial" w:hAnsi="Arial" w:cs="Arial"/>
          <w:sz w:val="22"/>
          <w:szCs w:val="22"/>
        </w:rPr>
      </w:pPr>
    </w:p>
    <w:p w14:paraId="0B345B6A" w14:textId="77777777" w:rsidR="0086789B" w:rsidRPr="006F1EFC" w:rsidRDefault="0086789B" w:rsidP="006F1EFC">
      <w:pPr>
        <w:pStyle w:val="Geenafstand"/>
        <w:rPr>
          <w:rFonts w:ascii="Arial" w:hAnsi="Arial" w:cs="Arial"/>
          <w:b/>
          <w:bCs/>
          <w:sz w:val="22"/>
          <w:szCs w:val="22"/>
        </w:rPr>
      </w:pPr>
      <w:r w:rsidRPr="006F1EFC">
        <w:rPr>
          <w:rFonts w:ascii="Arial" w:hAnsi="Arial" w:cs="Arial"/>
          <w:b/>
          <w:bCs/>
          <w:sz w:val="22"/>
          <w:szCs w:val="22"/>
        </w:rPr>
        <w:lastRenderedPageBreak/>
        <w:t>Handhaving</w:t>
      </w:r>
    </w:p>
    <w:p w14:paraId="72A3A55B" w14:textId="56084DEA" w:rsidR="0086789B" w:rsidRDefault="0086789B" w:rsidP="0086789B">
      <w:pPr>
        <w:pStyle w:val="Geenafstand"/>
        <w:rPr>
          <w:rFonts w:ascii="Arial" w:hAnsi="Arial" w:cs="Arial"/>
          <w:sz w:val="22"/>
          <w:szCs w:val="22"/>
        </w:rPr>
      </w:pPr>
      <w:r w:rsidRPr="0086789B">
        <w:rPr>
          <w:rFonts w:ascii="Arial" w:hAnsi="Arial" w:cs="Arial"/>
          <w:sz w:val="22"/>
          <w:szCs w:val="22"/>
        </w:rPr>
        <w:t>Op 1 januari 2028 gaat de Nederlandse arbeidsinspectie handhaven. Uitleners die zonder toelating actief zijn op de arbeidsmarkt krijgen een boete. De Nederlandse Arbeidsinspectie is met 135 fte uitgebreid om de pakkans te vergoten. Ook zijn op verschillende plekken hulppunten geopend om arbeidsmigranten te helpen met vragen of problemen. De komende periode komen er nog meer hulppunten bij.</w:t>
      </w:r>
      <w:r w:rsidR="00112F0E">
        <w:rPr>
          <w:rFonts w:ascii="Arial" w:hAnsi="Arial" w:cs="Arial"/>
          <w:sz w:val="22"/>
          <w:szCs w:val="22"/>
        </w:rPr>
        <w:br/>
      </w:r>
    </w:p>
    <w:p w14:paraId="4B635435" w14:textId="77777777" w:rsidR="00131537" w:rsidRDefault="0086789B" w:rsidP="00816581">
      <w:pPr>
        <w:pStyle w:val="Geenafstand"/>
        <w:shd w:val="clear" w:color="auto" w:fill="D9D9D9" w:themeFill="background1" w:themeFillShade="D9"/>
        <w:rPr>
          <w:rFonts w:ascii="Arial" w:hAnsi="Arial" w:cs="Arial"/>
          <w:b/>
          <w:bCs/>
          <w:sz w:val="22"/>
          <w:szCs w:val="22"/>
        </w:rPr>
      </w:pPr>
      <w:r w:rsidRPr="0086789B">
        <w:rPr>
          <w:rFonts w:ascii="Arial" w:hAnsi="Arial" w:cs="Arial"/>
          <w:b/>
          <w:bCs/>
          <w:sz w:val="22"/>
          <w:szCs w:val="22"/>
        </w:rPr>
        <w:t>Let op!</w:t>
      </w:r>
    </w:p>
    <w:p w14:paraId="104ECF17" w14:textId="209C9249" w:rsidR="00F266F3" w:rsidRPr="00F266F3" w:rsidRDefault="0086789B" w:rsidP="00816581">
      <w:pPr>
        <w:pStyle w:val="Geenafstand"/>
        <w:shd w:val="clear" w:color="auto" w:fill="D9D9D9" w:themeFill="background1" w:themeFillShade="D9"/>
        <w:rPr>
          <w:rFonts w:ascii="Arial" w:hAnsi="Arial" w:cs="Arial"/>
          <w:sz w:val="22"/>
          <w:szCs w:val="22"/>
        </w:rPr>
      </w:pPr>
      <w:r w:rsidRPr="0086789B">
        <w:rPr>
          <w:rFonts w:ascii="Arial" w:hAnsi="Arial" w:cs="Arial"/>
          <w:sz w:val="22"/>
          <w:szCs w:val="22"/>
        </w:rPr>
        <w:t>Genoemde boete geldt ook voor inleners die gebruikmaken van uitzendbureaus zonder vergunning.</w:t>
      </w:r>
    </w:p>
    <w:bookmarkEnd w:id="100"/>
    <w:p w14:paraId="419CC337" w14:textId="77777777" w:rsidR="001A5ED1" w:rsidRDefault="001A5ED1" w:rsidP="0088318F">
      <w:pPr>
        <w:rPr>
          <w:rFonts w:ascii="Arial" w:hAnsi="Arial" w:cs="Arial"/>
          <w:sz w:val="22"/>
          <w:szCs w:val="22"/>
        </w:rPr>
      </w:pPr>
    </w:p>
    <w:p w14:paraId="510F88DC" w14:textId="3488158C" w:rsidR="00F33D7D" w:rsidRDefault="00F33D7D" w:rsidP="00957F2F">
      <w:pPr>
        <w:pStyle w:val="Kop2"/>
        <w:ind w:hanging="283"/>
      </w:pPr>
      <w:r w:rsidRPr="00F33D7D">
        <w:t>Meer mogelijkheden bedrijven stilleggen bij misstanden arbeidsmigranten</w:t>
      </w:r>
    </w:p>
    <w:p w14:paraId="4A215521" w14:textId="77777777" w:rsidR="00F33D7D" w:rsidRPr="00E24733" w:rsidRDefault="00F33D7D" w:rsidP="00F33D7D">
      <w:pPr>
        <w:rPr>
          <w:rFonts w:ascii="Arial" w:hAnsi="Arial" w:cs="Arial"/>
          <w:sz w:val="22"/>
          <w:szCs w:val="22"/>
        </w:rPr>
      </w:pPr>
    </w:p>
    <w:p w14:paraId="5D09F7F5" w14:textId="01FDA3BA" w:rsidR="00E24733" w:rsidRPr="008B165E" w:rsidRDefault="00F33D7D" w:rsidP="00E24733">
      <w:pPr>
        <w:rPr>
          <w:rFonts w:ascii="Arial" w:hAnsi="Arial" w:cs="Arial"/>
          <w:sz w:val="22"/>
          <w:szCs w:val="22"/>
        </w:rPr>
      </w:pPr>
      <w:r w:rsidRPr="00E24733">
        <w:rPr>
          <w:rFonts w:ascii="Arial" w:hAnsi="Arial" w:cs="Arial"/>
          <w:sz w:val="22"/>
          <w:szCs w:val="22"/>
        </w:rPr>
        <w:t>Uit onderzoek is gebleken dat de huidige wettelijke mogelijkheid om bij ernstig gevaar het werk stil te leggen</w:t>
      </w:r>
      <w:r w:rsidR="00DE1A34">
        <w:rPr>
          <w:rFonts w:ascii="Arial" w:hAnsi="Arial" w:cs="Arial"/>
          <w:sz w:val="22"/>
          <w:szCs w:val="22"/>
        </w:rPr>
        <w:t>,</w:t>
      </w:r>
      <w:r w:rsidRPr="00E24733">
        <w:rPr>
          <w:rFonts w:ascii="Arial" w:hAnsi="Arial" w:cs="Arial"/>
          <w:sz w:val="22"/>
          <w:szCs w:val="22"/>
        </w:rPr>
        <w:t xml:space="preserve"> ook een wettelijke grondslag biedt om bij ernstige arbeidsmisstanden het werk stil te leggen. </w:t>
      </w:r>
      <w:r w:rsidR="00E24733" w:rsidRPr="008B165E">
        <w:rPr>
          <w:rFonts w:ascii="Arial" w:hAnsi="Arial" w:cs="Arial"/>
          <w:sz w:val="22"/>
          <w:szCs w:val="22"/>
        </w:rPr>
        <w:t xml:space="preserve">De Nederlandse Arbeidsinspectie </w:t>
      </w:r>
      <w:r w:rsidR="00541D1E">
        <w:rPr>
          <w:rFonts w:ascii="Arial" w:hAnsi="Arial" w:cs="Arial"/>
          <w:sz w:val="22"/>
          <w:szCs w:val="22"/>
        </w:rPr>
        <w:t>heeft</w:t>
      </w:r>
      <w:r w:rsidR="00E24733" w:rsidRPr="008B165E">
        <w:rPr>
          <w:rFonts w:ascii="Arial" w:hAnsi="Arial" w:cs="Arial"/>
          <w:sz w:val="22"/>
          <w:szCs w:val="22"/>
        </w:rPr>
        <w:t xml:space="preserve"> </w:t>
      </w:r>
      <w:r w:rsidR="00E24733">
        <w:rPr>
          <w:rFonts w:ascii="Arial" w:hAnsi="Arial" w:cs="Arial"/>
          <w:sz w:val="22"/>
          <w:szCs w:val="22"/>
        </w:rPr>
        <w:t xml:space="preserve">daarom </w:t>
      </w:r>
      <w:r w:rsidR="00E24733" w:rsidRPr="008B165E">
        <w:rPr>
          <w:rFonts w:ascii="Arial" w:hAnsi="Arial" w:cs="Arial"/>
          <w:sz w:val="22"/>
          <w:szCs w:val="22"/>
        </w:rPr>
        <w:t xml:space="preserve">meer mogelijkheden voor stillegging van werkzaamheden bij een bedrijf als er ernstige misstanden met arbeidsmigranten zijn. </w:t>
      </w:r>
      <w:r w:rsidR="00541D1E">
        <w:rPr>
          <w:rFonts w:ascii="Arial" w:hAnsi="Arial" w:cs="Arial"/>
          <w:sz w:val="22"/>
          <w:szCs w:val="22"/>
        </w:rPr>
        <w:t>Daarbij</w:t>
      </w:r>
      <w:r w:rsidR="00541D1E" w:rsidRPr="008B165E">
        <w:rPr>
          <w:rFonts w:ascii="Arial" w:hAnsi="Arial" w:cs="Arial"/>
          <w:sz w:val="22"/>
          <w:szCs w:val="22"/>
        </w:rPr>
        <w:t xml:space="preserve"> </w:t>
      </w:r>
      <w:r w:rsidR="00E24733" w:rsidRPr="008B165E">
        <w:rPr>
          <w:rFonts w:ascii="Arial" w:hAnsi="Arial" w:cs="Arial"/>
          <w:sz w:val="22"/>
          <w:szCs w:val="22"/>
        </w:rPr>
        <w:t>kunnen hogere boetes worden opgelegd.</w:t>
      </w:r>
    </w:p>
    <w:p w14:paraId="50788611" w14:textId="77777777" w:rsidR="00F33D7D" w:rsidRPr="00E24733" w:rsidRDefault="00F33D7D" w:rsidP="00F33D7D">
      <w:pPr>
        <w:rPr>
          <w:rFonts w:ascii="Arial" w:hAnsi="Arial" w:cs="Arial"/>
          <w:sz w:val="22"/>
          <w:szCs w:val="22"/>
        </w:rPr>
      </w:pPr>
    </w:p>
    <w:p w14:paraId="3ABC0ED8" w14:textId="77777777" w:rsidR="00F33D7D" w:rsidRPr="00E24733" w:rsidRDefault="00F33D7D" w:rsidP="00F33D7D">
      <w:pPr>
        <w:rPr>
          <w:rFonts w:ascii="Arial" w:hAnsi="Arial" w:cs="Arial"/>
          <w:b/>
          <w:bCs/>
          <w:sz w:val="22"/>
          <w:szCs w:val="22"/>
        </w:rPr>
      </w:pPr>
      <w:r w:rsidRPr="00E24733">
        <w:rPr>
          <w:rFonts w:ascii="Arial" w:hAnsi="Arial" w:cs="Arial"/>
          <w:b/>
          <w:bCs/>
          <w:sz w:val="22"/>
          <w:szCs w:val="22"/>
        </w:rPr>
        <w:t>Ernstige misstanden</w:t>
      </w:r>
    </w:p>
    <w:p w14:paraId="5B92580C" w14:textId="77777777" w:rsidR="00F33D7D" w:rsidRPr="00F266F3" w:rsidRDefault="00F33D7D" w:rsidP="00F33D7D">
      <w:pPr>
        <w:rPr>
          <w:rFonts w:ascii="Arial" w:hAnsi="Arial" w:cs="Arial"/>
          <w:sz w:val="22"/>
          <w:szCs w:val="22"/>
        </w:rPr>
      </w:pPr>
      <w:r w:rsidRPr="00F266F3">
        <w:rPr>
          <w:rFonts w:ascii="Arial" w:hAnsi="Arial" w:cs="Arial"/>
          <w:sz w:val="22"/>
          <w:szCs w:val="22"/>
        </w:rPr>
        <w:t>Bij ernstige misstanden valt te denken aan een werknemer die te maken heeft met een combinatie van slechte omstandigheden. Voorbeelden hiervan zijn het krijgen van heel weinig loon, moeten slapen op de werkplek, veel uren moeten werken, illegaal verblijven of werken, ingenomen bankpassen en reisdocumenten, onduidelijkheid over wie de leidinggevende is, ontbrekende of gebrekkige administratie en fysiek of psychisch geweld.</w:t>
      </w:r>
    </w:p>
    <w:p w14:paraId="1848AD90" w14:textId="77777777" w:rsidR="00F33D7D" w:rsidRPr="00F266F3" w:rsidRDefault="00F33D7D" w:rsidP="00F33D7D">
      <w:pPr>
        <w:rPr>
          <w:rFonts w:ascii="Arial" w:hAnsi="Arial" w:cs="Arial"/>
          <w:sz w:val="22"/>
          <w:szCs w:val="22"/>
        </w:rPr>
      </w:pPr>
    </w:p>
    <w:p w14:paraId="373721B0" w14:textId="77777777" w:rsidR="00F33D7D" w:rsidRPr="00E24733" w:rsidRDefault="00F33D7D" w:rsidP="00F33D7D">
      <w:pPr>
        <w:rPr>
          <w:rFonts w:ascii="Arial" w:hAnsi="Arial" w:cs="Arial"/>
          <w:b/>
          <w:bCs/>
          <w:sz w:val="22"/>
          <w:szCs w:val="22"/>
        </w:rPr>
      </w:pPr>
      <w:r w:rsidRPr="00E24733">
        <w:rPr>
          <w:rFonts w:ascii="Arial" w:hAnsi="Arial" w:cs="Arial"/>
          <w:b/>
          <w:bCs/>
          <w:sz w:val="22"/>
          <w:szCs w:val="22"/>
        </w:rPr>
        <w:t>Stilleggen bij ernstige misstanden</w:t>
      </w:r>
    </w:p>
    <w:p w14:paraId="59143580" w14:textId="65920B24" w:rsidR="00F33D7D" w:rsidRPr="00F266F3" w:rsidRDefault="00F33D7D" w:rsidP="00F33D7D">
      <w:pPr>
        <w:rPr>
          <w:rFonts w:ascii="Arial" w:hAnsi="Arial" w:cs="Arial"/>
          <w:sz w:val="22"/>
          <w:szCs w:val="22"/>
        </w:rPr>
      </w:pPr>
      <w:r w:rsidRPr="00F266F3">
        <w:rPr>
          <w:rFonts w:ascii="Arial" w:hAnsi="Arial" w:cs="Arial"/>
          <w:sz w:val="22"/>
          <w:szCs w:val="22"/>
        </w:rPr>
        <w:t xml:space="preserve">De inspecteurs van de Nederlandse Arbeidsinspectie </w:t>
      </w:r>
      <w:r w:rsidR="00541D1E">
        <w:rPr>
          <w:rFonts w:ascii="Arial" w:hAnsi="Arial" w:cs="Arial"/>
          <w:sz w:val="22"/>
          <w:szCs w:val="22"/>
        </w:rPr>
        <w:t>hebben</w:t>
      </w:r>
      <w:r w:rsidR="00541D1E" w:rsidRPr="00F266F3">
        <w:rPr>
          <w:rFonts w:ascii="Arial" w:hAnsi="Arial" w:cs="Arial"/>
          <w:sz w:val="22"/>
          <w:szCs w:val="22"/>
        </w:rPr>
        <w:t xml:space="preserve"> </w:t>
      </w:r>
      <w:r w:rsidRPr="00F266F3">
        <w:rPr>
          <w:rFonts w:ascii="Arial" w:hAnsi="Arial" w:cs="Arial"/>
          <w:sz w:val="22"/>
          <w:szCs w:val="22"/>
        </w:rPr>
        <w:t xml:space="preserve">handvatten </w:t>
      </w:r>
      <w:r w:rsidR="00541D1E">
        <w:rPr>
          <w:rFonts w:ascii="Arial" w:hAnsi="Arial" w:cs="Arial"/>
          <w:sz w:val="22"/>
          <w:szCs w:val="22"/>
        </w:rPr>
        <w:t xml:space="preserve">gekregen </w:t>
      </w:r>
      <w:r w:rsidRPr="00F266F3">
        <w:rPr>
          <w:rFonts w:ascii="Arial" w:hAnsi="Arial" w:cs="Arial"/>
          <w:sz w:val="22"/>
          <w:szCs w:val="22"/>
        </w:rPr>
        <w:t>om te bepalen welke (combinatie van) ernstige omstandigheden kunnen leiden tot een stillegging van werkzaamheden. Is er geen sprake meer van ernstig gevaar (de ernstige misstanden), dan wordt de stillegging weer opgeheven.</w:t>
      </w:r>
    </w:p>
    <w:p w14:paraId="77556429" w14:textId="77777777" w:rsidR="00F33D7D" w:rsidRPr="00F266F3" w:rsidRDefault="00F33D7D" w:rsidP="00F33D7D">
      <w:pPr>
        <w:rPr>
          <w:rFonts w:ascii="Arial" w:hAnsi="Arial" w:cs="Arial"/>
          <w:sz w:val="22"/>
          <w:szCs w:val="22"/>
        </w:rPr>
      </w:pPr>
    </w:p>
    <w:p w14:paraId="21F071FB" w14:textId="77777777" w:rsidR="00F33D7D" w:rsidRPr="00E24733" w:rsidRDefault="00F33D7D" w:rsidP="00F33D7D">
      <w:pPr>
        <w:rPr>
          <w:rFonts w:ascii="Arial" w:hAnsi="Arial" w:cs="Arial"/>
          <w:b/>
          <w:bCs/>
          <w:sz w:val="22"/>
          <w:szCs w:val="22"/>
        </w:rPr>
      </w:pPr>
      <w:r w:rsidRPr="00E24733">
        <w:rPr>
          <w:rFonts w:ascii="Arial" w:hAnsi="Arial" w:cs="Arial"/>
          <w:b/>
          <w:bCs/>
          <w:sz w:val="22"/>
          <w:szCs w:val="22"/>
        </w:rPr>
        <w:t>Inname reisdocumenten</w:t>
      </w:r>
    </w:p>
    <w:p w14:paraId="2051720B" w14:textId="3BFE96F3" w:rsidR="00F33D7D" w:rsidRPr="00F266F3" w:rsidRDefault="00F33D7D" w:rsidP="00F33D7D">
      <w:pPr>
        <w:rPr>
          <w:rFonts w:ascii="Arial" w:hAnsi="Arial" w:cs="Arial"/>
          <w:sz w:val="22"/>
          <w:szCs w:val="22"/>
        </w:rPr>
      </w:pPr>
      <w:r w:rsidRPr="00F266F3">
        <w:rPr>
          <w:rFonts w:ascii="Arial" w:hAnsi="Arial" w:cs="Arial"/>
          <w:sz w:val="22"/>
          <w:szCs w:val="22"/>
        </w:rPr>
        <w:t xml:space="preserve">Bij het wederrechtelijk innemen van reisdocumenten/bankpassen kan sprake zijn van een overtreding van de Arbeidsomstandighedenwet vanwege het niet naleven van de verplichting van de werkgever om beleid te maken en maatregelen te treffen om psychosociale arbeidsbelasting (psa) als arbeidsrisico’s te voorkomen of terug te dringen. In dat geval kan de </w:t>
      </w:r>
      <w:r w:rsidR="00600C5A">
        <w:rPr>
          <w:rFonts w:ascii="Arial" w:hAnsi="Arial" w:cs="Arial"/>
          <w:sz w:val="22"/>
          <w:szCs w:val="22"/>
        </w:rPr>
        <w:t xml:space="preserve">Nederlandse </w:t>
      </w:r>
      <w:r w:rsidRPr="00F266F3">
        <w:rPr>
          <w:rFonts w:ascii="Arial" w:hAnsi="Arial" w:cs="Arial"/>
          <w:sz w:val="22"/>
          <w:szCs w:val="22"/>
        </w:rPr>
        <w:t>Arbeidsinspectie een waarschuwing opleggen en (na recidive) een boete.</w:t>
      </w:r>
    </w:p>
    <w:p w14:paraId="6F90CAE3" w14:textId="77777777" w:rsidR="00F33D7D" w:rsidRPr="00F266F3" w:rsidRDefault="00F33D7D" w:rsidP="00F33D7D">
      <w:pPr>
        <w:rPr>
          <w:rFonts w:ascii="Arial" w:hAnsi="Arial" w:cs="Arial"/>
          <w:sz w:val="22"/>
          <w:szCs w:val="22"/>
        </w:rPr>
      </w:pPr>
    </w:p>
    <w:p w14:paraId="2585444B" w14:textId="43B48305" w:rsidR="00F266F3" w:rsidRDefault="00F33D7D" w:rsidP="00F33D7D">
      <w:pPr>
        <w:rPr>
          <w:rFonts w:ascii="Arial" w:hAnsi="Arial" w:cs="Arial"/>
          <w:sz w:val="22"/>
          <w:szCs w:val="22"/>
        </w:rPr>
      </w:pPr>
      <w:r w:rsidRPr="00F266F3">
        <w:rPr>
          <w:rFonts w:ascii="Arial" w:hAnsi="Arial" w:cs="Arial"/>
          <w:sz w:val="22"/>
          <w:szCs w:val="22"/>
        </w:rPr>
        <w:t>Door het innemen van dergelijke reisdocumenten en/of bankpassen wordt de afhankelijkheid van de werknemer ten opzichte van de werkgever vergroot en het risico op arbeidsmisstanden verhoogd. Ook is er dan veelal sprake van vrijheidsbeperking en stress. Een werkgever is op grond van de Arbeidsomstandighedenwet verplicht om te zorgen dat dergelijke psychosociale arbeidsbelasting wordt voorkomen. Mocht er bij het constateren van het innemen van dergelijke persoonlijke documenten ook nog sprake zijn van andere ernstige misstanden, dan kan ook sprake zijn van ernstig gevaar volgens de Arbeidsomstandighedenwet. In dat geval kan ook een ordemaatregel in de vorm van een stillegging gerechtvaardigd zijn.</w:t>
      </w:r>
    </w:p>
    <w:p w14:paraId="0C27DD56" w14:textId="77777777" w:rsidR="007C55AD" w:rsidRPr="00F266F3" w:rsidRDefault="007C55AD" w:rsidP="00F33D7D">
      <w:pPr>
        <w:rPr>
          <w:rFonts w:ascii="Arial" w:hAnsi="Arial" w:cs="Arial"/>
          <w:sz w:val="22"/>
          <w:szCs w:val="22"/>
        </w:rPr>
      </w:pPr>
    </w:p>
    <w:p w14:paraId="34300D56" w14:textId="77777777" w:rsidR="00667DA2" w:rsidRDefault="00667DA2">
      <w:pPr>
        <w:rPr>
          <w:rFonts w:ascii="Arial" w:hAnsi="Arial" w:cs="Arial"/>
          <w:b/>
          <w:bCs/>
          <w:sz w:val="22"/>
          <w:szCs w:val="22"/>
        </w:rPr>
      </w:pPr>
      <w:r>
        <w:rPr>
          <w:rFonts w:ascii="Arial" w:hAnsi="Arial" w:cs="Arial"/>
          <w:b/>
          <w:bCs/>
          <w:sz w:val="22"/>
          <w:szCs w:val="22"/>
        </w:rPr>
        <w:br w:type="page"/>
      </w:r>
    </w:p>
    <w:p w14:paraId="2BF878E9" w14:textId="4B41BE58" w:rsidR="00F33D7D" w:rsidRPr="00E24733" w:rsidRDefault="00F33D7D" w:rsidP="00F33D7D">
      <w:pPr>
        <w:rPr>
          <w:rFonts w:ascii="Arial" w:hAnsi="Arial" w:cs="Arial"/>
          <w:b/>
          <w:bCs/>
          <w:sz w:val="22"/>
          <w:szCs w:val="22"/>
        </w:rPr>
      </w:pPr>
      <w:r w:rsidRPr="00E24733">
        <w:rPr>
          <w:rFonts w:ascii="Arial" w:hAnsi="Arial" w:cs="Arial"/>
          <w:b/>
          <w:bCs/>
          <w:sz w:val="22"/>
          <w:szCs w:val="22"/>
        </w:rPr>
        <w:lastRenderedPageBreak/>
        <w:t>Hogere boetes</w:t>
      </w:r>
    </w:p>
    <w:p w14:paraId="76EE5518" w14:textId="51C20AB0" w:rsidR="00F33D7D" w:rsidRDefault="00F33D7D" w:rsidP="00F33D7D">
      <w:pPr>
        <w:rPr>
          <w:rFonts w:ascii="Arial" w:hAnsi="Arial" w:cs="Arial"/>
          <w:sz w:val="22"/>
          <w:szCs w:val="22"/>
        </w:rPr>
      </w:pPr>
      <w:r w:rsidRPr="00F266F3">
        <w:rPr>
          <w:rFonts w:ascii="Arial" w:hAnsi="Arial" w:cs="Arial"/>
          <w:sz w:val="22"/>
          <w:szCs w:val="22"/>
        </w:rPr>
        <w:t xml:space="preserve">De </w:t>
      </w:r>
      <w:r w:rsidR="00600C5A">
        <w:rPr>
          <w:rFonts w:ascii="Arial" w:hAnsi="Arial" w:cs="Arial"/>
          <w:sz w:val="22"/>
          <w:szCs w:val="22"/>
        </w:rPr>
        <w:t xml:space="preserve">Nederlandse </w:t>
      </w:r>
      <w:r w:rsidRPr="00F266F3">
        <w:rPr>
          <w:rFonts w:ascii="Arial" w:hAnsi="Arial" w:cs="Arial"/>
          <w:sz w:val="22"/>
          <w:szCs w:val="22"/>
        </w:rPr>
        <w:t>Arbeidsinspectie kan bij overtredingen van de Wet arbeid vreemdelingen die vanaf 1 februari 2025 zijn geconstateerd, hogere boetes opleggen aan werkgevers die zonder de benodigde vergunningen vreemdelingen arbeid laten verrichten. Zo bedraagt het boetenormbedrag bij illegale tewerkstelling vanaf 1 februari 2025 €</w:t>
      </w:r>
      <w:r w:rsidR="001170E4">
        <w:rPr>
          <w:rFonts w:ascii="Arial" w:hAnsi="Arial" w:cs="Arial"/>
          <w:sz w:val="22"/>
          <w:szCs w:val="22"/>
        </w:rPr>
        <w:t> </w:t>
      </w:r>
      <w:r w:rsidRPr="00F266F3">
        <w:rPr>
          <w:rFonts w:ascii="Arial" w:hAnsi="Arial" w:cs="Arial"/>
          <w:sz w:val="22"/>
          <w:szCs w:val="22"/>
        </w:rPr>
        <w:t>6.000 voor rechtspersonen bij ‘normale verwijtbaarheid’. Bij opzet of grove schuld of een ernstige</w:t>
      </w:r>
      <w:r w:rsidR="00EB0F3D">
        <w:rPr>
          <w:rFonts w:ascii="Arial" w:hAnsi="Arial" w:cs="Arial"/>
          <w:sz w:val="22"/>
          <w:szCs w:val="22"/>
        </w:rPr>
        <w:t>re</w:t>
      </w:r>
      <w:r w:rsidRPr="00F266F3">
        <w:rPr>
          <w:rFonts w:ascii="Arial" w:hAnsi="Arial" w:cs="Arial"/>
          <w:sz w:val="22"/>
          <w:szCs w:val="22"/>
        </w:rPr>
        <w:t xml:space="preserve"> overtreding kan de maximale boete oplopen tot €</w:t>
      </w:r>
      <w:r w:rsidR="001170E4">
        <w:rPr>
          <w:rFonts w:ascii="Arial" w:hAnsi="Arial" w:cs="Arial"/>
          <w:sz w:val="22"/>
          <w:szCs w:val="22"/>
        </w:rPr>
        <w:t> </w:t>
      </w:r>
      <w:r w:rsidRPr="00F266F3">
        <w:rPr>
          <w:rFonts w:ascii="Arial" w:hAnsi="Arial" w:cs="Arial"/>
          <w:sz w:val="22"/>
          <w:szCs w:val="22"/>
        </w:rPr>
        <w:t>11.250.</w:t>
      </w:r>
    </w:p>
    <w:p w14:paraId="5CDEDF02" w14:textId="77777777" w:rsidR="00F33D7D" w:rsidRPr="00E24733" w:rsidRDefault="00F33D7D" w:rsidP="00E24733">
      <w:pPr>
        <w:rPr>
          <w:rFonts w:ascii="Arial" w:hAnsi="Arial" w:cs="Arial"/>
          <w:sz w:val="22"/>
          <w:szCs w:val="22"/>
        </w:rPr>
      </w:pPr>
    </w:p>
    <w:p w14:paraId="445C1C22" w14:textId="3905F4F0" w:rsidR="0028645C" w:rsidRDefault="00CC357B" w:rsidP="00957F2F">
      <w:pPr>
        <w:pStyle w:val="Kop2"/>
        <w:ind w:hanging="283"/>
      </w:pPr>
      <w:r>
        <w:t xml:space="preserve">Implementatie Richtlijn </w:t>
      </w:r>
      <w:r w:rsidR="00E17971">
        <w:t>l</w:t>
      </w:r>
      <w:r>
        <w:t>oontransparantie uitgesteld naar 2027</w:t>
      </w:r>
    </w:p>
    <w:p w14:paraId="4A466BDC" w14:textId="77777777" w:rsidR="00CC357B" w:rsidRDefault="00CC357B" w:rsidP="007E183B">
      <w:pPr>
        <w:rPr>
          <w:rFonts w:ascii="Arial" w:hAnsi="Arial" w:cs="Arial"/>
          <w:sz w:val="22"/>
          <w:szCs w:val="22"/>
        </w:rPr>
      </w:pPr>
    </w:p>
    <w:p w14:paraId="172C1136" w14:textId="77777777" w:rsidR="00CC357B" w:rsidRPr="00CC357B" w:rsidRDefault="00CC357B" w:rsidP="00CC357B">
      <w:pPr>
        <w:rPr>
          <w:rFonts w:ascii="Arial" w:hAnsi="Arial" w:cs="Arial"/>
          <w:sz w:val="22"/>
          <w:szCs w:val="22"/>
        </w:rPr>
      </w:pPr>
      <w:r w:rsidRPr="00CC357B">
        <w:rPr>
          <w:rFonts w:ascii="Arial" w:hAnsi="Arial" w:cs="Arial"/>
          <w:sz w:val="22"/>
          <w:szCs w:val="22"/>
        </w:rPr>
        <w:t>De Europese Raad heeft op 24 april 2023 de EU-richtlijn voor loontransparantie aangenomen. De EU-richtlijn heeft tot doel loondiscriminatie te bestrijden en de loonkloof tussen mannen en vrouwen in de EU te helpen dichten. Deze richtlijn moet uiterlijk op 7 juni 2026 zijn vertaald in Nederlandse wetgeving. Voorgesteld is om deze datum te verschuiven naar 1 januari 2027.</w:t>
      </w:r>
    </w:p>
    <w:p w14:paraId="109D0C78" w14:textId="77777777" w:rsidR="00CC357B" w:rsidRPr="00CC357B" w:rsidRDefault="00CC357B" w:rsidP="00CC357B">
      <w:pPr>
        <w:rPr>
          <w:rFonts w:ascii="Arial" w:hAnsi="Arial" w:cs="Arial"/>
          <w:sz w:val="22"/>
          <w:szCs w:val="22"/>
        </w:rPr>
      </w:pPr>
    </w:p>
    <w:p w14:paraId="73F4033D" w14:textId="33F6763D" w:rsidR="00CC357B" w:rsidRPr="00CC357B" w:rsidRDefault="00CC357B" w:rsidP="00CC357B">
      <w:pPr>
        <w:rPr>
          <w:rFonts w:ascii="Arial" w:hAnsi="Arial" w:cs="Arial"/>
          <w:b/>
          <w:bCs/>
          <w:sz w:val="22"/>
          <w:szCs w:val="22"/>
        </w:rPr>
      </w:pPr>
      <w:r w:rsidRPr="00CC357B">
        <w:rPr>
          <w:rFonts w:ascii="Arial" w:hAnsi="Arial" w:cs="Arial"/>
          <w:b/>
          <w:bCs/>
          <w:sz w:val="22"/>
          <w:szCs w:val="22"/>
        </w:rPr>
        <w:t>Richt</w:t>
      </w:r>
      <w:r w:rsidR="0034171F">
        <w:rPr>
          <w:rFonts w:ascii="Arial" w:hAnsi="Arial" w:cs="Arial"/>
          <w:b/>
          <w:bCs/>
          <w:sz w:val="22"/>
          <w:szCs w:val="22"/>
        </w:rPr>
        <w:t>l</w:t>
      </w:r>
      <w:r w:rsidRPr="00CC357B">
        <w:rPr>
          <w:rFonts w:ascii="Arial" w:hAnsi="Arial" w:cs="Arial"/>
          <w:b/>
          <w:bCs/>
          <w:sz w:val="22"/>
          <w:szCs w:val="22"/>
        </w:rPr>
        <w:t>ijn</w:t>
      </w:r>
    </w:p>
    <w:p w14:paraId="732D20B9" w14:textId="71C903ED" w:rsidR="00CC357B" w:rsidRPr="00CC357B" w:rsidRDefault="00CC357B" w:rsidP="00CC357B">
      <w:pPr>
        <w:rPr>
          <w:rFonts w:ascii="Arial" w:hAnsi="Arial" w:cs="Arial"/>
          <w:sz w:val="22"/>
          <w:szCs w:val="22"/>
        </w:rPr>
      </w:pPr>
      <w:r w:rsidRPr="00CC357B">
        <w:rPr>
          <w:rFonts w:ascii="Arial" w:hAnsi="Arial" w:cs="Arial"/>
          <w:sz w:val="22"/>
          <w:szCs w:val="22"/>
        </w:rPr>
        <w:t xml:space="preserve">De richtlijn volgt op de wet ‘ingroei-quotum en streefcijfers’. Deze wet – die sinds 2022 van kracht is – heeft als doel een betere man-vrouwverhouding in </w:t>
      </w:r>
      <w:r w:rsidR="00F94C07">
        <w:rPr>
          <w:rFonts w:ascii="Arial" w:hAnsi="Arial" w:cs="Arial"/>
          <w:sz w:val="22"/>
          <w:szCs w:val="22"/>
        </w:rPr>
        <w:t xml:space="preserve">de </w:t>
      </w:r>
      <w:r w:rsidRPr="00CC357B">
        <w:rPr>
          <w:rFonts w:ascii="Arial" w:hAnsi="Arial" w:cs="Arial"/>
          <w:sz w:val="22"/>
          <w:szCs w:val="22"/>
        </w:rPr>
        <w:t>top en subtop van het bedrijfsleven te realiseren. Grote vennootschappen rapporteren vanaf 2023 in het SER Diversiteitsportaal over de man-vrouwverhouding in de (sub)top, de streefcijfers en bijbehorende plannen van aanpak.</w:t>
      </w:r>
    </w:p>
    <w:p w14:paraId="254D4E79" w14:textId="77777777" w:rsidR="00CC357B" w:rsidRPr="00CC357B" w:rsidRDefault="00CC357B" w:rsidP="00CC357B">
      <w:pPr>
        <w:rPr>
          <w:rFonts w:ascii="Arial" w:hAnsi="Arial" w:cs="Arial"/>
          <w:sz w:val="22"/>
          <w:szCs w:val="22"/>
        </w:rPr>
      </w:pPr>
    </w:p>
    <w:p w14:paraId="21C835C6" w14:textId="77777777" w:rsidR="00CC357B" w:rsidRPr="00CC357B" w:rsidRDefault="00CC357B" w:rsidP="00CC357B">
      <w:pPr>
        <w:rPr>
          <w:rFonts w:ascii="Arial" w:hAnsi="Arial" w:cs="Arial"/>
          <w:b/>
          <w:bCs/>
          <w:sz w:val="22"/>
          <w:szCs w:val="22"/>
        </w:rPr>
      </w:pPr>
      <w:r w:rsidRPr="00CC357B">
        <w:rPr>
          <w:rFonts w:ascii="Arial" w:hAnsi="Arial" w:cs="Arial"/>
          <w:b/>
          <w:bCs/>
          <w:sz w:val="22"/>
          <w:szCs w:val="22"/>
        </w:rPr>
        <w:t>Vereisten uit de richtlijn</w:t>
      </w:r>
    </w:p>
    <w:p w14:paraId="18C3C127" w14:textId="5FC4000F" w:rsidR="00CC357B" w:rsidRPr="00CC357B" w:rsidRDefault="00CC357B" w:rsidP="00CC357B">
      <w:pPr>
        <w:rPr>
          <w:rFonts w:ascii="Arial" w:hAnsi="Arial" w:cs="Arial"/>
          <w:sz w:val="22"/>
          <w:szCs w:val="22"/>
        </w:rPr>
      </w:pPr>
      <w:r w:rsidRPr="00CC357B">
        <w:rPr>
          <w:rFonts w:ascii="Arial" w:hAnsi="Arial" w:cs="Arial"/>
          <w:sz w:val="22"/>
          <w:szCs w:val="22"/>
        </w:rPr>
        <w:t xml:space="preserve">Bedrijven in de EU moeten </w:t>
      </w:r>
      <w:r>
        <w:rPr>
          <w:rFonts w:ascii="Arial" w:hAnsi="Arial" w:cs="Arial"/>
          <w:sz w:val="22"/>
          <w:szCs w:val="22"/>
        </w:rPr>
        <w:t>straks</w:t>
      </w:r>
      <w:r w:rsidRPr="00CC357B">
        <w:rPr>
          <w:rFonts w:ascii="Arial" w:hAnsi="Arial" w:cs="Arial"/>
          <w:sz w:val="22"/>
          <w:szCs w:val="22"/>
        </w:rPr>
        <w:t xml:space="preserve"> looninformatie openbaar maken en maatregelen treffen als het loonverschil tussen mannen en vrouwen bij hen groter is dan 5%. Daarnaast wordt het mogelijk voor werknemers en hun vertegenwoordigers om informatie op te vragen over hun loonniveau en dat van werknemers die hetzelfde </w:t>
      </w:r>
      <w:r w:rsidR="00792AB4">
        <w:rPr>
          <w:rFonts w:ascii="Arial" w:hAnsi="Arial" w:cs="Arial"/>
          <w:sz w:val="22"/>
          <w:szCs w:val="22"/>
        </w:rPr>
        <w:t>(</w:t>
      </w:r>
      <w:r w:rsidRPr="00CC357B">
        <w:rPr>
          <w:rFonts w:ascii="Arial" w:hAnsi="Arial" w:cs="Arial"/>
          <w:sz w:val="22"/>
          <w:szCs w:val="22"/>
        </w:rPr>
        <w:t>of gelijkwaardig</w:t>
      </w:r>
      <w:r w:rsidR="00792AB4">
        <w:rPr>
          <w:rFonts w:ascii="Arial" w:hAnsi="Arial" w:cs="Arial"/>
          <w:sz w:val="22"/>
          <w:szCs w:val="22"/>
        </w:rPr>
        <w:t>)</w:t>
      </w:r>
      <w:r w:rsidRPr="00CC357B">
        <w:rPr>
          <w:rFonts w:ascii="Arial" w:hAnsi="Arial" w:cs="Arial"/>
          <w:sz w:val="22"/>
          <w:szCs w:val="22"/>
        </w:rPr>
        <w:t xml:space="preserve"> werk verrichten. Verder zal de werkgever voor indiensttreding moeten meedelen welk loon of welke loonschaal aan de toekomstige werknemer zal worden betaald. Ook wordt het verboden voor werkgevers om sollicitanten vragen te stellen over hun salarisgeschiedenis. Werkgevers vanaf 100 werknemers moeten gaan rapporteren over loonverschillen binnen hun organisaties. De betreffende informatie wordt grotendeels openbaar gemaakt. </w:t>
      </w:r>
    </w:p>
    <w:p w14:paraId="28D5AEF0" w14:textId="77777777" w:rsidR="00CC357B" w:rsidRPr="00CC357B" w:rsidRDefault="00CC357B" w:rsidP="00CC357B">
      <w:pPr>
        <w:rPr>
          <w:rFonts w:ascii="Arial" w:hAnsi="Arial" w:cs="Arial"/>
          <w:sz w:val="22"/>
          <w:szCs w:val="22"/>
        </w:rPr>
      </w:pPr>
    </w:p>
    <w:p w14:paraId="28A508C0" w14:textId="77777777" w:rsidR="00CC357B" w:rsidRPr="00131537" w:rsidRDefault="00CC357B" w:rsidP="00CC357B">
      <w:pPr>
        <w:rPr>
          <w:rFonts w:ascii="Arial" w:hAnsi="Arial" w:cs="Arial"/>
          <w:b/>
          <w:bCs/>
          <w:sz w:val="22"/>
          <w:szCs w:val="22"/>
        </w:rPr>
      </w:pPr>
      <w:r w:rsidRPr="00131537">
        <w:rPr>
          <w:rFonts w:ascii="Arial" w:hAnsi="Arial" w:cs="Arial"/>
          <w:b/>
          <w:bCs/>
          <w:sz w:val="22"/>
          <w:szCs w:val="22"/>
        </w:rPr>
        <w:t>Uitstel</w:t>
      </w:r>
    </w:p>
    <w:p w14:paraId="79840B66" w14:textId="34925D93" w:rsidR="00CC357B" w:rsidRPr="00CC357B" w:rsidRDefault="00CC357B" w:rsidP="00CC357B">
      <w:pPr>
        <w:rPr>
          <w:rFonts w:ascii="Arial" w:hAnsi="Arial" w:cs="Arial"/>
          <w:sz w:val="22"/>
          <w:szCs w:val="22"/>
        </w:rPr>
      </w:pPr>
      <w:r w:rsidRPr="00CC357B">
        <w:rPr>
          <w:rFonts w:ascii="Arial" w:hAnsi="Arial" w:cs="Arial"/>
          <w:sz w:val="22"/>
          <w:szCs w:val="22"/>
        </w:rPr>
        <w:t>Van 26 maart 2025 tot en met 7 mei 2025 heeft er een internetconsultatie opengestaan over een wetsvoorstel ter implementatie van de betreffende richtlijn. De genoemde datum van 7</w:t>
      </w:r>
      <w:r w:rsidR="0032748B">
        <w:rPr>
          <w:rFonts w:ascii="Arial" w:hAnsi="Arial" w:cs="Arial"/>
          <w:sz w:val="22"/>
          <w:szCs w:val="22"/>
        </w:rPr>
        <w:t> </w:t>
      </w:r>
      <w:r w:rsidRPr="00CC357B">
        <w:rPr>
          <w:rFonts w:ascii="Arial" w:hAnsi="Arial" w:cs="Arial"/>
          <w:sz w:val="22"/>
          <w:szCs w:val="22"/>
        </w:rPr>
        <w:t xml:space="preserve">juni 2026 bleek niet haalbaar. </w:t>
      </w:r>
      <w:r>
        <w:rPr>
          <w:rFonts w:ascii="Arial" w:hAnsi="Arial" w:cs="Arial"/>
          <w:sz w:val="22"/>
          <w:szCs w:val="22"/>
        </w:rPr>
        <w:t>De</w:t>
      </w:r>
      <w:r w:rsidRPr="00CC357B">
        <w:rPr>
          <w:rFonts w:ascii="Arial" w:hAnsi="Arial" w:cs="Arial"/>
          <w:sz w:val="22"/>
          <w:szCs w:val="22"/>
        </w:rPr>
        <w:t xml:space="preserve"> Tweede en Eerste Kamer </w:t>
      </w:r>
      <w:r>
        <w:rPr>
          <w:rFonts w:ascii="Arial" w:hAnsi="Arial" w:cs="Arial"/>
          <w:sz w:val="22"/>
          <w:szCs w:val="22"/>
        </w:rPr>
        <w:t xml:space="preserve">zullen het wetsvoorstel </w:t>
      </w:r>
      <w:r w:rsidRPr="00CC357B">
        <w:rPr>
          <w:rFonts w:ascii="Arial" w:hAnsi="Arial" w:cs="Arial"/>
          <w:sz w:val="22"/>
          <w:szCs w:val="22"/>
        </w:rPr>
        <w:t xml:space="preserve">in 2026 behandelen. De inwerkingtredingsdatum verschuift dan naar 1 januari 2027. </w:t>
      </w:r>
    </w:p>
    <w:p w14:paraId="59B635E6" w14:textId="77777777" w:rsidR="00CC357B" w:rsidRPr="00CC357B" w:rsidRDefault="00CC357B" w:rsidP="00CC357B">
      <w:pPr>
        <w:rPr>
          <w:rFonts w:ascii="Arial" w:hAnsi="Arial" w:cs="Arial"/>
          <w:sz w:val="22"/>
          <w:szCs w:val="22"/>
        </w:rPr>
      </w:pPr>
    </w:p>
    <w:p w14:paraId="3E3E9D7C" w14:textId="77777777" w:rsidR="00CC357B" w:rsidRPr="00131537" w:rsidRDefault="00CC357B" w:rsidP="00CC357B">
      <w:pPr>
        <w:rPr>
          <w:rFonts w:ascii="Arial" w:hAnsi="Arial" w:cs="Arial"/>
          <w:b/>
          <w:bCs/>
          <w:sz w:val="22"/>
          <w:szCs w:val="22"/>
        </w:rPr>
      </w:pPr>
      <w:r w:rsidRPr="00131537">
        <w:rPr>
          <w:rFonts w:ascii="Arial" w:hAnsi="Arial" w:cs="Arial"/>
          <w:b/>
          <w:bCs/>
          <w:sz w:val="22"/>
          <w:szCs w:val="22"/>
        </w:rPr>
        <w:t>Meer tijd</w:t>
      </w:r>
    </w:p>
    <w:p w14:paraId="68A4E015" w14:textId="0566413C" w:rsidR="00CC357B" w:rsidRDefault="00CC357B" w:rsidP="00CC357B">
      <w:pPr>
        <w:rPr>
          <w:rFonts w:ascii="Arial" w:hAnsi="Arial" w:cs="Arial"/>
          <w:sz w:val="22"/>
          <w:szCs w:val="22"/>
        </w:rPr>
      </w:pPr>
      <w:r w:rsidRPr="00CC357B">
        <w:rPr>
          <w:rFonts w:ascii="Arial" w:hAnsi="Arial" w:cs="Arial"/>
          <w:sz w:val="22"/>
          <w:szCs w:val="22"/>
        </w:rPr>
        <w:t>Dit betekent voor organisaties met 150 of meer werknemers dat ze voor het eerst een rapportageverplichting hebben over het kalenderjaar 2027 in plaats van over 2026. Het moment waarop werkgevers met 100-150 werk</w:t>
      </w:r>
      <w:r w:rsidR="00C20BBB">
        <w:rPr>
          <w:rFonts w:ascii="Arial" w:hAnsi="Arial" w:cs="Arial"/>
          <w:sz w:val="22"/>
          <w:szCs w:val="22"/>
        </w:rPr>
        <w:t>nemers</w:t>
      </w:r>
      <w:r w:rsidRPr="00CC357B">
        <w:rPr>
          <w:rFonts w:ascii="Arial" w:hAnsi="Arial" w:cs="Arial"/>
          <w:sz w:val="22"/>
          <w:szCs w:val="22"/>
        </w:rPr>
        <w:t xml:space="preserve"> moeten rapporteren, wordt conform de </w:t>
      </w:r>
      <w:r w:rsidR="002217CB">
        <w:rPr>
          <w:rFonts w:ascii="Arial" w:hAnsi="Arial" w:cs="Arial"/>
          <w:sz w:val="22"/>
          <w:szCs w:val="22"/>
        </w:rPr>
        <w:t>r</w:t>
      </w:r>
      <w:r w:rsidRPr="00CC357B">
        <w:rPr>
          <w:rFonts w:ascii="Arial" w:hAnsi="Arial" w:cs="Arial"/>
          <w:sz w:val="22"/>
          <w:szCs w:val="22"/>
        </w:rPr>
        <w:t>ichtlijn geïmplementeerd. Werkgevers krijgen hierdoor meer tijd om deze verplichtingen in te richten in hun systemen.</w:t>
      </w:r>
    </w:p>
    <w:p w14:paraId="331636C3" w14:textId="77777777" w:rsidR="007C55AD" w:rsidRDefault="007C55AD" w:rsidP="00CC357B">
      <w:pPr>
        <w:rPr>
          <w:rFonts w:ascii="Arial" w:hAnsi="Arial" w:cs="Arial"/>
          <w:sz w:val="22"/>
          <w:szCs w:val="22"/>
        </w:rPr>
      </w:pPr>
    </w:p>
    <w:p w14:paraId="57D4ED71" w14:textId="77777777" w:rsidR="00AC4B71" w:rsidRDefault="00AC4B71" w:rsidP="00CC357B">
      <w:pPr>
        <w:rPr>
          <w:rFonts w:ascii="Arial" w:hAnsi="Arial" w:cs="Arial"/>
          <w:sz w:val="22"/>
          <w:szCs w:val="22"/>
        </w:rPr>
      </w:pPr>
    </w:p>
    <w:p w14:paraId="60CE82D9" w14:textId="77777777" w:rsidR="00AC4B71" w:rsidRDefault="00AC4B71" w:rsidP="00CC357B">
      <w:pPr>
        <w:rPr>
          <w:rFonts w:ascii="Arial" w:hAnsi="Arial" w:cs="Arial"/>
          <w:sz w:val="22"/>
          <w:szCs w:val="22"/>
        </w:rPr>
      </w:pPr>
    </w:p>
    <w:p w14:paraId="317C5911" w14:textId="77777777" w:rsidR="00AC4B71" w:rsidRDefault="00AC4B71" w:rsidP="00CC357B">
      <w:pPr>
        <w:rPr>
          <w:rFonts w:ascii="Arial" w:hAnsi="Arial" w:cs="Arial"/>
          <w:sz w:val="22"/>
          <w:szCs w:val="22"/>
        </w:rPr>
      </w:pPr>
    </w:p>
    <w:p w14:paraId="26084FFA" w14:textId="029A52E4" w:rsidR="003161B6" w:rsidRDefault="003161B6" w:rsidP="00957F2F">
      <w:pPr>
        <w:pStyle w:val="Kop2"/>
        <w:ind w:hanging="283"/>
      </w:pPr>
      <w:r>
        <w:lastRenderedPageBreak/>
        <w:t>Betere bescherming werknemers bij faillissement</w:t>
      </w:r>
    </w:p>
    <w:p w14:paraId="7B4041E2" w14:textId="77777777" w:rsidR="00131537" w:rsidRDefault="00131537" w:rsidP="003161B6">
      <w:pPr>
        <w:rPr>
          <w:rFonts w:ascii="Arial" w:hAnsi="Arial" w:cs="Arial"/>
          <w:sz w:val="22"/>
          <w:szCs w:val="22"/>
        </w:rPr>
      </w:pPr>
    </w:p>
    <w:p w14:paraId="1D0B7A58" w14:textId="636677C9" w:rsidR="003161B6" w:rsidRPr="00F27EBA" w:rsidRDefault="003161B6" w:rsidP="003161B6">
      <w:pPr>
        <w:rPr>
          <w:rFonts w:ascii="Arial" w:hAnsi="Arial" w:cs="Arial"/>
          <w:sz w:val="22"/>
          <w:szCs w:val="22"/>
        </w:rPr>
      </w:pPr>
      <w:r>
        <w:rPr>
          <w:rFonts w:ascii="Arial" w:hAnsi="Arial" w:cs="Arial"/>
          <w:sz w:val="22"/>
          <w:szCs w:val="22"/>
        </w:rPr>
        <w:t>Het</w:t>
      </w:r>
      <w:r w:rsidRPr="00F27EBA">
        <w:rPr>
          <w:rFonts w:ascii="Arial" w:hAnsi="Arial" w:cs="Arial"/>
          <w:sz w:val="22"/>
          <w:szCs w:val="22"/>
        </w:rPr>
        <w:t xml:space="preserve"> </w:t>
      </w:r>
      <w:r w:rsidR="002217CB">
        <w:rPr>
          <w:rFonts w:ascii="Arial" w:hAnsi="Arial" w:cs="Arial"/>
          <w:sz w:val="22"/>
          <w:szCs w:val="22"/>
        </w:rPr>
        <w:t>w</w:t>
      </w:r>
      <w:r w:rsidRPr="00F27EBA">
        <w:rPr>
          <w:rFonts w:ascii="Arial" w:hAnsi="Arial" w:cs="Arial"/>
          <w:sz w:val="22"/>
          <w:szCs w:val="22"/>
        </w:rPr>
        <w:t xml:space="preserve">etsvoorstel </w:t>
      </w:r>
      <w:r w:rsidR="002217CB">
        <w:rPr>
          <w:rFonts w:ascii="Arial" w:hAnsi="Arial" w:cs="Arial"/>
          <w:sz w:val="22"/>
          <w:szCs w:val="22"/>
        </w:rPr>
        <w:t>O</w:t>
      </w:r>
      <w:r w:rsidRPr="00F27EBA">
        <w:rPr>
          <w:rFonts w:ascii="Arial" w:hAnsi="Arial" w:cs="Arial"/>
          <w:sz w:val="22"/>
          <w:szCs w:val="22"/>
        </w:rPr>
        <w:t xml:space="preserve">vergang van onderneming in faillissement (Wovof) </w:t>
      </w:r>
      <w:r>
        <w:rPr>
          <w:rFonts w:ascii="Arial" w:hAnsi="Arial" w:cs="Arial"/>
          <w:sz w:val="22"/>
          <w:szCs w:val="22"/>
        </w:rPr>
        <w:t xml:space="preserve">ligt </w:t>
      </w:r>
      <w:r w:rsidRPr="00F27EBA">
        <w:rPr>
          <w:rFonts w:ascii="Arial" w:hAnsi="Arial" w:cs="Arial"/>
          <w:sz w:val="22"/>
          <w:szCs w:val="22"/>
        </w:rPr>
        <w:t xml:space="preserve">voor advies </w:t>
      </w:r>
      <w:r>
        <w:rPr>
          <w:rFonts w:ascii="Arial" w:hAnsi="Arial" w:cs="Arial"/>
          <w:sz w:val="22"/>
          <w:szCs w:val="22"/>
        </w:rPr>
        <w:t>bij</w:t>
      </w:r>
      <w:r w:rsidRPr="00F27EBA">
        <w:rPr>
          <w:rFonts w:ascii="Arial" w:hAnsi="Arial" w:cs="Arial"/>
          <w:sz w:val="22"/>
          <w:szCs w:val="22"/>
        </w:rPr>
        <w:t xml:space="preserve"> de Raad van State. Het doel van het wetsvoorstel is het beschermen van de werknemer bij de doorstart van een failliete onderneming.</w:t>
      </w:r>
    </w:p>
    <w:p w14:paraId="5C6156A3" w14:textId="77777777" w:rsidR="003161B6" w:rsidRPr="00F27EBA" w:rsidRDefault="003161B6" w:rsidP="003161B6">
      <w:pPr>
        <w:rPr>
          <w:rFonts w:ascii="Arial" w:hAnsi="Arial" w:cs="Arial"/>
          <w:sz w:val="22"/>
          <w:szCs w:val="22"/>
        </w:rPr>
      </w:pPr>
    </w:p>
    <w:p w14:paraId="1D458ECC" w14:textId="77777777" w:rsidR="003161B6" w:rsidRPr="00131537" w:rsidRDefault="003161B6" w:rsidP="003161B6">
      <w:pPr>
        <w:rPr>
          <w:rFonts w:ascii="Arial" w:hAnsi="Arial" w:cs="Arial"/>
          <w:b/>
          <w:bCs/>
          <w:sz w:val="22"/>
          <w:szCs w:val="22"/>
        </w:rPr>
      </w:pPr>
      <w:r w:rsidRPr="00131537">
        <w:rPr>
          <w:rFonts w:ascii="Arial" w:hAnsi="Arial" w:cs="Arial"/>
          <w:b/>
          <w:bCs/>
          <w:sz w:val="22"/>
          <w:szCs w:val="22"/>
        </w:rPr>
        <w:t>Bescherming werknemers</w:t>
      </w:r>
    </w:p>
    <w:p w14:paraId="1083EAF3" w14:textId="3B61C36A" w:rsidR="003161B6" w:rsidRPr="00F27EBA" w:rsidRDefault="003161B6" w:rsidP="003161B6">
      <w:pPr>
        <w:rPr>
          <w:rFonts w:ascii="Arial" w:hAnsi="Arial" w:cs="Arial"/>
          <w:sz w:val="22"/>
          <w:szCs w:val="22"/>
        </w:rPr>
      </w:pPr>
      <w:r>
        <w:rPr>
          <w:rFonts w:ascii="Arial" w:hAnsi="Arial" w:cs="Arial"/>
          <w:sz w:val="22"/>
          <w:szCs w:val="22"/>
        </w:rPr>
        <w:t>In het wetsvoorstel is e</w:t>
      </w:r>
      <w:r w:rsidRPr="00F27EBA">
        <w:rPr>
          <w:rFonts w:ascii="Arial" w:hAnsi="Arial" w:cs="Arial"/>
          <w:sz w:val="22"/>
          <w:szCs w:val="22"/>
        </w:rPr>
        <w:t xml:space="preserve">en verplichting </w:t>
      </w:r>
      <w:r>
        <w:rPr>
          <w:rFonts w:ascii="Arial" w:hAnsi="Arial" w:cs="Arial"/>
          <w:sz w:val="22"/>
          <w:szCs w:val="22"/>
        </w:rPr>
        <w:t xml:space="preserve">opgenomen </w:t>
      </w:r>
      <w:r w:rsidRPr="00F27EBA">
        <w:rPr>
          <w:rFonts w:ascii="Arial" w:hAnsi="Arial" w:cs="Arial"/>
          <w:sz w:val="22"/>
          <w:szCs w:val="22"/>
        </w:rPr>
        <w:t>om de meeste werknemers mee te nemen bij een doorstart. Dit verbetert de positie van werknemers en het werpt een extra drempel op voor misbruik van de faillissementsprocedure. De doorstart mag geen reden zijn werknemers geen arbeidsovereenkomst aan te bieden. Ondernemers die een bedrijf overnemen (verkrijgers)</w:t>
      </w:r>
      <w:r w:rsidR="00E421A6">
        <w:rPr>
          <w:rFonts w:ascii="Arial" w:hAnsi="Arial" w:cs="Arial"/>
          <w:sz w:val="22"/>
          <w:szCs w:val="22"/>
        </w:rPr>
        <w:t>,</w:t>
      </w:r>
      <w:r w:rsidRPr="00F27EBA">
        <w:rPr>
          <w:rFonts w:ascii="Arial" w:hAnsi="Arial" w:cs="Arial"/>
          <w:sz w:val="22"/>
          <w:szCs w:val="22"/>
        </w:rPr>
        <w:t xml:space="preserve"> hebben nu nog de vrije keuze wie ze willen overnemen en wie niet.</w:t>
      </w:r>
      <w:r w:rsidR="00E421A6">
        <w:rPr>
          <w:rFonts w:ascii="Arial" w:hAnsi="Arial" w:cs="Arial"/>
          <w:sz w:val="22"/>
          <w:szCs w:val="22"/>
        </w:rPr>
        <w:br/>
      </w:r>
      <w:r w:rsidRPr="00F27EBA">
        <w:rPr>
          <w:rFonts w:ascii="Arial" w:hAnsi="Arial" w:cs="Arial"/>
          <w:sz w:val="22"/>
          <w:szCs w:val="22"/>
        </w:rPr>
        <w:t xml:space="preserve"> </w:t>
      </w:r>
    </w:p>
    <w:p w14:paraId="37C67F3C" w14:textId="77777777" w:rsidR="003161B6" w:rsidRPr="00131537" w:rsidRDefault="003161B6" w:rsidP="003161B6">
      <w:pPr>
        <w:rPr>
          <w:rFonts w:ascii="Arial" w:hAnsi="Arial" w:cs="Arial"/>
          <w:b/>
          <w:bCs/>
          <w:sz w:val="22"/>
          <w:szCs w:val="22"/>
        </w:rPr>
      </w:pPr>
      <w:r w:rsidRPr="00131537">
        <w:rPr>
          <w:rFonts w:ascii="Arial" w:hAnsi="Arial" w:cs="Arial"/>
          <w:b/>
          <w:bCs/>
          <w:sz w:val="22"/>
          <w:szCs w:val="22"/>
        </w:rPr>
        <w:t>Objectieve criteria</w:t>
      </w:r>
    </w:p>
    <w:p w14:paraId="550BEF19" w14:textId="6D0E32A8" w:rsidR="003161B6" w:rsidRPr="00F27EBA" w:rsidRDefault="003161B6" w:rsidP="003161B6">
      <w:pPr>
        <w:rPr>
          <w:rFonts w:ascii="Arial" w:hAnsi="Arial" w:cs="Arial"/>
          <w:sz w:val="22"/>
          <w:szCs w:val="22"/>
        </w:rPr>
      </w:pPr>
      <w:r>
        <w:rPr>
          <w:rFonts w:ascii="Arial" w:hAnsi="Arial" w:cs="Arial"/>
          <w:sz w:val="22"/>
          <w:szCs w:val="22"/>
        </w:rPr>
        <w:t xml:space="preserve">Verder zijn in het wetsvoorstel </w:t>
      </w:r>
      <w:r w:rsidRPr="00F27EBA">
        <w:rPr>
          <w:rFonts w:ascii="Arial" w:hAnsi="Arial" w:cs="Arial"/>
          <w:sz w:val="22"/>
          <w:szCs w:val="22"/>
        </w:rPr>
        <w:t xml:space="preserve">objectieve criteria </w:t>
      </w:r>
      <w:r>
        <w:rPr>
          <w:rFonts w:ascii="Arial" w:hAnsi="Arial" w:cs="Arial"/>
          <w:sz w:val="22"/>
          <w:szCs w:val="22"/>
        </w:rPr>
        <w:t xml:space="preserve">opgenomen </w:t>
      </w:r>
      <w:r w:rsidRPr="00F27EBA">
        <w:rPr>
          <w:rFonts w:ascii="Arial" w:hAnsi="Arial" w:cs="Arial"/>
          <w:sz w:val="22"/>
          <w:szCs w:val="22"/>
        </w:rPr>
        <w:t xml:space="preserve">die bepalen of er minder werknemers </w:t>
      </w:r>
      <w:r>
        <w:rPr>
          <w:rFonts w:ascii="Arial" w:hAnsi="Arial" w:cs="Arial"/>
          <w:sz w:val="22"/>
          <w:szCs w:val="22"/>
        </w:rPr>
        <w:t xml:space="preserve">kunnen </w:t>
      </w:r>
      <w:r w:rsidRPr="00F27EBA">
        <w:rPr>
          <w:rFonts w:ascii="Arial" w:hAnsi="Arial" w:cs="Arial"/>
          <w:sz w:val="22"/>
          <w:szCs w:val="22"/>
        </w:rPr>
        <w:t>worden overgenomen. Dan gaat het om bedrijfseconomische redenen, zoals een vermindering van het aantal klanten, een bedrijfsverhuizing of automatisering. De selectie vindt daarmee op een vergelijkbare wijze plaats als bij ontslag om bedrijfseconomische redenen buiten faillissement.</w:t>
      </w:r>
    </w:p>
    <w:p w14:paraId="45E064CE" w14:textId="77777777" w:rsidR="003161B6" w:rsidRPr="00F27EBA" w:rsidRDefault="003161B6" w:rsidP="003161B6">
      <w:pPr>
        <w:rPr>
          <w:rFonts w:ascii="Arial" w:hAnsi="Arial" w:cs="Arial"/>
          <w:sz w:val="22"/>
          <w:szCs w:val="22"/>
        </w:rPr>
      </w:pPr>
    </w:p>
    <w:p w14:paraId="4C87FAB1" w14:textId="77777777" w:rsidR="003161B6" w:rsidRPr="00131537" w:rsidRDefault="003161B6" w:rsidP="003161B6">
      <w:pPr>
        <w:rPr>
          <w:rFonts w:ascii="Arial" w:hAnsi="Arial" w:cs="Arial"/>
          <w:b/>
          <w:bCs/>
          <w:sz w:val="22"/>
          <w:szCs w:val="22"/>
        </w:rPr>
      </w:pPr>
      <w:r w:rsidRPr="00131537">
        <w:rPr>
          <w:rFonts w:ascii="Arial" w:hAnsi="Arial" w:cs="Arial"/>
          <w:b/>
          <w:bCs/>
          <w:sz w:val="22"/>
          <w:szCs w:val="22"/>
        </w:rPr>
        <w:t>Arbeidsvoorwaarden</w:t>
      </w:r>
    </w:p>
    <w:p w14:paraId="5211F3F2" w14:textId="54BA52A9" w:rsidR="003161B6" w:rsidRPr="00F27EBA" w:rsidRDefault="003161B6" w:rsidP="003161B6">
      <w:pPr>
        <w:rPr>
          <w:rFonts w:ascii="Arial" w:hAnsi="Arial" w:cs="Arial"/>
          <w:sz w:val="22"/>
          <w:szCs w:val="22"/>
        </w:rPr>
      </w:pPr>
      <w:r w:rsidRPr="00F27EBA">
        <w:rPr>
          <w:rFonts w:ascii="Arial" w:hAnsi="Arial" w:cs="Arial"/>
          <w:sz w:val="22"/>
          <w:szCs w:val="22"/>
        </w:rPr>
        <w:t xml:space="preserve">Verkrijgers kunnen nu zelf bepalen welke arbeidsvoorwaarden ze deze werknemers aanbieden. Ook hierin </w:t>
      </w:r>
      <w:r>
        <w:rPr>
          <w:rFonts w:ascii="Arial" w:hAnsi="Arial" w:cs="Arial"/>
          <w:sz w:val="22"/>
          <w:szCs w:val="22"/>
        </w:rPr>
        <w:t>is in het wetsvoorstel een wijziging opgenomen</w:t>
      </w:r>
      <w:r w:rsidRPr="00F27EBA">
        <w:rPr>
          <w:rFonts w:ascii="Arial" w:hAnsi="Arial" w:cs="Arial"/>
          <w:sz w:val="22"/>
          <w:szCs w:val="22"/>
        </w:rPr>
        <w:t xml:space="preserve">. De medezeggenschapsorganen zoals de </w:t>
      </w:r>
      <w:r w:rsidR="00762136">
        <w:rPr>
          <w:rFonts w:ascii="Arial" w:hAnsi="Arial" w:cs="Arial"/>
          <w:sz w:val="22"/>
          <w:szCs w:val="22"/>
        </w:rPr>
        <w:t>or</w:t>
      </w:r>
      <w:r w:rsidRPr="00F27EBA">
        <w:rPr>
          <w:rFonts w:ascii="Arial" w:hAnsi="Arial" w:cs="Arial"/>
          <w:sz w:val="22"/>
          <w:szCs w:val="22"/>
        </w:rPr>
        <w:t xml:space="preserve">, de personeelsvertegenwoordiging en de personeelsvergadering mogen </w:t>
      </w:r>
      <w:r>
        <w:rPr>
          <w:rFonts w:ascii="Arial" w:hAnsi="Arial" w:cs="Arial"/>
          <w:sz w:val="22"/>
          <w:szCs w:val="22"/>
        </w:rPr>
        <w:t xml:space="preserve">dan </w:t>
      </w:r>
      <w:r w:rsidRPr="00F27EBA">
        <w:rPr>
          <w:rFonts w:ascii="Arial" w:hAnsi="Arial" w:cs="Arial"/>
          <w:sz w:val="22"/>
          <w:szCs w:val="22"/>
        </w:rPr>
        <w:t xml:space="preserve">advies uitbrengen over de voorgenomen overgang van de onderneming. </w:t>
      </w:r>
    </w:p>
    <w:p w14:paraId="15C87251" w14:textId="77777777" w:rsidR="003161B6" w:rsidRPr="00F27EBA" w:rsidRDefault="003161B6" w:rsidP="003161B6">
      <w:pPr>
        <w:rPr>
          <w:rFonts w:ascii="Arial" w:hAnsi="Arial" w:cs="Arial"/>
          <w:sz w:val="22"/>
          <w:szCs w:val="22"/>
        </w:rPr>
      </w:pPr>
    </w:p>
    <w:p w14:paraId="45D65A61" w14:textId="77777777" w:rsidR="003161B6" w:rsidRPr="00131537" w:rsidRDefault="003161B6" w:rsidP="003161B6">
      <w:pPr>
        <w:rPr>
          <w:rFonts w:ascii="Arial" w:hAnsi="Arial" w:cs="Arial"/>
          <w:b/>
          <w:bCs/>
          <w:sz w:val="22"/>
          <w:szCs w:val="22"/>
        </w:rPr>
      </w:pPr>
      <w:r w:rsidRPr="00131537">
        <w:rPr>
          <w:rFonts w:ascii="Arial" w:hAnsi="Arial" w:cs="Arial"/>
          <w:b/>
          <w:bCs/>
          <w:sz w:val="22"/>
          <w:szCs w:val="22"/>
        </w:rPr>
        <w:t>Toets rechter</w:t>
      </w:r>
    </w:p>
    <w:p w14:paraId="4B56039E" w14:textId="76FE9499" w:rsidR="003161B6" w:rsidRPr="00F27EBA" w:rsidRDefault="003161B6" w:rsidP="003161B6">
      <w:pPr>
        <w:rPr>
          <w:rFonts w:ascii="Arial" w:hAnsi="Arial" w:cs="Arial"/>
          <w:sz w:val="22"/>
          <w:szCs w:val="22"/>
        </w:rPr>
      </w:pPr>
      <w:r>
        <w:rPr>
          <w:rFonts w:ascii="Arial" w:hAnsi="Arial" w:cs="Arial"/>
          <w:sz w:val="22"/>
          <w:szCs w:val="22"/>
        </w:rPr>
        <w:t>Als het wetsvoorstel ongewijzigd wordt aangenomen, bepaalt d</w:t>
      </w:r>
      <w:r w:rsidRPr="00F27EBA">
        <w:rPr>
          <w:rFonts w:ascii="Arial" w:hAnsi="Arial" w:cs="Arial"/>
          <w:sz w:val="22"/>
          <w:szCs w:val="22"/>
        </w:rPr>
        <w:t xml:space="preserve">e bij het faillissement betrokken rechter-commissaris of de selectie objectief en transparant heeft plaatsgevonden. De werknemer krijgt daarmee een vergelijkbare bescherming als buiten faillissement. </w:t>
      </w:r>
    </w:p>
    <w:p w14:paraId="3DD5B012" w14:textId="77777777" w:rsidR="003161B6" w:rsidRPr="00F27EBA" w:rsidRDefault="003161B6" w:rsidP="003161B6">
      <w:pPr>
        <w:rPr>
          <w:rFonts w:ascii="Arial" w:hAnsi="Arial" w:cs="Arial"/>
          <w:sz w:val="22"/>
          <w:szCs w:val="22"/>
        </w:rPr>
      </w:pPr>
    </w:p>
    <w:p w14:paraId="1523DEB8" w14:textId="77777777" w:rsidR="00131537" w:rsidRDefault="003161B6" w:rsidP="00816581">
      <w:pPr>
        <w:shd w:val="clear" w:color="auto" w:fill="D9D9D9" w:themeFill="background1" w:themeFillShade="D9"/>
        <w:rPr>
          <w:rFonts w:ascii="Arial" w:hAnsi="Arial" w:cs="Arial"/>
          <w:sz w:val="22"/>
          <w:szCs w:val="22"/>
        </w:rPr>
      </w:pPr>
      <w:r w:rsidRPr="00131537">
        <w:rPr>
          <w:rFonts w:ascii="Arial" w:hAnsi="Arial" w:cs="Arial"/>
          <w:b/>
          <w:bCs/>
          <w:sz w:val="22"/>
          <w:szCs w:val="22"/>
        </w:rPr>
        <w:t>Let op!</w:t>
      </w:r>
    </w:p>
    <w:p w14:paraId="5E5A45BF" w14:textId="0B021283" w:rsidR="003161B6" w:rsidRPr="00F27EBA" w:rsidRDefault="003161B6" w:rsidP="00816581">
      <w:pPr>
        <w:shd w:val="clear" w:color="auto" w:fill="D9D9D9" w:themeFill="background1" w:themeFillShade="D9"/>
        <w:rPr>
          <w:rFonts w:ascii="Arial" w:hAnsi="Arial" w:cs="Arial"/>
          <w:sz w:val="22"/>
          <w:szCs w:val="22"/>
        </w:rPr>
      </w:pPr>
      <w:r w:rsidRPr="00F27EBA">
        <w:rPr>
          <w:rFonts w:ascii="Arial" w:hAnsi="Arial" w:cs="Arial"/>
          <w:sz w:val="22"/>
          <w:szCs w:val="22"/>
        </w:rPr>
        <w:t xml:space="preserve">De regels gaan niet gelden voor kleine ondernemingen met minder dan </w:t>
      </w:r>
      <w:r w:rsidR="004813B2">
        <w:rPr>
          <w:rFonts w:ascii="Arial" w:hAnsi="Arial" w:cs="Arial"/>
          <w:sz w:val="22"/>
          <w:szCs w:val="22"/>
        </w:rPr>
        <w:t>twintig</w:t>
      </w:r>
      <w:r w:rsidRPr="00F27EBA">
        <w:rPr>
          <w:rFonts w:ascii="Arial" w:hAnsi="Arial" w:cs="Arial"/>
          <w:sz w:val="22"/>
          <w:szCs w:val="22"/>
        </w:rPr>
        <w:t xml:space="preserve"> medewerkers, tenzij de verkrijger </w:t>
      </w:r>
      <w:r>
        <w:rPr>
          <w:rFonts w:ascii="Arial" w:hAnsi="Arial" w:cs="Arial"/>
          <w:sz w:val="22"/>
          <w:szCs w:val="22"/>
        </w:rPr>
        <w:t xml:space="preserve">van de onderneming </w:t>
      </w:r>
      <w:r w:rsidRPr="00F27EBA">
        <w:rPr>
          <w:rFonts w:ascii="Arial" w:hAnsi="Arial" w:cs="Arial"/>
          <w:sz w:val="22"/>
          <w:szCs w:val="22"/>
        </w:rPr>
        <w:t>daar zelf voor kiest.</w:t>
      </w:r>
    </w:p>
    <w:p w14:paraId="48328B0D" w14:textId="77777777" w:rsidR="003161B6" w:rsidRPr="00F27EBA" w:rsidRDefault="003161B6" w:rsidP="003161B6">
      <w:pPr>
        <w:rPr>
          <w:rFonts w:ascii="Arial" w:hAnsi="Arial" w:cs="Arial"/>
          <w:sz w:val="22"/>
          <w:szCs w:val="22"/>
        </w:rPr>
      </w:pPr>
    </w:p>
    <w:p w14:paraId="560D4352" w14:textId="77777777" w:rsidR="003161B6" w:rsidRPr="00131537" w:rsidRDefault="003161B6" w:rsidP="003161B6">
      <w:pPr>
        <w:rPr>
          <w:rFonts w:ascii="Arial" w:hAnsi="Arial" w:cs="Arial"/>
          <w:b/>
          <w:bCs/>
          <w:sz w:val="22"/>
          <w:szCs w:val="22"/>
        </w:rPr>
      </w:pPr>
      <w:r w:rsidRPr="00131537">
        <w:rPr>
          <w:rFonts w:ascii="Arial" w:hAnsi="Arial" w:cs="Arial"/>
          <w:b/>
          <w:bCs/>
          <w:sz w:val="22"/>
          <w:szCs w:val="22"/>
        </w:rPr>
        <w:t>Standaard verval concurrentiebeding</w:t>
      </w:r>
    </w:p>
    <w:p w14:paraId="2562D825" w14:textId="15C5F75E" w:rsidR="003161B6" w:rsidRDefault="003161B6" w:rsidP="003161B6">
      <w:pPr>
        <w:rPr>
          <w:rFonts w:ascii="Arial" w:hAnsi="Arial" w:cs="Arial"/>
          <w:sz w:val="22"/>
          <w:szCs w:val="22"/>
        </w:rPr>
      </w:pPr>
      <w:r w:rsidRPr="00F27EBA">
        <w:rPr>
          <w:rFonts w:ascii="Arial" w:hAnsi="Arial" w:cs="Arial"/>
          <w:sz w:val="22"/>
          <w:szCs w:val="22"/>
        </w:rPr>
        <w:t xml:space="preserve">Een concurrentiebeding komt </w:t>
      </w:r>
      <w:r>
        <w:rPr>
          <w:rFonts w:ascii="Arial" w:hAnsi="Arial" w:cs="Arial"/>
          <w:sz w:val="22"/>
          <w:szCs w:val="22"/>
        </w:rPr>
        <w:t xml:space="preserve">bij aanname van het wetsvoorstel </w:t>
      </w:r>
      <w:r w:rsidRPr="00F27EBA">
        <w:rPr>
          <w:rFonts w:ascii="Arial" w:hAnsi="Arial" w:cs="Arial"/>
          <w:sz w:val="22"/>
          <w:szCs w:val="22"/>
        </w:rPr>
        <w:t>automatisch te vervallen bij het einde van een dienstverband als een werknemer voor die tijd geen arbeidsovereenkomst aangeboden krijgt. Dit maakt het voor werknemers die buiten de boot vallen en geen arbeidsovereenkomst krijgen, makkelijker om zo snel mogelijk elders aan het werk te gaan. Op dit moment vervalt een contractueel concurrentiebeding niet bij een faillissement.</w:t>
      </w:r>
    </w:p>
    <w:p w14:paraId="1C8E1106" w14:textId="77777777" w:rsidR="003161B6" w:rsidRPr="00F27EBA" w:rsidRDefault="003161B6" w:rsidP="00F27EBA">
      <w:pPr>
        <w:rPr>
          <w:rFonts w:cs="Arial"/>
          <w:sz w:val="22"/>
        </w:rPr>
      </w:pPr>
    </w:p>
    <w:p w14:paraId="1C4D3468" w14:textId="152AC8B7" w:rsidR="009A25CE" w:rsidRDefault="009A25CE" w:rsidP="00957F2F">
      <w:pPr>
        <w:pStyle w:val="Kop2"/>
        <w:ind w:hanging="283"/>
      </w:pPr>
      <w:r>
        <w:t>Varia rechtspraak</w:t>
      </w:r>
    </w:p>
    <w:p w14:paraId="75D8241D" w14:textId="77777777" w:rsidR="009A25CE" w:rsidRDefault="009A25CE" w:rsidP="009A25CE"/>
    <w:p w14:paraId="1D0540F8" w14:textId="1B92257B" w:rsidR="00210BA5" w:rsidRPr="009A25CE" w:rsidRDefault="009A25CE" w:rsidP="009A25CE">
      <w:pPr>
        <w:rPr>
          <w:rFonts w:ascii="Arial" w:hAnsi="Arial" w:cs="Arial"/>
          <w:sz w:val="22"/>
          <w:szCs w:val="22"/>
        </w:rPr>
      </w:pPr>
      <w:r w:rsidRPr="009A25CE">
        <w:rPr>
          <w:rFonts w:ascii="Arial" w:hAnsi="Arial" w:cs="Arial"/>
          <w:b/>
          <w:bCs/>
          <w:sz w:val="22"/>
          <w:szCs w:val="22"/>
        </w:rPr>
        <w:t xml:space="preserve">Hoge Raad: </w:t>
      </w:r>
      <w:r w:rsidR="00725CDB">
        <w:rPr>
          <w:rFonts w:ascii="Arial" w:hAnsi="Arial" w:cs="Arial"/>
          <w:b/>
          <w:bCs/>
          <w:sz w:val="22"/>
          <w:szCs w:val="22"/>
        </w:rPr>
        <w:t>dertien</w:t>
      </w:r>
      <w:r w:rsidRPr="009A25CE">
        <w:rPr>
          <w:rFonts w:ascii="Arial" w:hAnsi="Arial" w:cs="Arial"/>
          <w:b/>
          <w:bCs/>
          <w:sz w:val="22"/>
          <w:szCs w:val="22"/>
        </w:rPr>
        <w:t xml:space="preserve"> jaar uitzendwerk duurt te lang</w:t>
      </w:r>
      <w:r w:rsidRPr="009A25CE">
        <w:rPr>
          <w:rFonts w:ascii="Arial" w:hAnsi="Arial" w:cs="Arial"/>
          <w:b/>
          <w:bCs/>
          <w:sz w:val="22"/>
          <w:szCs w:val="22"/>
        </w:rPr>
        <w:br/>
      </w:r>
      <w:r w:rsidRPr="009A25CE">
        <w:rPr>
          <w:rFonts w:ascii="Arial" w:hAnsi="Arial" w:cs="Arial"/>
          <w:sz w:val="22"/>
          <w:szCs w:val="22"/>
        </w:rPr>
        <w:t xml:space="preserve">De Hoge Raad oordeelde </w:t>
      </w:r>
      <w:r>
        <w:rPr>
          <w:rFonts w:ascii="Arial" w:hAnsi="Arial" w:cs="Arial"/>
          <w:sz w:val="22"/>
          <w:szCs w:val="22"/>
        </w:rPr>
        <w:t xml:space="preserve">op </w:t>
      </w:r>
      <w:hyperlink r:id="rId59" w:history="1">
        <w:r w:rsidRPr="006009D4">
          <w:rPr>
            <w:rStyle w:val="Hyperlink"/>
            <w:rFonts w:ascii="Arial" w:hAnsi="Arial" w:cs="Arial"/>
            <w:sz w:val="22"/>
            <w:szCs w:val="22"/>
          </w:rPr>
          <w:t>21 november 2025</w:t>
        </w:r>
      </w:hyperlink>
      <w:r w:rsidRPr="009A25CE">
        <w:rPr>
          <w:rFonts w:ascii="Arial" w:hAnsi="Arial" w:cs="Arial"/>
          <w:sz w:val="22"/>
          <w:szCs w:val="22"/>
        </w:rPr>
        <w:t xml:space="preserve"> dat uit Europees recht volgt dat uitzendwerk ook echt tijdelijk moet zijn. Het maakt daarbij niet uit of het gaat om één doorlopende opdracht of om een aantal achtereenvolgende opdrachten. Er is sprake van misbruik als de uitzendkracht zo lang voor een bedrijf werkt dat dit redelijkerwijs niet meer als tijdelijk kan worden aangemerkt. Dit is alleen anders als het bedrijf </w:t>
      </w:r>
      <w:r w:rsidR="0001335D">
        <w:rPr>
          <w:rFonts w:ascii="Arial" w:hAnsi="Arial" w:cs="Arial"/>
          <w:sz w:val="22"/>
          <w:szCs w:val="22"/>
        </w:rPr>
        <w:t xml:space="preserve">daar </w:t>
      </w:r>
      <w:r w:rsidRPr="009A25CE">
        <w:rPr>
          <w:rFonts w:ascii="Arial" w:hAnsi="Arial" w:cs="Arial"/>
          <w:sz w:val="22"/>
          <w:szCs w:val="22"/>
        </w:rPr>
        <w:t>een objectieve verklaring</w:t>
      </w:r>
      <w:r w:rsidR="0001335D">
        <w:rPr>
          <w:rFonts w:ascii="Arial" w:hAnsi="Arial" w:cs="Arial"/>
          <w:sz w:val="22"/>
          <w:szCs w:val="22"/>
        </w:rPr>
        <w:t xml:space="preserve"> </w:t>
      </w:r>
      <w:r w:rsidRPr="009A25CE">
        <w:rPr>
          <w:rFonts w:ascii="Arial" w:hAnsi="Arial" w:cs="Arial"/>
          <w:sz w:val="22"/>
          <w:szCs w:val="22"/>
        </w:rPr>
        <w:t xml:space="preserve">voor </w:t>
      </w:r>
      <w:r w:rsidRPr="009A25CE">
        <w:rPr>
          <w:rFonts w:ascii="Arial" w:hAnsi="Arial" w:cs="Arial"/>
          <w:sz w:val="22"/>
          <w:szCs w:val="22"/>
        </w:rPr>
        <w:lastRenderedPageBreak/>
        <w:t xml:space="preserve">kan geven. De algemene behoefte van het bedrijf aan een flexibele schil en aan flexibel in te zetten werkkrachten vormt echter geen adequate verklaring voor het dertien jaar onafgebroken inschakelen van de uitzendkracht, aldus de Hoge Raad. Gevolg kan zijn dat er een arbeidsovereenkomst met de uitzendkracht is. De Hoge Raad heeft een gerechtshof de opdracht gegeven om dat in deze casus nader te onderzoeken en </w:t>
      </w:r>
      <w:r w:rsidR="00452FCF">
        <w:rPr>
          <w:rFonts w:ascii="Arial" w:hAnsi="Arial" w:cs="Arial"/>
          <w:sz w:val="22"/>
          <w:szCs w:val="22"/>
        </w:rPr>
        <w:t xml:space="preserve">te </w:t>
      </w:r>
      <w:r w:rsidRPr="009A25CE">
        <w:rPr>
          <w:rFonts w:ascii="Arial" w:hAnsi="Arial" w:cs="Arial"/>
          <w:sz w:val="22"/>
          <w:szCs w:val="22"/>
        </w:rPr>
        <w:t>beoordelen.</w:t>
      </w:r>
    </w:p>
    <w:p w14:paraId="6D9A1999" w14:textId="77777777" w:rsidR="00210BA5" w:rsidRDefault="00210BA5" w:rsidP="00210BA5">
      <w:pPr>
        <w:rPr>
          <w:b/>
          <w:bCs/>
        </w:rPr>
      </w:pPr>
    </w:p>
    <w:p w14:paraId="40C39B10" w14:textId="52FEB540" w:rsidR="002D04FF" w:rsidRPr="002D04FF" w:rsidRDefault="002D04FF" w:rsidP="002D04FF">
      <w:pPr>
        <w:rPr>
          <w:rFonts w:ascii="Arial" w:hAnsi="Arial" w:cs="Arial"/>
          <w:b/>
          <w:bCs/>
          <w:sz w:val="22"/>
          <w:szCs w:val="22"/>
        </w:rPr>
      </w:pPr>
      <w:r>
        <w:rPr>
          <w:rFonts w:ascii="Arial" w:hAnsi="Arial" w:cs="Arial"/>
          <w:b/>
          <w:bCs/>
          <w:sz w:val="22"/>
          <w:szCs w:val="22"/>
        </w:rPr>
        <w:t>Ook r</w:t>
      </w:r>
      <w:r w:rsidRPr="002D04FF">
        <w:rPr>
          <w:rFonts w:ascii="Arial" w:hAnsi="Arial" w:cs="Arial"/>
          <w:b/>
          <w:bCs/>
          <w:sz w:val="22"/>
          <w:szCs w:val="22"/>
        </w:rPr>
        <w:t xml:space="preserve">echt op variabel bestanddeel loon </w:t>
      </w:r>
      <w:r>
        <w:rPr>
          <w:rFonts w:ascii="Arial" w:hAnsi="Arial" w:cs="Arial"/>
          <w:b/>
          <w:bCs/>
          <w:sz w:val="22"/>
          <w:szCs w:val="22"/>
        </w:rPr>
        <w:t>t</w:t>
      </w:r>
      <w:r w:rsidRPr="002D04FF">
        <w:rPr>
          <w:rFonts w:ascii="Arial" w:hAnsi="Arial" w:cs="Arial"/>
          <w:b/>
          <w:bCs/>
          <w:sz w:val="22"/>
          <w:szCs w:val="22"/>
        </w:rPr>
        <w:t>ijdens vakantie</w:t>
      </w:r>
    </w:p>
    <w:p w14:paraId="2B2099F8" w14:textId="60BB0373" w:rsidR="002D04FF" w:rsidRPr="002D04FF" w:rsidRDefault="002D04FF" w:rsidP="002D04FF">
      <w:pPr>
        <w:rPr>
          <w:rFonts w:ascii="Arial" w:hAnsi="Arial" w:cs="Arial"/>
          <w:sz w:val="22"/>
          <w:szCs w:val="22"/>
        </w:rPr>
      </w:pPr>
      <w:bookmarkStart w:id="102" w:name="_Hlk216260167"/>
      <w:r w:rsidRPr="002D04FF">
        <w:rPr>
          <w:rFonts w:ascii="Arial" w:hAnsi="Arial" w:cs="Arial"/>
          <w:sz w:val="22"/>
          <w:szCs w:val="22"/>
        </w:rPr>
        <w:t xml:space="preserve">De Hoge Raad oordeelde op </w:t>
      </w:r>
      <w:hyperlink r:id="rId60" w:history="1">
        <w:r w:rsidRPr="006009D4">
          <w:rPr>
            <w:rStyle w:val="Hyperlink"/>
            <w:rFonts w:ascii="Arial" w:hAnsi="Arial" w:cs="Arial"/>
            <w:sz w:val="22"/>
            <w:szCs w:val="22"/>
          </w:rPr>
          <w:t>21 november 2025</w:t>
        </w:r>
      </w:hyperlink>
      <w:r w:rsidRPr="002D04FF">
        <w:rPr>
          <w:rFonts w:ascii="Arial" w:hAnsi="Arial" w:cs="Arial"/>
          <w:sz w:val="22"/>
          <w:szCs w:val="22"/>
        </w:rPr>
        <w:t xml:space="preserve"> dat een werknemer geen financieel nadeel mag voelen als hij vakantie opneemt. Anders ontstaat er een prikkel om door te werken in plaats van uit te rusten. Dat botst met het Europese recht</w:t>
      </w:r>
      <w:r w:rsidR="00452FCF">
        <w:rPr>
          <w:rFonts w:ascii="Arial" w:hAnsi="Arial" w:cs="Arial"/>
          <w:sz w:val="22"/>
          <w:szCs w:val="22"/>
        </w:rPr>
        <w:t>,</w:t>
      </w:r>
      <w:r w:rsidRPr="002D04FF">
        <w:rPr>
          <w:rFonts w:ascii="Arial" w:hAnsi="Arial" w:cs="Arial"/>
          <w:sz w:val="22"/>
          <w:szCs w:val="22"/>
        </w:rPr>
        <w:t xml:space="preserve"> dat juist inzet op daadwerkelijk rust en herstel. De fysiotherapeuten uit de rechtszaak die voorlag, hadden daarom ook tijdens hun vakantie recht op het variabele deel van hun loon dat afhankelijk was van hun omzet. De werkgever mocht dat loon tijdens de vakantie niet beperken tot het basisloon. Wees daarom alert bij afspraken over variabele beloningscomponenten zoals een omzetafhankelijk salaris, commissie of structureel overwerk. De kans is groot dat dergelijke beloningscomponenten ook tijdens de opname van vakantie moeten worden doorbetaald</w:t>
      </w:r>
      <w:bookmarkEnd w:id="102"/>
      <w:r w:rsidRPr="002D04FF">
        <w:rPr>
          <w:rFonts w:ascii="Arial" w:hAnsi="Arial" w:cs="Arial"/>
          <w:sz w:val="22"/>
          <w:szCs w:val="22"/>
        </w:rPr>
        <w:t>.</w:t>
      </w:r>
    </w:p>
    <w:p w14:paraId="1874DDB2" w14:textId="77777777" w:rsidR="00210BA5" w:rsidRPr="00047B49" w:rsidRDefault="00210BA5" w:rsidP="0088318F">
      <w:pPr>
        <w:rPr>
          <w:rFonts w:ascii="Arial" w:hAnsi="Arial" w:cs="Arial"/>
          <w:b/>
          <w:bCs/>
          <w:sz w:val="22"/>
          <w:szCs w:val="22"/>
        </w:rPr>
      </w:pPr>
    </w:p>
    <w:p w14:paraId="6A5A24F5" w14:textId="7F8A2022" w:rsidR="00047B49" w:rsidRPr="00047B49" w:rsidRDefault="00047B49" w:rsidP="00047B49">
      <w:pPr>
        <w:rPr>
          <w:rFonts w:ascii="Arial" w:hAnsi="Arial" w:cs="Arial"/>
          <w:b/>
          <w:bCs/>
          <w:sz w:val="22"/>
          <w:szCs w:val="22"/>
        </w:rPr>
      </w:pPr>
      <w:r w:rsidRPr="00047B49">
        <w:rPr>
          <w:rFonts w:ascii="Arial" w:hAnsi="Arial" w:cs="Arial"/>
          <w:b/>
          <w:bCs/>
          <w:sz w:val="22"/>
          <w:szCs w:val="22"/>
        </w:rPr>
        <w:t>Hoe zit het met het recht op uren bij het vastklikmoment</w:t>
      </w:r>
      <w:r w:rsidR="00452FCF">
        <w:rPr>
          <w:rFonts w:ascii="Arial" w:hAnsi="Arial" w:cs="Arial"/>
          <w:b/>
          <w:bCs/>
          <w:sz w:val="22"/>
          <w:szCs w:val="22"/>
        </w:rPr>
        <w:t>?</w:t>
      </w:r>
    </w:p>
    <w:p w14:paraId="1F48CB49" w14:textId="15BDA345" w:rsidR="00047B49" w:rsidRPr="00047B49" w:rsidRDefault="00047B49" w:rsidP="00047B49">
      <w:pPr>
        <w:rPr>
          <w:rFonts w:ascii="Arial" w:hAnsi="Arial" w:cs="Arial"/>
          <w:sz w:val="22"/>
          <w:szCs w:val="22"/>
        </w:rPr>
      </w:pPr>
      <w:r w:rsidRPr="00047B49">
        <w:rPr>
          <w:rFonts w:ascii="Arial" w:hAnsi="Arial" w:cs="Arial"/>
          <w:sz w:val="22"/>
          <w:szCs w:val="22"/>
        </w:rPr>
        <w:t>Oproepkrachten kunnen een beroep doen op het bewijsvermoeden voor de omvang van hun arbeid. Ze kunnen daarbij verwijzen naar het gemiddeld</w:t>
      </w:r>
      <w:r w:rsidR="00404BE8">
        <w:rPr>
          <w:rFonts w:ascii="Arial" w:hAnsi="Arial" w:cs="Arial"/>
          <w:sz w:val="22"/>
          <w:szCs w:val="22"/>
        </w:rPr>
        <w:t>e</w:t>
      </w:r>
      <w:r w:rsidRPr="00047B49">
        <w:rPr>
          <w:rFonts w:ascii="Arial" w:hAnsi="Arial" w:cs="Arial"/>
          <w:sz w:val="22"/>
          <w:szCs w:val="22"/>
        </w:rPr>
        <w:t xml:space="preserve"> aantal gewerkte uren over een periode van drie maanden. Daarnaast heeft een werkgever de verplichting om een oproepkracht na twaalf maanden in de dertiende maand (het vastklikmoment) een aanbod te doen voor een vaste urenomvang (het urenaanbod), gebaseerd op het gemiddeld</w:t>
      </w:r>
      <w:r w:rsidR="005A0219">
        <w:rPr>
          <w:rFonts w:ascii="Arial" w:hAnsi="Arial" w:cs="Arial"/>
          <w:sz w:val="22"/>
          <w:szCs w:val="22"/>
        </w:rPr>
        <w:t>e</w:t>
      </w:r>
      <w:r w:rsidRPr="00047B49">
        <w:rPr>
          <w:rFonts w:ascii="Arial" w:hAnsi="Arial" w:cs="Arial"/>
          <w:sz w:val="22"/>
          <w:szCs w:val="22"/>
        </w:rPr>
        <w:t xml:space="preserve"> aantal gewerkte uren in die twaalf maanden. De Hoge Raad oordeelde op </w:t>
      </w:r>
      <w:hyperlink r:id="rId61" w:history="1">
        <w:r w:rsidRPr="006009D4">
          <w:rPr>
            <w:rStyle w:val="Hyperlink"/>
            <w:rFonts w:ascii="Arial" w:hAnsi="Arial" w:cs="Arial"/>
            <w:sz w:val="22"/>
            <w:szCs w:val="22"/>
          </w:rPr>
          <w:t>28 november 2025</w:t>
        </w:r>
      </w:hyperlink>
      <w:r w:rsidRPr="00047B49">
        <w:rPr>
          <w:rFonts w:ascii="Arial" w:hAnsi="Arial" w:cs="Arial"/>
          <w:sz w:val="22"/>
          <w:szCs w:val="22"/>
        </w:rPr>
        <w:t xml:space="preserve"> dat een oproepkracht altijd een beroep kan doen op het bewijsvermoeden, ook als hij herhaaldelijk het urenaanbod op verschillende vastklikmomenten heeft afgewezen. Dit afwijzen blokkeert dus niet de loonclaim op basis van het bewijsvermoeden.</w:t>
      </w:r>
    </w:p>
    <w:p w14:paraId="46AB61CC" w14:textId="77777777" w:rsidR="00047B49" w:rsidRPr="00047B49" w:rsidRDefault="00047B49" w:rsidP="00047B49">
      <w:pPr>
        <w:rPr>
          <w:rFonts w:ascii="Arial" w:hAnsi="Arial" w:cs="Arial"/>
          <w:sz w:val="22"/>
          <w:szCs w:val="22"/>
        </w:rPr>
      </w:pPr>
    </w:p>
    <w:p w14:paraId="17333A7A" w14:textId="77777777" w:rsidR="000253F6" w:rsidRDefault="00047B49" w:rsidP="00816581">
      <w:pPr>
        <w:shd w:val="clear" w:color="auto" w:fill="D9D9D9" w:themeFill="background1" w:themeFillShade="D9"/>
        <w:rPr>
          <w:rFonts w:ascii="Arial" w:hAnsi="Arial" w:cs="Arial"/>
          <w:b/>
          <w:bCs/>
          <w:sz w:val="22"/>
          <w:szCs w:val="22"/>
        </w:rPr>
      </w:pPr>
      <w:r w:rsidRPr="00047B49">
        <w:rPr>
          <w:rFonts w:ascii="Arial" w:hAnsi="Arial" w:cs="Arial"/>
          <w:b/>
          <w:bCs/>
          <w:sz w:val="22"/>
          <w:szCs w:val="22"/>
        </w:rPr>
        <w:t>Let op!</w:t>
      </w:r>
    </w:p>
    <w:p w14:paraId="37D3A461" w14:textId="5E667567" w:rsidR="00047B49" w:rsidRPr="00047B49" w:rsidRDefault="00047B49" w:rsidP="00816581">
      <w:pPr>
        <w:shd w:val="clear" w:color="auto" w:fill="D9D9D9" w:themeFill="background1" w:themeFillShade="D9"/>
        <w:rPr>
          <w:rFonts w:ascii="Arial" w:hAnsi="Arial" w:cs="Arial"/>
          <w:sz w:val="22"/>
          <w:szCs w:val="22"/>
        </w:rPr>
      </w:pPr>
      <w:r w:rsidRPr="00047B49">
        <w:rPr>
          <w:rFonts w:ascii="Arial" w:hAnsi="Arial" w:cs="Arial"/>
          <w:sz w:val="22"/>
          <w:szCs w:val="22"/>
        </w:rPr>
        <w:t>Een werk</w:t>
      </w:r>
      <w:r w:rsidR="006F5C1D">
        <w:rPr>
          <w:rFonts w:ascii="Arial" w:hAnsi="Arial" w:cs="Arial"/>
          <w:sz w:val="22"/>
          <w:szCs w:val="22"/>
        </w:rPr>
        <w:t>gever</w:t>
      </w:r>
      <w:r w:rsidRPr="00047B49">
        <w:rPr>
          <w:rFonts w:ascii="Arial" w:hAnsi="Arial" w:cs="Arial"/>
          <w:sz w:val="22"/>
          <w:szCs w:val="22"/>
        </w:rPr>
        <w:t xml:space="preserve"> kan een beroep van een werknemer op het bewijsvermoeden ontkrachten door aan te voeren dat dit geen representatieve periode betreft. Denk bijvoorbeeld aan de situatie dat de inzet in de afgelopen drie maanden incidenteel was en verband hield met piekdrukte, vervanging wegens ziekte et cetera.</w:t>
      </w:r>
    </w:p>
    <w:p w14:paraId="4D55EBD6" w14:textId="77777777" w:rsidR="00047B49" w:rsidRPr="00047B49" w:rsidRDefault="00047B49" w:rsidP="00047B49">
      <w:pPr>
        <w:rPr>
          <w:rFonts w:ascii="Arial" w:hAnsi="Arial" w:cs="Arial"/>
          <w:sz w:val="22"/>
          <w:szCs w:val="22"/>
        </w:rPr>
      </w:pPr>
    </w:p>
    <w:p w14:paraId="4CAAD929" w14:textId="77777777" w:rsidR="000253F6" w:rsidRDefault="00047B49" w:rsidP="00816581">
      <w:pPr>
        <w:shd w:val="clear" w:color="auto" w:fill="D9D9D9" w:themeFill="background1" w:themeFillShade="D9"/>
        <w:rPr>
          <w:rFonts w:ascii="Arial" w:hAnsi="Arial" w:cs="Arial"/>
          <w:sz w:val="22"/>
          <w:szCs w:val="22"/>
        </w:rPr>
      </w:pPr>
      <w:r w:rsidRPr="00047B49">
        <w:rPr>
          <w:rFonts w:ascii="Arial" w:hAnsi="Arial" w:cs="Arial"/>
          <w:b/>
          <w:bCs/>
          <w:sz w:val="22"/>
          <w:szCs w:val="22"/>
        </w:rPr>
        <w:t>Tip!</w:t>
      </w:r>
    </w:p>
    <w:p w14:paraId="74455F55" w14:textId="266004F4" w:rsidR="00047B49" w:rsidRDefault="00047B49" w:rsidP="00816581">
      <w:pPr>
        <w:shd w:val="clear" w:color="auto" w:fill="D9D9D9" w:themeFill="background1" w:themeFillShade="D9"/>
        <w:rPr>
          <w:rFonts w:ascii="Arial" w:hAnsi="Arial" w:cs="Arial"/>
          <w:sz w:val="22"/>
          <w:szCs w:val="22"/>
        </w:rPr>
      </w:pPr>
      <w:r w:rsidRPr="00047B49">
        <w:rPr>
          <w:rFonts w:ascii="Arial" w:hAnsi="Arial" w:cs="Arial"/>
          <w:sz w:val="22"/>
          <w:szCs w:val="22"/>
        </w:rPr>
        <w:t>Het is van belang om steeds een urenaanbod te blijven doen en schriftelijk vast te leggen dat de oproepkracht dat naast zich neer heeft gelegd.</w:t>
      </w:r>
    </w:p>
    <w:p w14:paraId="0E15F8D2" w14:textId="77777777" w:rsidR="00047B49" w:rsidRDefault="00047B49" w:rsidP="00047B49">
      <w:pPr>
        <w:rPr>
          <w:rFonts w:ascii="Arial" w:hAnsi="Arial" w:cs="Arial"/>
          <w:sz w:val="22"/>
          <w:szCs w:val="22"/>
        </w:rPr>
      </w:pPr>
    </w:p>
    <w:p w14:paraId="1D822541" w14:textId="70FF70C6" w:rsidR="00047B49" w:rsidRDefault="00007D4A" w:rsidP="00047B49">
      <w:pPr>
        <w:rPr>
          <w:rFonts w:ascii="Arial" w:hAnsi="Arial" w:cs="Arial"/>
          <w:b/>
          <w:bCs/>
          <w:sz w:val="22"/>
          <w:szCs w:val="22"/>
        </w:rPr>
      </w:pPr>
      <w:r>
        <w:rPr>
          <w:rFonts w:ascii="Arial" w:hAnsi="Arial" w:cs="Arial"/>
          <w:b/>
          <w:bCs/>
          <w:sz w:val="22"/>
          <w:szCs w:val="22"/>
        </w:rPr>
        <w:t>Ontslag op staande voet: twee casussen</w:t>
      </w:r>
    </w:p>
    <w:p w14:paraId="0B895E9F" w14:textId="14135F26" w:rsidR="00B82075" w:rsidRDefault="00007D4A" w:rsidP="00047B49">
      <w:pPr>
        <w:rPr>
          <w:rFonts w:ascii="Arial" w:hAnsi="Arial" w:cs="Arial"/>
          <w:sz w:val="22"/>
          <w:szCs w:val="22"/>
        </w:rPr>
      </w:pPr>
      <w:r>
        <w:rPr>
          <w:rFonts w:ascii="Arial" w:hAnsi="Arial" w:cs="Arial"/>
          <w:sz w:val="22"/>
          <w:szCs w:val="22"/>
        </w:rPr>
        <w:t xml:space="preserve">Wanneer is ontslag op staande voet toegestaan? We behandelen twee casussen. Rechtbank Rotterdam oordeelde op </w:t>
      </w:r>
      <w:hyperlink r:id="rId62" w:history="1">
        <w:r w:rsidRPr="006009D4">
          <w:rPr>
            <w:rStyle w:val="Hyperlink"/>
            <w:rFonts w:ascii="Arial" w:hAnsi="Arial" w:cs="Arial"/>
            <w:sz w:val="22"/>
            <w:szCs w:val="22"/>
          </w:rPr>
          <w:t>25 september 2025</w:t>
        </w:r>
      </w:hyperlink>
      <w:r>
        <w:rPr>
          <w:rFonts w:ascii="Arial" w:hAnsi="Arial" w:cs="Arial"/>
          <w:sz w:val="22"/>
          <w:szCs w:val="22"/>
        </w:rPr>
        <w:t xml:space="preserve"> dat een werknemer (bedrijfsleider)</w:t>
      </w:r>
      <w:r w:rsidR="00B32552">
        <w:rPr>
          <w:rFonts w:ascii="Arial" w:hAnsi="Arial" w:cs="Arial"/>
          <w:sz w:val="22"/>
          <w:szCs w:val="22"/>
        </w:rPr>
        <w:t>,</w:t>
      </w:r>
      <w:r>
        <w:rPr>
          <w:rFonts w:ascii="Arial" w:hAnsi="Arial" w:cs="Arial"/>
          <w:sz w:val="22"/>
          <w:szCs w:val="22"/>
        </w:rPr>
        <w:t xml:space="preserve"> die in een </w:t>
      </w:r>
      <w:r w:rsidR="00BD07DC">
        <w:rPr>
          <w:rFonts w:ascii="Arial" w:hAnsi="Arial" w:cs="Arial"/>
          <w:sz w:val="22"/>
          <w:szCs w:val="22"/>
        </w:rPr>
        <w:t>W</w:t>
      </w:r>
      <w:r>
        <w:rPr>
          <w:rFonts w:ascii="Arial" w:hAnsi="Arial" w:cs="Arial"/>
          <w:sz w:val="22"/>
          <w:szCs w:val="22"/>
        </w:rPr>
        <w:t>hats</w:t>
      </w:r>
      <w:r w:rsidR="00A04D34">
        <w:rPr>
          <w:rFonts w:ascii="Arial" w:hAnsi="Arial" w:cs="Arial"/>
          <w:sz w:val="22"/>
          <w:szCs w:val="22"/>
        </w:rPr>
        <w:t>A</w:t>
      </w:r>
      <w:r>
        <w:rPr>
          <w:rFonts w:ascii="Arial" w:hAnsi="Arial" w:cs="Arial"/>
          <w:sz w:val="22"/>
          <w:szCs w:val="22"/>
        </w:rPr>
        <w:t xml:space="preserve">ppbericht aan alle werknemers opruiende teksten gebruikte, terecht op staande voet ontslagen was. Het </w:t>
      </w:r>
      <w:r w:rsidR="00BD07DC">
        <w:rPr>
          <w:rFonts w:ascii="Arial" w:hAnsi="Arial" w:cs="Arial"/>
          <w:sz w:val="22"/>
          <w:szCs w:val="22"/>
        </w:rPr>
        <w:t>W</w:t>
      </w:r>
      <w:r>
        <w:rPr>
          <w:rFonts w:ascii="Arial" w:hAnsi="Arial" w:cs="Arial"/>
          <w:sz w:val="22"/>
          <w:szCs w:val="22"/>
        </w:rPr>
        <w:t>hats</w:t>
      </w:r>
      <w:r w:rsidR="00A04D34">
        <w:rPr>
          <w:rFonts w:ascii="Arial" w:hAnsi="Arial" w:cs="Arial"/>
          <w:sz w:val="22"/>
          <w:szCs w:val="22"/>
        </w:rPr>
        <w:t>A</w:t>
      </w:r>
      <w:r>
        <w:rPr>
          <w:rFonts w:ascii="Arial" w:hAnsi="Arial" w:cs="Arial"/>
          <w:sz w:val="22"/>
          <w:szCs w:val="22"/>
        </w:rPr>
        <w:t xml:space="preserve">ppbericht was geheim gehouden voor de werkgever en bevatte concrete plannen om de werkgever onder druk te zetten en uit de onderneming te werken. </w:t>
      </w:r>
    </w:p>
    <w:p w14:paraId="1B9930C5" w14:textId="77777777" w:rsidR="00B82075" w:rsidRDefault="00B82075" w:rsidP="00047B49">
      <w:pPr>
        <w:rPr>
          <w:rFonts w:ascii="Arial" w:hAnsi="Arial" w:cs="Arial"/>
          <w:sz w:val="22"/>
          <w:szCs w:val="22"/>
        </w:rPr>
      </w:pPr>
    </w:p>
    <w:p w14:paraId="715BCB5D" w14:textId="7EAC2E96" w:rsidR="00007D4A" w:rsidRDefault="00007D4A" w:rsidP="00047B49">
      <w:pPr>
        <w:rPr>
          <w:rFonts w:ascii="Arial" w:hAnsi="Arial" w:cs="Arial"/>
          <w:sz w:val="22"/>
          <w:szCs w:val="22"/>
        </w:rPr>
      </w:pPr>
      <w:r>
        <w:rPr>
          <w:rFonts w:ascii="Arial" w:hAnsi="Arial" w:cs="Arial"/>
          <w:sz w:val="22"/>
          <w:szCs w:val="22"/>
        </w:rPr>
        <w:t xml:space="preserve">Rechtbank Zeeland-West-Brabant oordeelde op </w:t>
      </w:r>
      <w:hyperlink r:id="rId63" w:history="1">
        <w:r w:rsidRPr="006009D4">
          <w:rPr>
            <w:rStyle w:val="Hyperlink"/>
            <w:rFonts w:ascii="Arial" w:hAnsi="Arial" w:cs="Arial"/>
            <w:sz w:val="22"/>
            <w:szCs w:val="22"/>
          </w:rPr>
          <w:t>8 augustus 2025</w:t>
        </w:r>
      </w:hyperlink>
      <w:r>
        <w:rPr>
          <w:rFonts w:ascii="Arial" w:hAnsi="Arial" w:cs="Arial"/>
          <w:sz w:val="22"/>
          <w:szCs w:val="22"/>
        </w:rPr>
        <w:t xml:space="preserve"> dat het ontslag op staande voet van een verdwenen werknemer onterecht was. De werknemer had een tijdelijk contract</w:t>
      </w:r>
      <w:r w:rsidR="00A84B42">
        <w:rPr>
          <w:rFonts w:ascii="Arial" w:hAnsi="Arial" w:cs="Arial"/>
          <w:sz w:val="22"/>
          <w:szCs w:val="22"/>
        </w:rPr>
        <w:t>,</w:t>
      </w:r>
      <w:r>
        <w:rPr>
          <w:rFonts w:ascii="Arial" w:hAnsi="Arial" w:cs="Arial"/>
          <w:sz w:val="22"/>
          <w:szCs w:val="22"/>
        </w:rPr>
        <w:t xml:space="preserve"> maar deelde gedurende de looptijd mee dat hij niet meer voor de werkgever wilde werken. Hij </w:t>
      </w:r>
      <w:r w:rsidR="00B82075">
        <w:rPr>
          <w:rFonts w:ascii="Arial" w:hAnsi="Arial" w:cs="Arial"/>
          <w:sz w:val="22"/>
          <w:szCs w:val="22"/>
        </w:rPr>
        <w:t xml:space="preserve">verdween daarna volledig en reageerde op geen enkel bericht of schriftelijke waarschuwing meer. De werkgever heeft vervolgens het loon stopgezet en de werknemer </w:t>
      </w:r>
      <w:r w:rsidR="00B82075">
        <w:rPr>
          <w:rFonts w:ascii="Arial" w:hAnsi="Arial" w:cs="Arial"/>
          <w:sz w:val="22"/>
          <w:szCs w:val="22"/>
        </w:rPr>
        <w:lastRenderedPageBreak/>
        <w:t xml:space="preserve">drie dagen daarna op staande voet ontslagen vanwege werkweigering. De rechtbank oordeelde dat er geen dringende reden was om de werknemer op staande voet te ontslaan. De werkgever had namelijk ook de loonstop kunnen voortzetten om een verzoek tot ontbinding in </w:t>
      </w:r>
      <w:r w:rsidR="00A84B42">
        <w:rPr>
          <w:rFonts w:ascii="Arial" w:hAnsi="Arial" w:cs="Arial"/>
          <w:sz w:val="22"/>
          <w:szCs w:val="22"/>
        </w:rPr>
        <w:t xml:space="preserve">te </w:t>
      </w:r>
      <w:r w:rsidR="00B82075">
        <w:rPr>
          <w:rFonts w:ascii="Arial" w:hAnsi="Arial" w:cs="Arial"/>
          <w:sz w:val="22"/>
          <w:szCs w:val="22"/>
        </w:rPr>
        <w:t>kunnen dienen bij de kantonrechter.</w:t>
      </w:r>
    </w:p>
    <w:p w14:paraId="28DC8D66" w14:textId="77777777" w:rsidR="00C77D6E" w:rsidRDefault="00C77D6E" w:rsidP="00047B49">
      <w:pPr>
        <w:rPr>
          <w:rFonts w:ascii="Arial" w:hAnsi="Arial" w:cs="Arial"/>
          <w:sz w:val="22"/>
          <w:szCs w:val="22"/>
        </w:rPr>
      </w:pPr>
    </w:p>
    <w:p w14:paraId="7689066B" w14:textId="7EBF18B0" w:rsidR="00C77D6E" w:rsidRDefault="00D672B4" w:rsidP="00047B49">
      <w:pPr>
        <w:rPr>
          <w:rFonts w:ascii="Arial" w:hAnsi="Arial" w:cs="Arial"/>
          <w:sz w:val="22"/>
          <w:szCs w:val="22"/>
        </w:rPr>
      </w:pPr>
      <w:r>
        <w:rPr>
          <w:rFonts w:ascii="Arial" w:hAnsi="Arial" w:cs="Arial"/>
          <w:b/>
          <w:bCs/>
          <w:sz w:val="22"/>
          <w:szCs w:val="22"/>
        </w:rPr>
        <w:t>Vernietiging arbeidsovereenkomst bij s</w:t>
      </w:r>
      <w:r w:rsidR="00C77D6E">
        <w:rPr>
          <w:rFonts w:ascii="Arial" w:hAnsi="Arial" w:cs="Arial"/>
          <w:b/>
          <w:bCs/>
          <w:sz w:val="22"/>
          <w:szCs w:val="22"/>
        </w:rPr>
        <w:t>chending mededelingsplicht werknemer</w:t>
      </w:r>
      <w:r w:rsidR="00C77D6E">
        <w:rPr>
          <w:rFonts w:ascii="Arial" w:hAnsi="Arial" w:cs="Arial"/>
          <w:b/>
          <w:bCs/>
          <w:sz w:val="22"/>
          <w:szCs w:val="22"/>
        </w:rPr>
        <w:br/>
      </w:r>
      <w:r w:rsidR="00C77D6E">
        <w:rPr>
          <w:rFonts w:ascii="Arial" w:hAnsi="Arial" w:cs="Arial"/>
          <w:sz w:val="22"/>
          <w:szCs w:val="22"/>
        </w:rPr>
        <w:t xml:space="preserve">Een werkgever kan een arbeidsovereenkomst rechtsgeldig en zonder tussenkomst van een rechter vernietigen als sprake is van dwaling. Hiervan kan sprake zijn als een werknemer informatie over zijn gezondheidstoestand verzwijgt bij het sluiten van de arbeidsovereenkomst. De werknemer moet op dat moment wel geweten hebben dat zijn gezondheidstoestand zodanig was dat dit hem ingrijpend en langdurig zou belemmeren in de uitoefening van de overeengekomen werkzaamheden. </w:t>
      </w:r>
    </w:p>
    <w:p w14:paraId="0C47415E" w14:textId="77777777" w:rsidR="00C77D6E" w:rsidRDefault="00C77D6E" w:rsidP="00047B49">
      <w:pPr>
        <w:rPr>
          <w:rFonts w:ascii="Arial" w:hAnsi="Arial" w:cs="Arial"/>
          <w:sz w:val="22"/>
          <w:szCs w:val="22"/>
        </w:rPr>
      </w:pPr>
    </w:p>
    <w:p w14:paraId="69B3D276" w14:textId="738F3008" w:rsidR="00C77D6E" w:rsidRDefault="00C77D6E" w:rsidP="00047B49">
      <w:pPr>
        <w:rPr>
          <w:rFonts w:ascii="Arial" w:hAnsi="Arial" w:cs="Arial"/>
          <w:sz w:val="22"/>
          <w:szCs w:val="22"/>
        </w:rPr>
      </w:pPr>
      <w:r>
        <w:rPr>
          <w:rFonts w:ascii="Arial" w:hAnsi="Arial" w:cs="Arial"/>
          <w:sz w:val="22"/>
          <w:szCs w:val="22"/>
        </w:rPr>
        <w:t xml:space="preserve">Rechtbank Midden-Nederland oordeelde op </w:t>
      </w:r>
      <w:hyperlink r:id="rId64" w:history="1">
        <w:r w:rsidRPr="006009D4">
          <w:rPr>
            <w:rStyle w:val="Hyperlink"/>
            <w:rFonts w:ascii="Arial" w:hAnsi="Arial" w:cs="Arial"/>
            <w:sz w:val="22"/>
            <w:szCs w:val="22"/>
          </w:rPr>
          <w:t>17 september 2025</w:t>
        </w:r>
      </w:hyperlink>
      <w:r>
        <w:rPr>
          <w:rFonts w:ascii="Arial" w:hAnsi="Arial" w:cs="Arial"/>
          <w:sz w:val="22"/>
          <w:szCs w:val="22"/>
        </w:rPr>
        <w:t xml:space="preserve"> dat een werknemer bij het tekenen van een addendum op de arbeidsovereenkomst ter uitbreiding van de arbeidsuren, had moeten begrijpen dat haar psychische kwetsbaarheid relevant was voor de vraag of zij structureel meer uren kon werken. De werknemer had zich na het ondertekenen van het addendum</w:t>
      </w:r>
      <w:r w:rsidR="00CB1F03">
        <w:rPr>
          <w:rFonts w:ascii="Arial" w:hAnsi="Arial" w:cs="Arial"/>
          <w:sz w:val="22"/>
          <w:szCs w:val="22"/>
        </w:rPr>
        <w:t>,</w:t>
      </w:r>
      <w:r>
        <w:rPr>
          <w:rFonts w:ascii="Arial" w:hAnsi="Arial" w:cs="Arial"/>
          <w:sz w:val="22"/>
          <w:szCs w:val="22"/>
        </w:rPr>
        <w:t xml:space="preserve"> maar voordat de urenuitbreiding inging, ziek gemeld</w:t>
      </w:r>
      <w:r w:rsidR="00D672B4">
        <w:rPr>
          <w:rFonts w:ascii="Arial" w:hAnsi="Arial" w:cs="Arial"/>
          <w:sz w:val="22"/>
          <w:szCs w:val="22"/>
        </w:rPr>
        <w:t xml:space="preserve"> vanwege angst- en paniekaanvallen</w:t>
      </w:r>
      <w:r>
        <w:rPr>
          <w:rFonts w:ascii="Arial" w:hAnsi="Arial" w:cs="Arial"/>
          <w:sz w:val="22"/>
          <w:szCs w:val="22"/>
        </w:rPr>
        <w:t xml:space="preserve">. De werkgever heeft vervolgens het addendum met een beroep op dwaling, vernietigd en de urenuitbreiding ongedaan gemaakt. </w:t>
      </w:r>
      <w:r w:rsidR="00D672B4">
        <w:rPr>
          <w:rFonts w:ascii="Arial" w:hAnsi="Arial" w:cs="Arial"/>
          <w:sz w:val="22"/>
          <w:szCs w:val="22"/>
        </w:rPr>
        <w:t>Dit is volgens de rechtbank niet in strijd met het ontslagstelsel. Door het niet melden van de psychische kwetsbaarheid had de werknemer namelijk de mededelingsplicht geschonden.</w:t>
      </w:r>
    </w:p>
    <w:p w14:paraId="0A4D5981" w14:textId="77777777" w:rsidR="002E47A6" w:rsidRDefault="002E47A6" w:rsidP="00047B49">
      <w:pPr>
        <w:rPr>
          <w:rFonts w:ascii="Arial" w:hAnsi="Arial" w:cs="Arial"/>
          <w:sz w:val="22"/>
          <w:szCs w:val="22"/>
        </w:rPr>
      </w:pPr>
    </w:p>
    <w:p w14:paraId="253156A7" w14:textId="189678B9" w:rsidR="002E47A6" w:rsidRDefault="00AD5CFD" w:rsidP="00047B49">
      <w:pPr>
        <w:rPr>
          <w:rFonts w:ascii="Arial" w:hAnsi="Arial" w:cs="Arial"/>
          <w:sz w:val="22"/>
          <w:szCs w:val="22"/>
        </w:rPr>
      </w:pPr>
      <w:r>
        <w:rPr>
          <w:rFonts w:ascii="Arial" w:hAnsi="Arial" w:cs="Arial"/>
          <w:b/>
          <w:bCs/>
          <w:sz w:val="22"/>
          <w:szCs w:val="22"/>
        </w:rPr>
        <w:t>Geen rechtsgeldig ontslag vanwege onduidelijke proeftijd</w:t>
      </w:r>
      <w:r>
        <w:rPr>
          <w:rFonts w:ascii="Arial" w:hAnsi="Arial" w:cs="Arial"/>
          <w:b/>
          <w:bCs/>
          <w:sz w:val="22"/>
          <w:szCs w:val="22"/>
        </w:rPr>
        <w:br/>
      </w:r>
      <w:r>
        <w:rPr>
          <w:rFonts w:ascii="Arial" w:hAnsi="Arial" w:cs="Arial"/>
          <w:sz w:val="22"/>
          <w:szCs w:val="22"/>
        </w:rPr>
        <w:t xml:space="preserve">Een rechtsgeldige proeftijd is alleen mogelijk als een arbeidsovereenkomst is overeengekomen voor de duur van meer dan </w:t>
      </w:r>
      <w:r w:rsidR="00ED232E">
        <w:rPr>
          <w:rFonts w:ascii="Arial" w:hAnsi="Arial" w:cs="Arial"/>
          <w:sz w:val="22"/>
          <w:szCs w:val="22"/>
        </w:rPr>
        <w:t>zes</w:t>
      </w:r>
      <w:r>
        <w:rPr>
          <w:rFonts w:ascii="Arial" w:hAnsi="Arial" w:cs="Arial"/>
          <w:sz w:val="22"/>
          <w:szCs w:val="22"/>
        </w:rPr>
        <w:t xml:space="preserve"> maanden. Rechtbank Midden-Nederland oordeelde op </w:t>
      </w:r>
      <w:hyperlink r:id="rId65" w:history="1">
        <w:r w:rsidRPr="00AD5CFD">
          <w:rPr>
            <w:rStyle w:val="Hyperlink"/>
            <w:rFonts w:ascii="Arial" w:hAnsi="Arial" w:cs="Arial"/>
            <w:sz w:val="22"/>
            <w:szCs w:val="22"/>
          </w:rPr>
          <w:t>23 mei 2025</w:t>
        </w:r>
      </w:hyperlink>
      <w:r>
        <w:rPr>
          <w:rFonts w:ascii="Arial" w:hAnsi="Arial" w:cs="Arial"/>
          <w:sz w:val="22"/>
          <w:szCs w:val="22"/>
        </w:rPr>
        <w:t xml:space="preserve"> dat een zorginstelling een werkneemster niet rechtsgeldig had ontslagen</w:t>
      </w:r>
      <w:r w:rsidR="00BD0172">
        <w:rPr>
          <w:rFonts w:ascii="Arial" w:hAnsi="Arial" w:cs="Arial"/>
          <w:sz w:val="22"/>
          <w:szCs w:val="22"/>
        </w:rPr>
        <w:t>,</w:t>
      </w:r>
      <w:r>
        <w:rPr>
          <w:rFonts w:ascii="Arial" w:hAnsi="Arial" w:cs="Arial"/>
          <w:sz w:val="22"/>
          <w:szCs w:val="22"/>
        </w:rPr>
        <w:t xml:space="preserve"> omdat de overeengekomen proeftijd nietig was. Uit de arbeidsovereenkomst werd namelijk niet duidelijk of de</w:t>
      </w:r>
      <w:r w:rsidR="00B97C51">
        <w:rPr>
          <w:rFonts w:ascii="Arial" w:hAnsi="Arial" w:cs="Arial"/>
          <w:sz w:val="22"/>
          <w:szCs w:val="22"/>
        </w:rPr>
        <w:t>ze</w:t>
      </w:r>
      <w:r>
        <w:rPr>
          <w:rFonts w:ascii="Arial" w:hAnsi="Arial" w:cs="Arial"/>
          <w:sz w:val="22"/>
          <w:szCs w:val="22"/>
        </w:rPr>
        <w:t xml:space="preserve"> was overeengekomen voor de duur van </w:t>
      </w:r>
      <w:r w:rsidR="00ED232E">
        <w:rPr>
          <w:rFonts w:ascii="Arial" w:hAnsi="Arial" w:cs="Arial"/>
          <w:sz w:val="22"/>
          <w:szCs w:val="22"/>
        </w:rPr>
        <w:t>zes</w:t>
      </w:r>
      <w:r>
        <w:rPr>
          <w:rFonts w:ascii="Arial" w:hAnsi="Arial" w:cs="Arial"/>
          <w:sz w:val="22"/>
          <w:szCs w:val="22"/>
        </w:rPr>
        <w:t xml:space="preserve"> maanden of voor de duur van </w:t>
      </w:r>
      <w:r w:rsidR="00ED232E">
        <w:rPr>
          <w:rFonts w:ascii="Arial" w:hAnsi="Arial" w:cs="Arial"/>
          <w:sz w:val="22"/>
          <w:szCs w:val="22"/>
        </w:rPr>
        <w:t>zes</w:t>
      </w:r>
      <w:r>
        <w:rPr>
          <w:rFonts w:ascii="Arial" w:hAnsi="Arial" w:cs="Arial"/>
          <w:sz w:val="22"/>
          <w:szCs w:val="22"/>
        </w:rPr>
        <w:t xml:space="preserve"> maanden en </w:t>
      </w:r>
      <w:r w:rsidR="00ED232E">
        <w:rPr>
          <w:rFonts w:ascii="Arial" w:hAnsi="Arial" w:cs="Arial"/>
          <w:sz w:val="22"/>
          <w:szCs w:val="22"/>
        </w:rPr>
        <w:t>twee</w:t>
      </w:r>
      <w:r>
        <w:rPr>
          <w:rFonts w:ascii="Arial" w:hAnsi="Arial" w:cs="Arial"/>
          <w:sz w:val="22"/>
          <w:szCs w:val="22"/>
        </w:rPr>
        <w:t xml:space="preserve"> dagen. Deze onduidelijkheid kwam volgens de rechter voor rekening en risico van de werkgever. De overeengekomen proeftijd was nietig en de werkgever had de werkneemster daarom op ernstig verwijtbare wijze ontslagen. De rechter kende de werkneemster een vergoeding toe van €</w:t>
      </w:r>
      <w:r w:rsidR="00ED232E">
        <w:rPr>
          <w:rFonts w:ascii="Arial" w:hAnsi="Arial" w:cs="Arial"/>
          <w:sz w:val="22"/>
          <w:szCs w:val="22"/>
        </w:rPr>
        <w:t> </w:t>
      </w:r>
      <w:r>
        <w:rPr>
          <w:rFonts w:ascii="Arial" w:hAnsi="Arial" w:cs="Arial"/>
          <w:sz w:val="22"/>
          <w:szCs w:val="22"/>
        </w:rPr>
        <w:t>17.000. Dit bedrag was ongeveer gelijk aan het bedrag dat zij anders nog aan loon zou hebben ontvangen tot het reguliere einde van haar arbeidsovereenkomst.</w:t>
      </w:r>
    </w:p>
    <w:p w14:paraId="6CBA7F80" w14:textId="77777777" w:rsidR="00AD5CFD" w:rsidRDefault="00AD5CFD" w:rsidP="00047B49">
      <w:pPr>
        <w:rPr>
          <w:rFonts w:ascii="Arial" w:hAnsi="Arial" w:cs="Arial"/>
          <w:sz w:val="22"/>
          <w:szCs w:val="22"/>
        </w:rPr>
      </w:pPr>
    </w:p>
    <w:p w14:paraId="5A5ACF69" w14:textId="6D89BAC0" w:rsidR="00AD5CFD" w:rsidRDefault="00AE232F" w:rsidP="00047B49">
      <w:pPr>
        <w:rPr>
          <w:rFonts w:ascii="Arial" w:hAnsi="Arial" w:cs="Arial"/>
          <w:b/>
          <w:bCs/>
          <w:sz w:val="22"/>
          <w:szCs w:val="22"/>
        </w:rPr>
      </w:pPr>
      <w:r>
        <w:rPr>
          <w:rFonts w:ascii="Arial" w:hAnsi="Arial" w:cs="Arial"/>
          <w:b/>
          <w:bCs/>
          <w:sz w:val="22"/>
          <w:szCs w:val="22"/>
        </w:rPr>
        <w:t>Recht op 100% loon tijdens zwangerschaps- en bevallingsverlof?</w:t>
      </w:r>
    </w:p>
    <w:p w14:paraId="4C7457D8" w14:textId="69EA4D95" w:rsidR="00AE232F" w:rsidRDefault="00AE232F" w:rsidP="00047B49">
      <w:pPr>
        <w:rPr>
          <w:rFonts w:ascii="Arial" w:hAnsi="Arial" w:cs="Arial"/>
          <w:sz w:val="22"/>
          <w:szCs w:val="22"/>
        </w:rPr>
      </w:pPr>
      <w:r>
        <w:rPr>
          <w:rFonts w:ascii="Arial" w:hAnsi="Arial" w:cs="Arial"/>
          <w:sz w:val="22"/>
          <w:szCs w:val="22"/>
        </w:rPr>
        <w:t>Een werkneemster heeft op grond van de wet tijdens de periode van zwangerschaps- en bevallingsverlof (Wazo-verlof) recht op een Wazo-uitkering van maximaal 100% van het maximumdagloon. Met ingang van 1 januari 2026 bedraagt dit maximumdagloon €</w:t>
      </w:r>
      <w:r w:rsidR="00F84E68">
        <w:rPr>
          <w:rFonts w:ascii="Arial" w:hAnsi="Arial" w:cs="Arial"/>
          <w:sz w:val="22"/>
          <w:szCs w:val="22"/>
        </w:rPr>
        <w:t> </w:t>
      </w:r>
      <w:r w:rsidR="003C04CC">
        <w:rPr>
          <w:rFonts w:ascii="Arial" w:hAnsi="Arial" w:cs="Arial"/>
          <w:sz w:val="22"/>
          <w:szCs w:val="22"/>
        </w:rPr>
        <w:t>304,2</w:t>
      </w:r>
      <w:r w:rsidR="004135E7">
        <w:rPr>
          <w:rFonts w:ascii="Arial" w:hAnsi="Arial" w:cs="Arial"/>
          <w:sz w:val="22"/>
          <w:szCs w:val="22"/>
        </w:rPr>
        <w:t>5</w:t>
      </w:r>
      <w:r w:rsidR="000253F6">
        <w:rPr>
          <w:rFonts w:ascii="Arial" w:hAnsi="Arial" w:cs="Arial"/>
          <w:sz w:val="22"/>
          <w:szCs w:val="22"/>
        </w:rPr>
        <w:t xml:space="preserve">. </w:t>
      </w:r>
      <w:r>
        <w:rPr>
          <w:rFonts w:ascii="Arial" w:hAnsi="Arial" w:cs="Arial"/>
          <w:sz w:val="22"/>
          <w:szCs w:val="22"/>
        </w:rPr>
        <w:t xml:space="preserve">Een werkneemster die tijdens een non-actiefstelling haar Wazo-verlof genoot, vond dat zij recht had op 100% van haar loon (dat hoger was dan het maximumdagloon). Rechtbank Rotterdam ging daar in een uitspraak van </w:t>
      </w:r>
      <w:hyperlink r:id="rId66" w:history="1">
        <w:r w:rsidRPr="006009D4">
          <w:rPr>
            <w:rStyle w:val="Hyperlink"/>
            <w:rFonts w:ascii="Arial" w:hAnsi="Arial" w:cs="Arial"/>
            <w:sz w:val="22"/>
            <w:szCs w:val="22"/>
          </w:rPr>
          <w:t>12 augustus 2025</w:t>
        </w:r>
      </w:hyperlink>
      <w:r>
        <w:rPr>
          <w:rFonts w:ascii="Arial" w:hAnsi="Arial" w:cs="Arial"/>
          <w:sz w:val="22"/>
          <w:szCs w:val="22"/>
        </w:rPr>
        <w:t xml:space="preserve"> niet in mee. </w:t>
      </w:r>
      <w:r w:rsidR="005E7891">
        <w:rPr>
          <w:rFonts w:ascii="Arial" w:hAnsi="Arial" w:cs="Arial"/>
          <w:sz w:val="22"/>
          <w:szCs w:val="22"/>
        </w:rPr>
        <w:t>Volgens de rechtbank bestaat tijdens een Wazo-verlof alleen recht op een Wazo-uitkering en niet op loon. Het maakt</w:t>
      </w:r>
      <w:r w:rsidR="00852ABF">
        <w:rPr>
          <w:rFonts w:ascii="Arial" w:hAnsi="Arial" w:cs="Arial"/>
          <w:sz w:val="22"/>
          <w:szCs w:val="22"/>
        </w:rPr>
        <w:t>e</w:t>
      </w:r>
      <w:r w:rsidR="005E7891">
        <w:rPr>
          <w:rFonts w:ascii="Arial" w:hAnsi="Arial" w:cs="Arial"/>
          <w:sz w:val="22"/>
          <w:szCs w:val="22"/>
        </w:rPr>
        <w:t xml:space="preserve"> daarbij niet uit dat de werkneemster gedurende de Wazo-periode ook op non-actief </w:t>
      </w:r>
      <w:r w:rsidR="00852ABF">
        <w:rPr>
          <w:rFonts w:ascii="Arial" w:hAnsi="Arial" w:cs="Arial"/>
          <w:sz w:val="22"/>
          <w:szCs w:val="22"/>
        </w:rPr>
        <w:t>stond</w:t>
      </w:r>
      <w:r w:rsidR="005E7891">
        <w:rPr>
          <w:rFonts w:ascii="Arial" w:hAnsi="Arial" w:cs="Arial"/>
          <w:sz w:val="22"/>
          <w:szCs w:val="22"/>
        </w:rPr>
        <w:t>.</w:t>
      </w:r>
    </w:p>
    <w:p w14:paraId="774B7577" w14:textId="77777777" w:rsidR="005E7891" w:rsidRDefault="005E7891" w:rsidP="00047B49">
      <w:pPr>
        <w:rPr>
          <w:rFonts w:ascii="Arial" w:hAnsi="Arial" w:cs="Arial"/>
          <w:sz w:val="22"/>
          <w:szCs w:val="22"/>
        </w:rPr>
      </w:pPr>
    </w:p>
    <w:p w14:paraId="2D5C87CD" w14:textId="77777777" w:rsidR="000253F6" w:rsidRDefault="005E7891" w:rsidP="00816581">
      <w:pPr>
        <w:shd w:val="clear" w:color="auto" w:fill="D9D9D9" w:themeFill="background1" w:themeFillShade="D9"/>
        <w:rPr>
          <w:rFonts w:ascii="Arial" w:hAnsi="Arial" w:cs="Arial"/>
          <w:sz w:val="22"/>
          <w:szCs w:val="22"/>
        </w:rPr>
      </w:pPr>
      <w:r w:rsidRPr="004135E7">
        <w:rPr>
          <w:rFonts w:ascii="Arial" w:hAnsi="Arial" w:cs="Arial"/>
          <w:b/>
          <w:bCs/>
          <w:sz w:val="22"/>
          <w:szCs w:val="22"/>
        </w:rPr>
        <w:t>Let op!</w:t>
      </w:r>
    </w:p>
    <w:p w14:paraId="11BD11EB" w14:textId="07428A51" w:rsidR="00957F2F" w:rsidRPr="00AC4B71" w:rsidRDefault="005E7891" w:rsidP="00AC4B71">
      <w:pPr>
        <w:shd w:val="clear" w:color="auto" w:fill="D9D9D9" w:themeFill="background1" w:themeFillShade="D9"/>
        <w:rPr>
          <w:rFonts w:ascii="Arial" w:hAnsi="Arial" w:cs="Arial"/>
          <w:sz w:val="22"/>
          <w:szCs w:val="22"/>
        </w:rPr>
      </w:pPr>
      <w:r w:rsidRPr="005E7891">
        <w:rPr>
          <w:rFonts w:ascii="Arial" w:hAnsi="Arial" w:cs="Arial"/>
          <w:sz w:val="22"/>
          <w:szCs w:val="22"/>
        </w:rPr>
        <w:t>Het blijft wel van belang na te gaan of in een eventuele toepasselijke cao een regeling staat die aangeeft dat een werkneemster tijdens het Wazo-verlof 100% van haar loon krijgt doorbetaald. Als dit het geval is, maakt dit de beoordeling anders.</w:t>
      </w:r>
    </w:p>
    <w:p w14:paraId="3773657C" w14:textId="327C6E24" w:rsidR="005E7891" w:rsidRPr="004135E7" w:rsidRDefault="005E7891" w:rsidP="00047B49">
      <w:pPr>
        <w:rPr>
          <w:rFonts w:ascii="Arial" w:hAnsi="Arial" w:cs="Arial"/>
          <w:b/>
          <w:bCs/>
          <w:sz w:val="22"/>
          <w:szCs w:val="22"/>
        </w:rPr>
      </w:pPr>
      <w:r>
        <w:rPr>
          <w:rFonts w:ascii="Arial" w:hAnsi="Arial" w:cs="Arial"/>
          <w:b/>
          <w:bCs/>
          <w:sz w:val="22"/>
          <w:szCs w:val="22"/>
        </w:rPr>
        <w:lastRenderedPageBreak/>
        <w:t>Opbouw vakantierechten loopt door tijdens slapende dienstverband</w:t>
      </w:r>
    </w:p>
    <w:p w14:paraId="66B70970" w14:textId="2E0DF382" w:rsidR="00047B49" w:rsidRDefault="005E7891" w:rsidP="00047B49">
      <w:pPr>
        <w:rPr>
          <w:rFonts w:ascii="Arial" w:hAnsi="Arial" w:cs="Arial"/>
          <w:sz w:val="22"/>
          <w:szCs w:val="22"/>
        </w:rPr>
      </w:pPr>
      <w:r>
        <w:rPr>
          <w:rFonts w:ascii="Arial" w:hAnsi="Arial" w:cs="Arial"/>
          <w:sz w:val="22"/>
          <w:szCs w:val="22"/>
        </w:rPr>
        <w:t xml:space="preserve">Rechtbank Gelderland heeft op </w:t>
      </w:r>
      <w:hyperlink r:id="rId67" w:history="1">
        <w:r w:rsidRPr="006009D4">
          <w:rPr>
            <w:rStyle w:val="Hyperlink"/>
            <w:rFonts w:ascii="Arial" w:hAnsi="Arial" w:cs="Arial"/>
            <w:sz w:val="22"/>
            <w:szCs w:val="22"/>
          </w:rPr>
          <w:t>12 augustus 2025</w:t>
        </w:r>
      </w:hyperlink>
      <w:r>
        <w:rPr>
          <w:rFonts w:ascii="Arial" w:hAnsi="Arial" w:cs="Arial"/>
          <w:sz w:val="22"/>
          <w:szCs w:val="22"/>
        </w:rPr>
        <w:t xml:space="preserve"> geoordeeld dat </w:t>
      </w:r>
      <w:r w:rsidR="00A22BF4">
        <w:rPr>
          <w:rFonts w:ascii="Arial" w:hAnsi="Arial" w:cs="Arial"/>
          <w:sz w:val="22"/>
          <w:szCs w:val="22"/>
        </w:rPr>
        <w:t>de Nederlandse wet waarin is opgenomen dat opbouw van vakantierechten is gekoppeld aan het recht op loon, in strijd is met Europees recht. Zieke werknemers die na de einddatum van de loonbetalingsverplichting van twee jaar in dienst blijven (een zogenaamd slapend dienstverband)</w:t>
      </w:r>
      <w:r w:rsidR="00CE613D">
        <w:rPr>
          <w:rFonts w:ascii="Arial" w:hAnsi="Arial" w:cs="Arial"/>
          <w:sz w:val="22"/>
          <w:szCs w:val="22"/>
        </w:rPr>
        <w:t>,</w:t>
      </w:r>
      <w:r w:rsidR="00A22BF4">
        <w:rPr>
          <w:rFonts w:ascii="Arial" w:hAnsi="Arial" w:cs="Arial"/>
          <w:sz w:val="22"/>
          <w:szCs w:val="22"/>
        </w:rPr>
        <w:t xml:space="preserve"> bouwen volgens de rechtbank dus ook vakantierechten op in de jaren na de eerste twee jaar ziekte.</w:t>
      </w:r>
    </w:p>
    <w:p w14:paraId="7DEF93CA" w14:textId="77777777" w:rsidR="00794645" w:rsidRDefault="00794645" w:rsidP="00047B49">
      <w:pPr>
        <w:rPr>
          <w:rFonts w:ascii="Arial" w:hAnsi="Arial" w:cs="Arial"/>
          <w:sz w:val="22"/>
          <w:szCs w:val="22"/>
        </w:rPr>
      </w:pPr>
    </w:p>
    <w:p w14:paraId="760A9E06" w14:textId="5E2B4AC5" w:rsidR="00794645" w:rsidRDefault="00794645" w:rsidP="00047B49">
      <w:pPr>
        <w:rPr>
          <w:rFonts w:ascii="Arial" w:hAnsi="Arial" w:cs="Arial"/>
          <w:sz w:val="22"/>
          <w:szCs w:val="22"/>
        </w:rPr>
      </w:pPr>
      <w:r w:rsidRPr="00794645">
        <w:rPr>
          <w:rFonts w:ascii="Arial" w:hAnsi="Arial" w:cs="Arial"/>
          <w:sz w:val="22"/>
          <w:szCs w:val="22"/>
        </w:rPr>
        <w:t xml:space="preserve">De minister heeft in reactie op </w:t>
      </w:r>
      <w:r w:rsidR="004135E7">
        <w:rPr>
          <w:rFonts w:ascii="Arial" w:hAnsi="Arial" w:cs="Arial"/>
          <w:sz w:val="22"/>
          <w:szCs w:val="22"/>
        </w:rPr>
        <w:t>K</w:t>
      </w:r>
      <w:r w:rsidRPr="00794645">
        <w:rPr>
          <w:rFonts w:ascii="Arial" w:hAnsi="Arial" w:cs="Arial"/>
          <w:sz w:val="22"/>
          <w:szCs w:val="22"/>
        </w:rPr>
        <w:t>amervragen aangegeven dat de Nederlandse wet niet in strijd is met Europees recht en dat er geen aanpassing zal plaatsvinden van de wetgeving.</w:t>
      </w:r>
    </w:p>
    <w:p w14:paraId="7749FAF3" w14:textId="77777777" w:rsidR="00A22BF4" w:rsidRDefault="00A22BF4" w:rsidP="00047B49">
      <w:pPr>
        <w:rPr>
          <w:rFonts w:ascii="Arial" w:hAnsi="Arial" w:cs="Arial"/>
          <w:sz w:val="22"/>
          <w:szCs w:val="22"/>
        </w:rPr>
      </w:pPr>
    </w:p>
    <w:p w14:paraId="11CCC538" w14:textId="5E58F03A" w:rsidR="008C232D" w:rsidRDefault="00ED4BA2" w:rsidP="0088318F">
      <w:pPr>
        <w:rPr>
          <w:rFonts w:ascii="Arial" w:hAnsi="Arial" w:cs="Arial"/>
          <w:sz w:val="22"/>
          <w:szCs w:val="22"/>
        </w:rPr>
      </w:pPr>
      <w:r>
        <w:rPr>
          <w:rFonts w:ascii="Arial" w:hAnsi="Arial" w:cs="Arial"/>
          <w:b/>
          <w:bCs/>
          <w:sz w:val="22"/>
          <w:szCs w:val="22"/>
        </w:rPr>
        <w:t>Recht op bonus na uitdiensttreding</w:t>
      </w:r>
      <w:r>
        <w:rPr>
          <w:rFonts w:ascii="Arial" w:hAnsi="Arial" w:cs="Arial"/>
          <w:b/>
          <w:bCs/>
          <w:sz w:val="22"/>
          <w:szCs w:val="22"/>
        </w:rPr>
        <w:br/>
      </w:r>
      <w:r>
        <w:rPr>
          <w:rFonts w:ascii="Arial" w:hAnsi="Arial" w:cs="Arial"/>
          <w:sz w:val="22"/>
          <w:szCs w:val="22"/>
        </w:rPr>
        <w:t xml:space="preserve">Rechtbank Midden-Nederland oordeelde op </w:t>
      </w:r>
      <w:hyperlink r:id="rId68" w:history="1">
        <w:r w:rsidRPr="006009D4">
          <w:rPr>
            <w:rStyle w:val="Hyperlink"/>
            <w:rFonts w:ascii="Arial" w:hAnsi="Arial" w:cs="Arial"/>
            <w:sz w:val="22"/>
            <w:szCs w:val="22"/>
          </w:rPr>
          <w:t>7 mei 2025</w:t>
        </w:r>
      </w:hyperlink>
      <w:r>
        <w:rPr>
          <w:rFonts w:ascii="Arial" w:hAnsi="Arial" w:cs="Arial"/>
          <w:sz w:val="22"/>
          <w:szCs w:val="22"/>
        </w:rPr>
        <w:t xml:space="preserve"> dat een werkneemster recht had op een bonus</w:t>
      </w:r>
      <w:r w:rsidR="00C21B31">
        <w:rPr>
          <w:rFonts w:ascii="Arial" w:hAnsi="Arial" w:cs="Arial"/>
          <w:sz w:val="22"/>
          <w:szCs w:val="22"/>
        </w:rPr>
        <w:t>,</w:t>
      </w:r>
      <w:r>
        <w:rPr>
          <w:rFonts w:ascii="Arial" w:hAnsi="Arial" w:cs="Arial"/>
          <w:sz w:val="22"/>
          <w:szCs w:val="22"/>
        </w:rPr>
        <w:t xml:space="preserve"> ondanks dat zij op het moment van uitbetalen niet meer in dienst was. De werkneemster in deze casus ze</w:t>
      </w:r>
      <w:r w:rsidR="00636609">
        <w:rPr>
          <w:rFonts w:ascii="Arial" w:hAnsi="Arial" w:cs="Arial"/>
          <w:sz w:val="22"/>
          <w:szCs w:val="22"/>
        </w:rPr>
        <w:t>i</w:t>
      </w:r>
      <w:r>
        <w:rPr>
          <w:rFonts w:ascii="Arial" w:hAnsi="Arial" w:cs="Arial"/>
          <w:sz w:val="22"/>
          <w:szCs w:val="22"/>
        </w:rPr>
        <w:t xml:space="preserve"> op 29 mei 2024 haar arbeidsovereenkomst op per 1 juli 2024. De werkneemster vond dat zij ook recht had op een bonus die in augustus 2024 werd uitgekeerd aan alle werknemers die op dat moment nog in dienst waren. De werkgever was van mening dat de werkneemster daar geen recht op had. De rechtbank stelde de werkneemster in het gelijk</w:t>
      </w:r>
      <w:r w:rsidR="00636609">
        <w:rPr>
          <w:rFonts w:ascii="Arial" w:hAnsi="Arial" w:cs="Arial"/>
          <w:sz w:val="22"/>
          <w:szCs w:val="22"/>
        </w:rPr>
        <w:t>,</w:t>
      </w:r>
      <w:r>
        <w:rPr>
          <w:rFonts w:ascii="Arial" w:hAnsi="Arial" w:cs="Arial"/>
          <w:sz w:val="22"/>
          <w:szCs w:val="22"/>
        </w:rPr>
        <w:t xml:space="preserve"> omdat de voorwaarden voor de bonus onvoldoende duidelijk waren.</w:t>
      </w:r>
    </w:p>
    <w:p w14:paraId="74AFFD96" w14:textId="77777777" w:rsidR="00ED4BA2" w:rsidRPr="00047B49" w:rsidRDefault="00ED4BA2" w:rsidP="0088318F">
      <w:pPr>
        <w:rPr>
          <w:rFonts w:ascii="Arial" w:hAnsi="Arial" w:cs="Arial"/>
          <w:sz w:val="22"/>
          <w:szCs w:val="22"/>
        </w:rPr>
      </w:pPr>
    </w:p>
    <w:p w14:paraId="60D0F0CB" w14:textId="77777777" w:rsidR="000253F6" w:rsidRDefault="00ED4BA2" w:rsidP="00816581">
      <w:pPr>
        <w:shd w:val="clear" w:color="auto" w:fill="D9D9D9" w:themeFill="background1" w:themeFillShade="D9"/>
        <w:rPr>
          <w:rFonts w:ascii="Arial" w:hAnsi="Arial" w:cs="Arial"/>
          <w:b/>
          <w:bCs/>
          <w:sz w:val="22"/>
          <w:szCs w:val="22"/>
        </w:rPr>
      </w:pPr>
      <w:r w:rsidRPr="00ED4BA2">
        <w:rPr>
          <w:rFonts w:ascii="Arial" w:hAnsi="Arial" w:cs="Arial"/>
          <w:b/>
          <w:bCs/>
          <w:sz w:val="22"/>
          <w:szCs w:val="22"/>
        </w:rPr>
        <w:t>Tip!</w:t>
      </w:r>
    </w:p>
    <w:p w14:paraId="61C9D1C5" w14:textId="7C9915A5" w:rsidR="003148F9" w:rsidRDefault="00ED4BA2" w:rsidP="00816581">
      <w:pPr>
        <w:shd w:val="clear" w:color="auto" w:fill="D9D9D9" w:themeFill="background1" w:themeFillShade="D9"/>
        <w:rPr>
          <w:rFonts w:ascii="Arial" w:hAnsi="Arial" w:cs="Arial"/>
          <w:sz w:val="22"/>
          <w:szCs w:val="22"/>
        </w:rPr>
      </w:pPr>
      <w:r w:rsidRPr="00ED4BA2">
        <w:rPr>
          <w:rFonts w:ascii="Arial" w:hAnsi="Arial" w:cs="Arial"/>
          <w:sz w:val="22"/>
          <w:szCs w:val="22"/>
        </w:rPr>
        <w:t>Wees duidelijk naar uw personeel over de eventuele voorwaarden bij de toekenning van een bonus. Neem deze bijvoorbeeld duidelijk op in uw personeelsreglement en wijs uw personeel (regelmatig) op het reglement.</w:t>
      </w:r>
    </w:p>
    <w:p w14:paraId="45C8D402" w14:textId="77777777" w:rsidR="0050352E" w:rsidRDefault="0050352E" w:rsidP="0050352E">
      <w:pPr>
        <w:rPr>
          <w:rFonts w:ascii="Arial" w:hAnsi="Arial"/>
          <w:b/>
          <w:bCs/>
          <w:sz w:val="28"/>
        </w:rPr>
      </w:pPr>
      <w:r>
        <w:br w:type="page"/>
      </w:r>
    </w:p>
    <w:p w14:paraId="52042811" w14:textId="447A294B" w:rsidR="00121A7F" w:rsidRPr="00121A7F" w:rsidRDefault="00121A7F" w:rsidP="006009D4">
      <w:pPr>
        <w:pStyle w:val="Kop1"/>
      </w:pPr>
      <w:bookmarkStart w:id="103" w:name="_Toc152927378"/>
      <w:bookmarkStart w:id="104" w:name="_Toc155866654"/>
      <w:r>
        <w:lastRenderedPageBreak/>
        <w:t>Z</w:t>
      </w:r>
      <w:r w:rsidR="00B2417B">
        <w:t>zp</w:t>
      </w:r>
      <w:r w:rsidR="00133C67">
        <w:t>’</w:t>
      </w:r>
      <w:r w:rsidR="00B2417B">
        <w:t>er</w:t>
      </w:r>
      <w:bookmarkEnd w:id="103"/>
      <w:bookmarkEnd w:id="104"/>
    </w:p>
    <w:p w14:paraId="1085F57C" w14:textId="06437129" w:rsidR="002D6A1B" w:rsidRDefault="002D6A1B" w:rsidP="00AA7EF5">
      <w:pPr>
        <w:rPr>
          <w:rFonts w:ascii="Arial" w:hAnsi="Arial" w:cs="Arial"/>
          <w:sz w:val="22"/>
          <w:szCs w:val="22"/>
        </w:rPr>
      </w:pPr>
    </w:p>
    <w:p w14:paraId="40F24AC5" w14:textId="6E08A622" w:rsidR="00B02E9D" w:rsidRDefault="00B02E9D" w:rsidP="00957F2F">
      <w:pPr>
        <w:pStyle w:val="Kop2"/>
        <w:ind w:hanging="283"/>
      </w:pPr>
      <w:bookmarkStart w:id="105" w:name="_Toc155866655"/>
      <w:bookmarkStart w:id="106" w:name="_Toc152927379"/>
      <w:r>
        <w:t>Huidige wetgeving en jurisprudentie arbeidsrelatie</w:t>
      </w:r>
    </w:p>
    <w:p w14:paraId="5B1F9175" w14:textId="77777777" w:rsidR="00B97D09" w:rsidRPr="00B97D09" w:rsidRDefault="00B97D09" w:rsidP="00B97D09"/>
    <w:p w14:paraId="3BB917D1" w14:textId="5CDA50D3" w:rsidR="00B02E9D" w:rsidRDefault="00B02E9D" w:rsidP="00B02E9D">
      <w:pPr>
        <w:rPr>
          <w:rFonts w:ascii="Arial" w:hAnsi="Arial" w:cs="Arial"/>
          <w:sz w:val="22"/>
          <w:szCs w:val="22"/>
        </w:rPr>
      </w:pPr>
      <w:r w:rsidRPr="00B02E9D">
        <w:rPr>
          <w:rFonts w:ascii="Arial" w:hAnsi="Arial" w:cs="Arial"/>
          <w:sz w:val="22"/>
          <w:szCs w:val="22"/>
        </w:rPr>
        <w:t>Voor een werkgever, ofwel opdrachtgever, is het van belang om na te gaan of er wel sprake is van echte zelfstandigheid of dat er sprake is van schijnzelfstandigheid. Een zzp’er die achteraf toch werknemer blijkt te zijn, kan voor de opdrachtgever namelijk flink in de papieren lopen.</w:t>
      </w:r>
    </w:p>
    <w:p w14:paraId="5936D3F1" w14:textId="77777777" w:rsidR="00B02E9D" w:rsidRDefault="00B02E9D" w:rsidP="00B02E9D">
      <w:pPr>
        <w:rPr>
          <w:rFonts w:ascii="Arial" w:hAnsi="Arial" w:cs="Arial"/>
          <w:sz w:val="22"/>
          <w:szCs w:val="22"/>
        </w:rPr>
      </w:pPr>
    </w:p>
    <w:p w14:paraId="0A8AD696" w14:textId="57A35E96" w:rsidR="00B02E9D" w:rsidRPr="00B02E9D" w:rsidRDefault="00B02E9D" w:rsidP="00B02E9D">
      <w:pPr>
        <w:rPr>
          <w:rFonts w:ascii="Arial" w:hAnsi="Arial" w:cs="Arial"/>
          <w:sz w:val="22"/>
          <w:szCs w:val="22"/>
        </w:rPr>
      </w:pPr>
      <w:r>
        <w:rPr>
          <w:rFonts w:ascii="Arial" w:hAnsi="Arial" w:cs="Arial"/>
          <w:b/>
          <w:bCs/>
          <w:sz w:val="22"/>
          <w:szCs w:val="22"/>
        </w:rPr>
        <w:t>Werknemer ingevolge de wet</w:t>
      </w:r>
      <w:r>
        <w:rPr>
          <w:rFonts w:ascii="Arial" w:hAnsi="Arial" w:cs="Arial"/>
          <w:sz w:val="22"/>
          <w:szCs w:val="22"/>
        </w:rPr>
        <w:br/>
        <w:t>Om van een werknemer te kunnen spreken</w:t>
      </w:r>
      <w:r w:rsidR="00D5715A">
        <w:rPr>
          <w:rFonts w:ascii="Arial" w:hAnsi="Arial" w:cs="Arial"/>
          <w:sz w:val="22"/>
          <w:szCs w:val="22"/>
        </w:rPr>
        <w:t>,</w:t>
      </w:r>
      <w:r>
        <w:rPr>
          <w:rFonts w:ascii="Arial" w:hAnsi="Arial" w:cs="Arial"/>
          <w:sz w:val="22"/>
          <w:szCs w:val="22"/>
        </w:rPr>
        <w:t xml:space="preserve"> moet i</w:t>
      </w:r>
      <w:r w:rsidRPr="00B02E9D">
        <w:rPr>
          <w:rFonts w:ascii="Arial" w:hAnsi="Arial" w:cs="Arial"/>
          <w:sz w:val="22"/>
          <w:szCs w:val="22"/>
        </w:rPr>
        <w:t>ngevolge de wet (artikel 7:610 BW):</w:t>
      </w:r>
    </w:p>
    <w:p w14:paraId="0B56DE56" w14:textId="7E042EF2" w:rsidR="00B02E9D" w:rsidRPr="00B02E9D" w:rsidRDefault="00B02E9D" w:rsidP="002F233C">
      <w:pPr>
        <w:numPr>
          <w:ilvl w:val="0"/>
          <w:numId w:val="15"/>
        </w:numPr>
        <w:tabs>
          <w:tab w:val="num" w:pos="720"/>
        </w:tabs>
        <w:rPr>
          <w:rFonts w:ascii="Arial" w:hAnsi="Arial" w:cs="Arial"/>
          <w:sz w:val="22"/>
          <w:szCs w:val="22"/>
        </w:rPr>
      </w:pPr>
      <w:r w:rsidRPr="00B02E9D">
        <w:rPr>
          <w:rFonts w:ascii="Arial" w:hAnsi="Arial" w:cs="Arial"/>
          <w:sz w:val="22"/>
          <w:szCs w:val="22"/>
        </w:rPr>
        <w:t>sprake zijn van de bevoegdheid van de werkgever om aanwijzingen en instructies te geven (gezagsverhouding);</w:t>
      </w:r>
    </w:p>
    <w:p w14:paraId="1E9C324E" w14:textId="7D9E1DB2" w:rsidR="00B02E9D" w:rsidRPr="00B02E9D" w:rsidRDefault="00B02E9D" w:rsidP="002F233C">
      <w:pPr>
        <w:numPr>
          <w:ilvl w:val="0"/>
          <w:numId w:val="15"/>
        </w:numPr>
        <w:tabs>
          <w:tab w:val="num" w:pos="720"/>
        </w:tabs>
        <w:rPr>
          <w:rFonts w:ascii="Arial" w:hAnsi="Arial" w:cs="Arial"/>
          <w:sz w:val="22"/>
          <w:szCs w:val="22"/>
        </w:rPr>
      </w:pPr>
      <w:r w:rsidRPr="00B02E9D">
        <w:rPr>
          <w:rFonts w:ascii="Arial" w:hAnsi="Arial" w:cs="Arial"/>
          <w:sz w:val="22"/>
          <w:szCs w:val="22"/>
        </w:rPr>
        <w:t>de arbeid persoonlijk worden verricht;</w:t>
      </w:r>
    </w:p>
    <w:p w14:paraId="6942A27D" w14:textId="09714EE0" w:rsidR="00B02E9D" w:rsidRPr="00B02E9D" w:rsidRDefault="00B02E9D" w:rsidP="002F233C">
      <w:pPr>
        <w:numPr>
          <w:ilvl w:val="0"/>
          <w:numId w:val="15"/>
        </w:numPr>
        <w:tabs>
          <w:tab w:val="num" w:pos="720"/>
        </w:tabs>
        <w:rPr>
          <w:rFonts w:ascii="Arial" w:hAnsi="Arial" w:cs="Arial"/>
          <w:sz w:val="22"/>
          <w:szCs w:val="22"/>
        </w:rPr>
      </w:pPr>
      <w:r w:rsidRPr="00B02E9D">
        <w:rPr>
          <w:rFonts w:ascii="Arial" w:hAnsi="Arial" w:cs="Arial"/>
          <w:sz w:val="22"/>
          <w:szCs w:val="22"/>
        </w:rPr>
        <w:t>de werkgever als tegenprestatie loon betalen. </w:t>
      </w:r>
    </w:p>
    <w:p w14:paraId="1D91B87F" w14:textId="573F7D19" w:rsidR="00B02E9D" w:rsidRDefault="00B02E9D" w:rsidP="00B02E9D">
      <w:pPr>
        <w:rPr>
          <w:rFonts w:ascii="Arial" w:hAnsi="Arial" w:cs="Arial"/>
          <w:sz w:val="22"/>
          <w:szCs w:val="22"/>
        </w:rPr>
      </w:pPr>
    </w:p>
    <w:p w14:paraId="0C92CDC2" w14:textId="7F1D83D7" w:rsidR="00B02E9D" w:rsidRPr="00B02E9D" w:rsidRDefault="00B02E9D" w:rsidP="00B02E9D">
      <w:pPr>
        <w:rPr>
          <w:rFonts w:ascii="Arial" w:hAnsi="Arial" w:cs="Arial"/>
          <w:b/>
          <w:bCs/>
          <w:sz w:val="22"/>
          <w:szCs w:val="22"/>
        </w:rPr>
      </w:pPr>
      <w:r>
        <w:rPr>
          <w:rFonts w:ascii="Arial" w:hAnsi="Arial" w:cs="Arial"/>
          <w:b/>
          <w:bCs/>
          <w:sz w:val="22"/>
          <w:szCs w:val="22"/>
        </w:rPr>
        <w:t>Rechtspraak: Deliveroo</w:t>
      </w:r>
    </w:p>
    <w:p w14:paraId="3C60928A" w14:textId="2172423A" w:rsidR="00B02E9D" w:rsidRPr="00B02E9D" w:rsidRDefault="00B02E9D" w:rsidP="00B02E9D">
      <w:pPr>
        <w:rPr>
          <w:rFonts w:ascii="Arial" w:hAnsi="Arial" w:cs="Arial"/>
          <w:sz w:val="22"/>
          <w:szCs w:val="22"/>
        </w:rPr>
      </w:pPr>
      <w:r>
        <w:rPr>
          <w:rFonts w:ascii="Arial" w:hAnsi="Arial" w:cs="Arial"/>
          <w:sz w:val="22"/>
          <w:szCs w:val="22"/>
        </w:rPr>
        <w:t xml:space="preserve">In het Deliveroo-arrest heeft de Hoge Raad verduidelijkt dat </w:t>
      </w:r>
      <w:r w:rsidRPr="00B02E9D">
        <w:rPr>
          <w:rFonts w:ascii="Arial" w:hAnsi="Arial" w:cs="Arial"/>
          <w:sz w:val="22"/>
          <w:szCs w:val="22"/>
        </w:rPr>
        <w:t xml:space="preserve">de rechter </w:t>
      </w:r>
      <w:r>
        <w:rPr>
          <w:rFonts w:ascii="Arial" w:hAnsi="Arial" w:cs="Arial"/>
          <w:sz w:val="22"/>
          <w:szCs w:val="22"/>
        </w:rPr>
        <w:t xml:space="preserve">voor de gezagsverhouding </w:t>
      </w:r>
      <w:r w:rsidRPr="00B02E9D">
        <w:rPr>
          <w:rFonts w:ascii="Arial" w:hAnsi="Arial" w:cs="Arial"/>
          <w:sz w:val="22"/>
          <w:szCs w:val="22"/>
        </w:rPr>
        <w:t xml:space="preserve">ook mag kijken of het werk dat wordt verricht ‘organisatorisch is ingebed’ in de organisatie en daarmee behoort tot de normale bedrijfsarbeid van de onderneming van de werkgever. Dat betreft echter </w:t>
      </w:r>
      <w:r>
        <w:rPr>
          <w:rFonts w:ascii="Arial" w:hAnsi="Arial" w:cs="Arial"/>
          <w:sz w:val="22"/>
          <w:szCs w:val="22"/>
        </w:rPr>
        <w:t>maar</w:t>
      </w:r>
      <w:r w:rsidRPr="00B02E9D">
        <w:rPr>
          <w:rFonts w:ascii="Arial" w:hAnsi="Arial" w:cs="Arial"/>
          <w:sz w:val="22"/>
          <w:szCs w:val="22"/>
        </w:rPr>
        <w:t xml:space="preserve"> een van de in aanmerking te nemen omstandigheden. Er moet holistisch worden gekeken naar alle omstandigheden van het geval. Van belang kunnen onder meer zijn:</w:t>
      </w:r>
    </w:p>
    <w:p w14:paraId="5FE29F02" w14:textId="77777777" w:rsidR="00B02E9D" w:rsidRPr="00B02E9D" w:rsidRDefault="00B02E9D" w:rsidP="002F233C">
      <w:pPr>
        <w:numPr>
          <w:ilvl w:val="0"/>
          <w:numId w:val="16"/>
        </w:numPr>
        <w:tabs>
          <w:tab w:val="num" w:pos="720"/>
        </w:tabs>
        <w:rPr>
          <w:rFonts w:ascii="Arial" w:hAnsi="Arial" w:cs="Arial"/>
          <w:sz w:val="22"/>
          <w:szCs w:val="22"/>
        </w:rPr>
      </w:pPr>
      <w:r w:rsidRPr="00B02E9D">
        <w:rPr>
          <w:rFonts w:ascii="Arial" w:hAnsi="Arial" w:cs="Arial"/>
          <w:sz w:val="22"/>
          <w:szCs w:val="22"/>
        </w:rPr>
        <w:t>de aard en duur van de werkzaamheden;</w:t>
      </w:r>
    </w:p>
    <w:p w14:paraId="13FAF8A1" w14:textId="77777777" w:rsidR="00B02E9D" w:rsidRPr="00B02E9D" w:rsidRDefault="00B02E9D" w:rsidP="002F233C">
      <w:pPr>
        <w:numPr>
          <w:ilvl w:val="0"/>
          <w:numId w:val="16"/>
        </w:numPr>
        <w:tabs>
          <w:tab w:val="num" w:pos="720"/>
        </w:tabs>
        <w:rPr>
          <w:rFonts w:ascii="Arial" w:hAnsi="Arial" w:cs="Arial"/>
          <w:sz w:val="22"/>
          <w:szCs w:val="22"/>
        </w:rPr>
      </w:pPr>
      <w:r w:rsidRPr="00B02E9D">
        <w:rPr>
          <w:rFonts w:ascii="Arial" w:hAnsi="Arial" w:cs="Arial"/>
          <w:sz w:val="22"/>
          <w:szCs w:val="22"/>
        </w:rPr>
        <w:t>de wijze waarop de werkzaamheden en de werktijden worden bepaald;</w:t>
      </w:r>
    </w:p>
    <w:p w14:paraId="1E20F75B" w14:textId="77777777" w:rsidR="00B02E9D" w:rsidRPr="00B02E9D" w:rsidRDefault="00B02E9D" w:rsidP="002F233C">
      <w:pPr>
        <w:numPr>
          <w:ilvl w:val="0"/>
          <w:numId w:val="16"/>
        </w:numPr>
        <w:tabs>
          <w:tab w:val="num" w:pos="720"/>
        </w:tabs>
        <w:rPr>
          <w:rFonts w:ascii="Arial" w:hAnsi="Arial" w:cs="Arial"/>
          <w:sz w:val="22"/>
          <w:szCs w:val="22"/>
        </w:rPr>
      </w:pPr>
      <w:r w:rsidRPr="00B02E9D">
        <w:rPr>
          <w:rFonts w:ascii="Arial" w:hAnsi="Arial" w:cs="Arial"/>
          <w:sz w:val="22"/>
          <w:szCs w:val="22"/>
        </w:rPr>
        <w:t>de inbedding van het werk en degene die de werkzaamheden verricht in de organisatie en de bedrijfsvoering van degene voor wie de werkzaamheden worden verricht;</w:t>
      </w:r>
    </w:p>
    <w:p w14:paraId="71BE20BE" w14:textId="77777777" w:rsidR="00B02E9D" w:rsidRPr="00B02E9D" w:rsidRDefault="00B02E9D" w:rsidP="002F233C">
      <w:pPr>
        <w:numPr>
          <w:ilvl w:val="0"/>
          <w:numId w:val="16"/>
        </w:numPr>
        <w:tabs>
          <w:tab w:val="num" w:pos="720"/>
        </w:tabs>
        <w:rPr>
          <w:rFonts w:ascii="Arial" w:hAnsi="Arial" w:cs="Arial"/>
          <w:sz w:val="22"/>
          <w:szCs w:val="22"/>
        </w:rPr>
      </w:pPr>
      <w:r w:rsidRPr="00B02E9D">
        <w:rPr>
          <w:rFonts w:ascii="Arial" w:hAnsi="Arial" w:cs="Arial"/>
          <w:sz w:val="22"/>
          <w:szCs w:val="22"/>
        </w:rPr>
        <w:t>het al dan niet bestaan van een verplichting het werk persoonlijk uit te voeren;</w:t>
      </w:r>
    </w:p>
    <w:p w14:paraId="25FB0C31" w14:textId="77777777" w:rsidR="00B02E9D" w:rsidRPr="00B02E9D" w:rsidRDefault="00B02E9D" w:rsidP="002F233C">
      <w:pPr>
        <w:numPr>
          <w:ilvl w:val="0"/>
          <w:numId w:val="16"/>
        </w:numPr>
        <w:tabs>
          <w:tab w:val="num" w:pos="720"/>
        </w:tabs>
        <w:rPr>
          <w:rFonts w:ascii="Arial" w:hAnsi="Arial" w:cs="Arial"/>
          <w:sz w:val="22"/>
          <w:szCs w:val="22"/>
        </w:rPr>
      </w:pPr>
      <w:r w:rsidRPr="00B02E9D">
        <w:rPr>
          <w:rFonts w:ascii="Arial" w:hAnsi="Arial" w:cs="Arial"/>
          <w:sz w:val="22"/>
          <w:szCs w:val="22"/>
        </w:rPr>
        <w:t>de wijze waarop de contractuele regeling van de verhouding van partijen tot stand is gekomen;</w:t>
      </w:r>
    </w:p>
    <w:p w14:paraId="2B0F6E52" w14:textId="77777777" w:rsidR="00B02E9D" w:rsidRPr="00B02E9D" w:rsidRDefault="00B02E9D" w:rsidP="002F233C">
      <w:pPr>
        <w:numPr>
          <w:ilvl w:val="0"/>
          <w:numId w:val="16"/>
        </w:numPr>
        <w:tabs>
          <w:tab w:val="num" w:pos="720"/>
        </w:tabs>
        <w:rPr>
          <w:rFonts w:ascii="Arial" w:hAnsi="Arial" w:cs="Arial"/>
          <w:sz w:val="22"/>
          <w:szCs w:val="22"/>
        </w:rPr>
      </w:pPr>
      <w:r w:rsidRPr="00B02E9D">
        <w:rPr>
          <w:rFonts w:ascii="Arial" w:hAnsi="Arial" w:cs="Arial"/>
          <w:sz w:val="22"/>
          <w:szCs w:val="22"/>
        </w:rPr>
        <w:t>de wijze waarop de beloning wordt bepaald en waarop deze wordt uitgekeerd;</w:t>
      </w:r>
    </w:p>
    <w:p w14:paraId="0A081450" w14:textId="77777777" w:rsidR="00B02E9D" w:rsidRPr="00B02E9D" w:rsidRDefault="00B02E9D" w:rsidP="002F233C">
      <w:pPr>
        <w:numPr>
          <w:ilvl w:val="0"/>
          <w:numId w:val="16"/>
        </w:numPr>
        <w:tabs>
          <w:tab w:val="num" w:pos="720"/>
        </w:tabs>
        <w:rPr>
          <w:rFonts w:ascii="Arial" w:hAnsi="Arial" w:cs="Arial"/>
          <w:sz w:val="22"/>
          <w:szCs w:val="22"/>
        </w:rPr>
      </w:pPr>
      <w:r w:rsidRPr="00B02E9D">
        <w:rPr>
          <w:rFonts w:ascii="Arial" w:hAnsi="Arial" w:cs="Arial"/>
          <w:sz w:val="22"/>
          <w:szCs w:val="22"/>
        </w:rPr>
        <w:t>de hoogte van deze beloningen;</w:t>
      </w:r>
    </w:p>
    <w:p w14:paraId="445A0111" w14:textId="77777777" w:rsidR="001F40CD" w:rsidRDefault="00B02E9D" w:rsidP="002F233C">
      <w:pPr>
        <w:numPr>
          <w:ilvl w:val="0"/>
          <w:numId w:val="16"/>
        </w:numPr>
        <w:tabs>
          <w:tab w:val="num" w:pos="720"/>
        </w:tabs>
        <w:rPr>
          <w:rFonts w:ascii="Arial" w:hAnsi="Arial" w:cs="Arial"/>
          <w:sz w:val="22"/>
          <w:szCs w:val="22"/>
        </w:rPr>
      </w:pPr>
      <w:r w:rsidRPr="00B02E9D">
        <w:rPr>
          <w:rFonts w:ascii="Arial" w:hAnsi="Arial" w:cs="Arial"/>
          <w:sz w:val="22"/>
          <w:szCs w:val="22"/>
        </w:rPr>
        <w:t>de vraag of degene die de werkzaamheden verricht daarbij commercieel risico loopt</w:t>
      </w:r>
      <w:r w:rsidR="001F40CD">
        <w:rPr>
          <w:rFonts w:ascii="Arial" w:hAnsi="Arial" w:cs="Arial"/>
          <w:sz w:val="22"/>
          <w:szCs w:val="22"/>
        </w:rPr>
        <w:t>;</w:t>
      </w:r>
    </w:p>
    <w:p w14:paraId="72FFF057" w14:textId="0189FCBE" w:rsidR="00B02E9D" w:rsidRPr="00B02E9D" w:rsidRDefault="001F40CD" w:rsidP="002F233C">
      <w:pPr>
        <w:numPr>
          <w:ilvl w:val="0"/>
          <w:numId w:val="16"/>
        </w:numPr>
        <w:tabs>
          <w:tab w:val="num" w:pos="720"/>
        </w:tabs>
        <w:rPr>
          <w:rFonts w:ascii="Arial" w:hAnsi="Arial" w:cs="Arial"/>
          <w:sz w:val="22"/>
          <w:szCs w:val="22"/>
        </w:rPr>
      </w:pPr>
      <w:r>
        <w:rPr>
          <w:rFonts w:ascii="Arial" w:hAnsi="Arial" w:cs="Arial"/>
          <w:sz w:val="22"/>
          <w:szCs w:val="22"/>
        </w:rPr>
        <w:t>de vraag of degene die de werkzaamheden verricht zich in het economisch verkeer als ondernemer gedraagt of kan gedragen (extern ondernemerschap).</w:t>
      </w:r>
    </w:p>
    <w:p w14:paraId="39B9E371" w14:textId="77777777" w:rsidR="00B02E9D" w:rsidRDefault="00B02E9D" w:rsidP="00B02E9D">
      <w:pPr>
        <w:rPr>
          <w:rFonts w:ascii="Arial" w:hAnsi="Arial" w:cs="Arial"/>
          <w:sz w:val="22"/>
          <w:szCs w:val="22"/>
        </w:rPr>
      </w:pPr>
    </w:p>
    <w:p w14:paraId="0610D038" w14:textId="359D03A9" w:rsidR="001F40CD" w:rsidRPr="00C94A1B" w:rsidRDefault="001F40CD" w:rsidP="00B02E9D">
      <w:pPr>
        <w:rPr>
          <w:rFonts w:ascii="Arial" w:hAnsi="Arial" w:cs="Arial"/>
          <w:b/>
          <w:bCs/>
          <w:sz w:val="22"/>
          <w:szCs w:val="22"/>
        </w:rPr>
      </w:pPr>
      <w:r>
        <w:rPr>
          <w:rFonts w:ascii="Arial" w:hAnsi="Arial" w:cs="Arial"/>
          <w:b/>
          <w:bCs/>
          <w:sz w:val="22"/>
          <w:szCs w:val="22"/>
        </w:rPr>
        <w:t>Rechtspraak Uber</w:t>
      </w:r>
    </w:p>
    <w:p w14:paraId="175A84C0" w14:textId="18858A9C" w:rsidR="001F40CD" w:rsidRDefault="001F40CD" w:rsidP="001F40CD">
      <w:pPr>
        <w:rPr>
          <w:rFonts w:ascii="Arial" w:hAnsi="Arial" w:cs="Arial"/>
          <w:sz w:val="22"/>
          <w:szCs w:val="22"/>
        </w:rPr>
      </w:pPr>
      <w:r w:rsidRPr="001F40CD">
        <w:rPr>
          <w:rFonts w:ascii="Arial" w:hAnsi="Arial" w:cs="Arial"/>
          <w:sz w:val="22"/>
          <w:szCs w:val="22"/>
        </w:rPr>
        <w:t xml:space="preserve">De Hoge Raad heeft in bovengenoemd Deliveroo-arrest geen rangorde aangebracht tussen de diverse gezichtspunten. Inmiddels heeft de Hoge Raad </w:t>
      </w:r>
      <w:r>
        <w:rPr>
          <w:rFonts w:ascii="Arial" w:hAnsi="Arial" w:cs="Arial"/>
          <w:sz w:val="22"/>
          <w:szCs w:val="22"/>
        </w:rPr>
        <w:t xml:space="preserve">in de Uber-zaak </w:t>
      </w:r>
      <w:r w:rsidRPr="001F40CD">
        <w:rPr>
          <w:rFonts w:ascii="Arial" w:hAnsi="Arial" w:cs="Arial"/>
          <w:sz w:val="22"/>
          <w:szCs w:val="22"/>
        </w:rPr>
        <w:t xml:space="preserve">geantwoord op prejudiciële vragen die waren gesteld door </w:t>
      </w:r>
      <w:r w:rsidR="00C83747">
        <w:rPr>
          <w:rFonts w:ascii="Arial" w:hAnsi="Arial" w:cs="Arial"/>
          <w:sz w:val="22"/>
          <w:szCs w:val="22"/>
        </w:rPr>
        <w:t>g</w:t>
      </w:r>
      <w:r w:rsidRPr="001F40CD">
        <w:rPr>
          <w:rFonts w:ascii="Arial" w:hAnsi="Arial" w:cs="Arial"/>
          <w:sz w:val="22"/>
          <w:szCs w:val="22"/>
        </w:rPr>
        <w:t>erechtshof Amsterdam</w:t>
      </w:r>
      <w:r>
        <w:rPr>
          <w:rFonts w:ascii="Arial" w:hAnsi="Arial" w:cs="Arial"/>
          <w:sz w:val="22"/>
          <w:szCs w:val="22"/>
        </w:rPr>
        <w:t xml:space="preserve"> over het gezichtspunt ondernemerschap</w:t>
      </w:r>
      <w:r w:rsidRPr="001F40CD">
        <w:rPr>
          <w:rFonts w:ascii="Arial" w:hAnsi="Arial" w:cs="Arial"/>
          <w:sz w:val="22"/>
          <w:szCs w:val="22"/>
        </w:rPr>
        <w:t xml:space="preserve">. In reactie daarop oordeelde de Hoge Raad dat niet één aspect bepalend is. </w:t>
      </w:r>
      <w:r>
        <w:rPr>
          <w:rFonts w:ascii="Arial" w:hAnsi="Arial" w:cs="Arial"/>
          <w:sz w:val="22"/>
          <w:szCs w:val="22"/>
        </w:rPr>
        <w:t xml:space="preserve">Dit betekent bijvoorbeeld dat </w:t>
      </w:r>
      <w:r w:rsidRPr="001F40CD">
        <w:rPr>
          <w:rFonts w:ascii="Arial" w:hAnsi="Arial" w:cs="Arial"/>
          <w:sz w:val="22"/>
          <w:szCs w:val="22"/>
        </w:rPr>
        <w:t xml:space="preserve">als iemand zich vrijelijk mag laten vervangen door een ander, wat duidt op zelfstandigheid, </w:t>
      </w:r>
      <w:r>
        <w:rPr>
          <w:rFonts w:ascii="Arial" w:hAnsi="Arial" w:cs="Arial"/>
          <w:sz w:val="22"/>
          <w:szCs w:val="22"/>
        </w:rPr>
        <w:t xml:space="preserve">het nog steeds een arbeidsovereenkomst kan zijn </w:t>
      </w:r>
      <w:r w:rsidRPr="001F40CD">
        <w:rPr>
          <w:rFonts w:ascii="Arial" w:hAnsi="Arial" w:cs="Arial"/>
          <w:sz w:val="22"/>
          <w:szCs w:val="22"/>
        </w:rPr>
        <w:t>vanwege alle andere aspecten</w:t>
      </w:r>
      <w:r>
        <w:rPr>
          <w:rFonts w:ascii="Arial" w:hAnsi="Arial" w:cs="Arial"/>
          <w:sz w:val="22"/>
          <w:szCs w:val="22"/>
        </w:rPr>
        <w:t>.</w:t>
      </w:r>
    </w:p>
    <w:p w14:paraId="006C12FA" w14:textId="77777777" w:rsidR="001F40CD" w:rsidRDefault="001F40CD" w:rsidP="001F40CD">
      <w:pPr>
        <w:rPr>
          <w:rFonts w:ascii="Arial" w:hAnsi="Arial" w:cs="Arial"/>
          <w:sz w:val="22"/>
          <w:szCs w:val="22"/>
        </w:rPr>
      </w:pPr>
    </w:p>
    <w:p w14:paraId="5E799EB5" w14:textId="7B203C85" w:rsidR="001F40CD" w:rsidRDefault="001F40CD" w:rsidP="001F40CD">
      <w:pPr>
        <w:rPr>
          <w:rFonts w:ascii="Arial" w:hAnsi="Arial" w:cs="Arial"/>
          <w:sz w:val="22"/>
          <w:szCs w:val="22"/>
        </w:rPr>
      </w:pPr>
      <w:r>
        <w:rPr>
          <w:rFonts w:ascii="Arial" w:hAnsi="Arial" w:cs="Arial"/>
          <w:sz w:val="22"/>
          <w:szCs w:val="22"/>
        </w:rPr>
        <w:t>De Hoge Raad antwoordt in de Uber-zaak ook dat dit in de praktijk kan betekenen dat h</w:t>
      </w:r>
      <w:r w:rsidRPr="001F40CD">
        <w:rPr>
          <w:rFonts w:ascii="Arial" w:hAnsi="Arial" w:cs="Arial"/>
          <w:sz w:val="22"/>
          <w:szCs w:val="22"/>
        </w:rPr>
        <w:t>etzelfde werk, voor dezelfde opdrachtgever, voor iemand met ‘ondernemerschap’ geen arbeidsovereenkomst is, en voor iemand zonder ‘ondernemerschap’ w</w:t>
      </w:r>
      <w:r>
        <w:rPr>
          <w:rFonts w:ascii="Arial" w:hAnsi="Arial" w:cs="Arial"/>
          <w:sz w:val="22"/>
          <w:szCs w:val="22"/>
        </w:rPr>
        <w:t>el</w:t>
      </w:r>
      <w:r w:rsidRPr="001F40CD">
        <w:rPr>
          <w:rFonts w:ascii="Arial" w:hAnsi="Arial" w:cs="Arial"/>
          <w:sz w:val="22"/>
          <w:szCs w:val="22"/>
        </w:rPr>
        <w:t>.</w:t>
      </w:r>
    </w:p>
    <w:p w14:paraId="06BD380D" w14:textId="77777777" w:rsidR="001F40CD" w:rsidRDefault="001F40CD" w:rsidP="001F40CD">
      <w:pPr>
        <w:rPr>
          <w:rFonts w:ascii="Arial" w:hAnsi="Arial" w:cs="Arial"/>
          <w:sz w:val="22"/>
          <w:szCs w:val="22"/>
        </w:rPr>
      </w:pPr>
    </w:p>
    <w:p w14:paraId="7ACA70C0" w14:textId="3780BBCC" w:rsidR="001F40CD" w:rsidRDefault="001F40CD" w:rsidP="001F40CD">
      <w:pPr>
        <w:rPr>
          <w:rFonts w:ascii="Arial" w:hAnsi="Arial" w:cs="Arial"/>
          <w:sz w:val="22"/>
          <w:szCs w:val="22"/>
        </w:rPr>
      </w:pPr>
      <w:r w:rsidRPr="001F40CD">
        <w:rPr>
          <w:rFonts w:ascii="Arial" w:hAnsi="Arial" w:cs="Arial"/>
          <w:sz w:val="22"/>
          <w:szCs w:val="22"/>
        </w:rPr>
        <w:lastRenderedPageBreak/>
        <w:t>Het begrip ‘ondernemerschap’ ziet</w:t>
      </w:r>
      <w:r>
        <w:rPr>
          <w:rFonts w:ascii="Arial" w:hAnsi="Arial" w:cs="Arial"/>
          <w:sz w:val="22"/>
          <w:szCs w:val="22"/>
        </w:rPr>
        <w:t xml:space="preserve">, zo antwoordt de Hoge Raad, </w:t>
      </w:r>
      <w:r w:rsidRPr="001F40CD">
        <w:rPr>
          <w:rFonts w:ascii="Arial" w:hAnsi="Arial" w:cs="Arial"/>
          <w:sz w:val="22"/>
          <w:szCs w:val="22"/>
        </w:rPr>
        <w:t>op de algemene (ondernemers)situatie van de werkende</w:t>
      </w:r>
      <w:r>
        <w:rPr>
          <w:rFonts w:ascii="Arial" w:hAnsi="Arial" w:cs="Arial"/>
          <w:sz w:val="22"/>
          <w:szCs w:val="22"/>
        </w:rPr>
        <w:t>. Het beperkt zich dus niet tot specifieke omstandigheden bij een opdracht, maar</w:t>
      </w:r>
      <w:r w:rsidRPr="001F40CD">
        <w:rPr>
          <w:rFonts w:ascii="Arial" w:hAnsi="Arial" w:cs="Arial"/>
          <w:sz w:val="22"/>
          <w:szCs w:val="22"/>
        </w:rPr>
        <w:t xml:space="preserve"> kan ook betrekking hebben op omstandigheden buiten de specifieke verhouding tussen de werkende en zijn opdrachtgever.</w:t>
      </w:r>
    </w:p>
    <w:p w14:paraId="30E970CB" w14:textId="77777777" w:rsidR="0028342F" w:rsidRDefault="0028342F" w:rsidP="001F40CD">
      <w:pPr>
        <w:rPr>
          <w:rFonts w:ascii="Arial" w:hAnsi="Arial" w:cs="Arial"/>
          <w:sz w:val="22"/>
          <w:szCs w:val="22"/>
        </w:rPr>
      </w:pPr>
    </w:p>
    <w:p w14:paraId="442BAB6A" w14:textId="68AD27B2" w:rsidR="0028342F" w:rsidRDefault="0028342F" w:rsidP="0028342F">
      <w:pPr>
        <w:rPr>
          <w:rFonts w:ascii="Arial" w:hAnsi="Arial" w:cs="Arial"/>
          <w:sz w:val="22"/>
          <w:szCs w:val="22"/>
        </w:rPr>
      </w:pPr>
      <w:r>
        <w:rPr>
          <w:rFonts w:ascii="Arial" w:hAnsi="Arial" w:cs="Arial"/>
          <w:b/>
          <w:bCs/>
          <w:sz w:val="22"/>
          <w:szCs w:val="22"/>
        </w:rPr>
        <w:t>Rechtspraak Helpling</w:t>
      </w:r>
      <w:r>
        <w:rPr>
          <w:rFonts w:ascii="Arial" w:hAnsi="Arial" w:cs="Arial"/>
          <w:b/>
          <w:bCs/>
          <w:sz w:val="22"/>
          <w:szCs w:val="22"/>
        </w:rPr>
        <w:br/>
      </w:r>
      <w:r>
        <w:rPr>
          <w:rFonts w:ascii="Arial" w:hAnsi="Arial" w:cs="Arial"/>
          <w:sz w:val="22"/>
          <w:szCs w:val="22"/>
        </w:rPr>
        <w:t>In de Helpling-zaak kon e</w:t>
      </w:r>
      <w:r w:rsidRPr="0028342F">
        <w:rPr>
          <w:rFonts w:ascii="Arial" w:hAnsi="Arial" w:cs="Arial"/>
          <w:sz w:val="22"/>
          <w:szCs w:val="22"/>
        </w:rPr>
        <w:t>en schoonmaker zich via de website van Helpling aanmelden voor schoonmaakwerkzaamheden. De schoonmaker kon daarbij zelf aangeven tegen welk uurtarief hij wilde werken. Helpling liet vervolgens aan huishoudens die op zoek waren naar een schoonmaker via het platform zien welke schoonmakers beschikbaar waren. Het huishouden deed vervolgens een boekingsverzoek, waarna bij acceptatie hiervan door de schoonmaker de boeking feitelijk tot stand kwam. Helpling verzorgde via een speciale betaaldienst de betalingen aan de schoonmakers en rekende een provisie van minimaal 23% en maximaal 32%. Er golden voor de huishoudens en voor de schoonmakers verschillende door Helpling opgestelde algemene voorwaarden, waarmee ze akkoord moesten gaan.</w:t>
      </w:r>
    </w:p>
    <w:p w14:paraId="4EB5B6D9" w14:textId="77777777" w:rsidR="0028342F" w:rsidRDefault="0028342F" w:rsidP="0028342F">
      <w:pPr>
        <w:rPr>
          <w:rFonts w:ascii="Arial" w:hAnsi="Arial" w:cs="Arial"/>
          <w:sz w:val="22"/>
          <w:szCs w:val="22"/>
        </w:rPr>
      </w:pPr>
    </w:p>
    <w:p w14:paraId="6BF8D438" w14:textId="0C175CD1" w:rsidR="002D6A1B" w:rsidRPr="00B02E9D" w:rsidRDefault="0028342F" w:rsidP="00B02E9D">
      <w:pPr>
        <w:rPr>
          <w:rFonts w:ascii="Arial" w:hAnsi="Arial" w:cs="Arial"/>
          <w:sz w:val="22"/>
          <w:szCs w:val="22"/>
        </w:rPr>
      </w:pPr>
      <w:r>
        <w:rPr>
          <w:rFonts w:ascii="Arial" w:hAnsi="Arial" w:cs="Arial"/>
          <w:sz w:val="22"/>
          <w:szCs w:val="22"/>
        </w:rPr>
        <w:t>D</w:t>
      </w:r>
      <w:r w:rsidRPr="0028342F">
        <w:rPr>
          <w:rFonts w:ascii="Arial" w:hAnsi="Arial" w:cs="Arial"/>
          <w:sz w:val="22"/>
          <w:szCs w:val="22"/>
        </w:rPr>
        <w:t>e Hoge Raad heeft geoordeeld dat sprake was van een uitzendovereenkomst tussen Helpling en de schoonmakers. De advocaat-generaal oordeelde nog dat tussen Helpling en de schoonmakers een reguliere arbeidsovereenkomst bestond</w:t>
      </w:r>
      <w:r w:rsidR="00695D13">
        <w:rPr>
          <w:rFonts w:ascii="Arial" w:hAnsi="Arial" w:cs="Arial"/>
          <w:sz w:val="22"/>
          <w:szCs w:val="22"/>
        </w:rPr>
        <w:t>,</w:t>
      </w:r>
      <w:r w:rsidRPr="0028342F">
        <w:rPr>
          <w:rFonts w:ascii="Arial" w:hAnsi="Arial" w:cs="Arial"/>
          <w:sz w:val="22"/>
          <w:szCs w:val="22"/>
        </w:rPr>
        <w:t xml:space="preserve"> omdat particuliere huishoudens niet zouden kunnen optreden als inlener. De Hoge Raad is het daar niet mee eens. Noch uit de wetsgeschiedenis, noch uit het stelsel van de wet volgt dat de terbeschikkingstelling van een uitzendkracht uitsluitend kan plaatsvinden in het kader van het beroep of bedrijf van de inlener. Er is verder voldaan aan de criteria van een uitzendovereenkomst, namelijk dat de huishoudens als inlenende partij het toezicht en de leiding uitoefenden en dat Helpling de formele gezagsrelatie had en de betalingen beheerde. Dit laatste maakt dat er ook geen sprake was van een reguliere arbeidsovereenkomst tussen de schoonmakers en de huishoudens.</w:t>
      </w:r>
    </w:p>
    <w:p w14:paraId="7B250239" w14:textId="77777777" w:rsidR="00B02E9D" w:rsidRPr="00B02E9D" w:rsidRDefault="00B02E9D" w:rsidP="00B02E9D">
      <w:pPr>
        <w:rPr>
          <w:rFonts w:ascii="Arial" w:hAnsi="Arial" w:cs="Arial"/>
          <w:sz w:val="22"/>
          <w:szCs w:val="22"/>
        </w:rPr>
      </w:pPr>
    </w:p>
    <w:p w14:paraId="5F522081" w14:textId="7EB3A8DD" w:rsidR="005652F9" w:rsidRDefault="00D11E52" w:rsidP="00957F2F">
      <w:pPr>
        <w:pStyle w:val="Kop2"/>
        <w:ind w:hanging="283"/>
      </w:pPr>
      <w:r w:rsidRPr="003A00DA">
        <w:t xml:space="preserve">Wetsvoorstel </w:t>
      </w:r>
      <w:r w:rsidR="00F65A9B">
        <w:t>verduidelijking beoordeling arbeidsrelaties en rechtsvermoeden</w:t>
      </w:r>
      <w:bookmarkEnd w:id="105"/>
      <w:r w:rsidR="00426F52">
        <w:t xml:space="preserve"> (V</w:t>
      </w:r>
      <w:r w:rsidR="00905451">
        <w:t>bar</w:t>
      </w:r>
      <w:r w:rsidR="00426F52">
        <w:t>)</w:t>
      </w:r>
    </w:p>
    <w:p w14:paraId="00A51339" w14:textId="77777777" w:rsidR="00B97D09" w:rsidRDefault="00B97D09" w:rsidP="00B97D09"/>
    <w:p w14:paraId="79FAE4F0" w14:textId="7B587416" w:rsidR="00426F52" w:rsidRPr="008F7730" w:rsidRDefault="00426F52" w:rsidP="00426F52">
      <w:pPr>
        <w:rPr>
          <w:rFonts w:ascii="Arial" w:hAnsi="Arial" w:cs="Arial"/>
          <w:sz w:val="22"/>
          <w:szCs w:val="22"/>
        </w:rPr>
      </w:pPr>
      <w:r w:rsidRPr="008F7730">
        <w:rPr>
          <w:rFonts w:ascii="Arial" w:hAnsi="Arial" w:cs="Arial"/>
          <w:sz w:val="22"/>
          <w:szCs w:val="22"/>
        </w:rPr>
        <w:t xml:space="preserve">Op 7 juli </w:t>
      </w:r>
      <w:r>
        <w:rPr>
          <w:rFonts w:ascii="Arial" w:hAnsi="Arial" w:cs="Arial"/>
          <w:sz w:val="22"/>
          <w:szCs w:val="22"/>
        </w:rPr>
        <w:t>2025</w:t>
      </w:r>
      <w:r w:rsidRPr="008F7730">
        <w:rPr>
          <w:rFonts w:ascii="Arial" w:hAnsi="Arial" w:cs="Arial"/>
          <w:sz w:val="22"/>
          <w:szCs w:val="22"/>
        </w:rPr>
        <w:t xml:space="preserve"> is het wetsvoorstel Verduidelijking beoordeling arbeidsrelaties en rechtsvermoeden (Vbar) bij de Tweede Kamer ingediend. Het wetsvoorstel verduidelijkt de criteria over wanneer iemand werknemer is en wanneer iemand als zelfstandige werkt.</w:t>
      </w:r>
    </w:p>
    <w:p w14:paraId="292DB8CF" w14:textId="77777777" w:rsidR="00426F52" w:rsidRPr="008F7730" w:rsidRDefault="00426F52" w:rsidP="00426F52">
      <w:pPr>
        <w:rPr>
          <w:rFonts w:ascii="Arial" w:hAnsi="Arial" w:cs="Arial"/>
          <w:sz w:val="22"/>
          <w:szCs w:val="22"/>
        </w:rPr>
      </w:pPr>
    </w:p>
    <w:p w14:paraId="5A17AD25" w14:textId="77777777" w:rsidR="00426F52" w:rsidRPr="008F7730" w:rsidRDefault="00426F52" w:rsidP="00426F52">
      <w:pPr>
        <w:rPr>
          <w:rFonts w:ascii="Arial" w:hAnsi="Arial" w:cs="Arial"/>
          <w:b/>
          <w:bCs/>
          <w:sz w:val="22"/>
          <w:szCs w:val="22"/>
        </w:rPr>
      </w:pPr>
      <w:r w:rsidRPr="008F7730">
        <w:rPr>
          <w:rFonts w:ascii="Arial" w:hAnsi="Arial" w:cs="Arial"/>
          <w:b/>
          <w:bCs/>
          <w:sz w:val="22"/>
          <w:szCs w:val="22"/>
        </w:rPr>
        <w:t>Elementen beoordeling werknemerschap</w:t>
      </w:r>
    </w:p>
    <w:p w14:paraId="7ABD0C28" w14:textId="0AEC731F" w:rsidR="00426F52" w:rsidRPr="001F04D8" w:rsidRDefault="00426F52" w:rsidP="00426F52">
      <w:pPr>
        <w:rPr>
          <w:rFonts w:ascii="Arial" w:hAnsi="Arial" w:cs="Arial"/>
          <w:sz w:val="22"/>
          <w:szCs w:val="22"/>
        </w:rPr>
      </w:pPr>
      <w:r w:rsidRPr="001F04D8">
        <w:rPr>
          <w:rFonts w:ascii="Arial" w:hAnsi="Arial" w:cs="Arial"/>
          <w:sz w:val="22"/>
          <w:szCs w:val="22"/>
        </w:rPr>
        <w:t>De al bestaande definitie van een arbeidsovereenkomst wordt door het wetsvoorstel nader aangevuld. Momenteel is sprake van een arbeidsovereenkomst als een werknemer persoonlijk arbeid verricht in dienst van een werkgever die aanwijzingen en instructies kan geven (gezagsverhouding) en daarvoor loon ontvangt. In het wetsvoorstel wordt dit aangevuld door aan te geven dat van arbeid verrichten in dienst van een werkgever sprake is als:</w:t>
      </w:r>
    </w:p>
    <w:p w14:paraId="41884408" w14:textId="77777777" w:rsidR="00426F52" w:rsidRDefault="00426F52" w:rsidP="002F233C">
      <w:pPr>
        <w:pStyle w:val="Lijstalinea"/>
        <w:numPr>
          <w:ilvl w:val="0"/>
          <w:numId w:val="26"/>
        </w:numPr>
        <w:rPr>
          <w:rFonts w:ascii="Arial" w:hAnsi="Arial" w:cs="Arial"/>
        </w:rPr>
      </w:pPr>
      <w:r w:rsidRPr="008F7730">
        <w:rPr>
          <w:rFonts w:ascii="Arial" w:hAnsi="Arial" w:cs="Arial"/>
        </w:rPr>
        <w:t>de arbeid wordt verricht onder werkinhoudelijke of organisatorische sturing door de werkgever, en</w:t>
      </w:r>
    </w:p>
    <w:p w14:paraId="23A6B728" w14:textId="77777777" w:rsidR="00426F52" w:rsidRPr="008F7730" w:rsidRDefault="00426F52" w:rsidP="002F233C">
      <w:pPr>
        <w:pStyle w:val="Lijstalinea"/>
        <w:numPr>
          <w:ilvl w:val="0"/>
          <w:numId w:val="26"/>
        </w:numPr>
        <w:rPr>
          <w:rFonts w:ascii="Arial" w:hAnsi="Arial" w:cs="Arial"/>
        </w:rPr>
      </w:pPr>
      <w:r w:rsidRPr="008F7730">
        <w:rPr>
          <w:rFonts w:ascii="Arial" w:hAnsi="Arial" w:cs="Arial"/>
        </w:rPr>
        <w:t>de werknemer de arbeid niet voor eigen rekening en risico verricht, of de arbeid in mindere mate voor eigen rekening en risico verricht dan dat sprake is van werkinhoudelijke of organisatorische sturing.</w:t>
      </w:r>
    </w:p>
    <w:p w14:paraId="7D6E67FF" w14:textId="77777777" w:rsidR="00FF2315" w:rsidRDefault="00FF2315" w:rsidP="00426F52">
      <w:pPr>
        <w:rPr>
          <w:rFonts w:ascii="Arial" w:hAnsi="Arial" w:cs="Arial"/>
          <w:sz w:val="22"/>
          <w:szCs w:val="22"/>
        </w:rPr>
      </w:pPr>
    </w:p>
    <w:p w14:paraId="672AA37D" w14:textId="77777777" w:rsidR="00816581" w:rsidRDefault="00816581" w:rsidP="00426F52">
      <w:pPr>
        <w:rPr>
          <w:rFonts w:ascii="Arial" w:hAnsi="Arial" w:cs="Arial"/>
          <w:sz w:val="22"/>
          <w:szCs w:val="22"/>
        </w:rPr>
      </w:pPr>
    </w:p>
    <w:p w14:paraId="3F6A0ECF" w14:textId="77777777" w:rsidR="00816581" w:rsidRDefault="00816581" w:rsidP="00426F52">
      <w:pPr>
        <w:rPr>
          <w:rFonts w:ascii="Arial" w:hAnsi="Arial" w:cs="Arial"/>
          <w:sz w:val="22"/>
          <w:szCs w:val="22"/>
        </w:rPr>
      </w:pPr>
    </w:p>
    <w:p w14:paraId="4DCD419D" w14:textId="31FA67CE" w:rsidR="00426F52" w:rsidRPr="008F7730" w:rsidRDefault="00426F52" w:rsidP="00426F52">
      <w:pPr>
        <w:rPr>
          <w:rFonts w:ascii="Arial" w:hAnsi="Arial" w:cs="Arial"/>
          <w:b/>
          <w:bCs/>
          <w:sz w:val="22"/>
          <w:szCs w:val="22"/>
        </w:rPr>
      </w:pPr>
      <w:r w:rsidRPr="008F7730">
        <w:rPr>
          <w:rFonts w:ascii="Arial" w:hAnsi="Arial" w:cs="Arial"/>
          <w:b/>
          <w:bCs/>
          <w:sz w:val="22"/>
          <w:szCs w:val="22"/>
        </w:rPr>
        <w:lastRenderedPageBreak/>
        <w:t>WZ</w:t>
      </w:r>
      <w:r w:rsidR="00FF2315">
        <w:rPr>
          <w:rFonts w:ascii="Arial" w:hAnsi="Arial" w:cs="Arial"/>
          <w:b/>
          <w:bCs/>
          <w:sz w:val="22"/>
          <w:szCs w:val="22"/>
        </w:rPr>
        <w:t>-toets</w:t>
      </w:r>
    </w:p>
    <w:p w14:paraId="565AF3D5" w14:textId="20BD8030" w:rsidR="00426F52" w:rsidRPr="008F7730" w:rsidRDefault="00426F52" w:rsidP="00426F52">
      <w:pPr>
        <w:rPr>
          <w:rFonts w:ascii="Arial" w:hAnsi="Arial" w:cs="Arial"/>
          <w:sz w:val="22"/>
          <w:szCs w:val="22"/>
        </w:rPr>
      </w:pPr>
      <w:r w:rsidRPr="008F7730">
        <w:rPr>
          <w:rFonts w:ascii="Arial" w:hAnsi="Arial" w:cs="Arial"/>
          <w:sz w:val="22"/>
          <w:szCs w:val="22"/>
        </w:rPr>
        <w:t xml:space="preserve">Het wetsvoorstel Vbar introduceert in de Memorie van Toelichting de WZ-toets, een nieuw beoordelingskader voor arbeidsrelaties. De WZ-toets verduidelijkt het gezagscriterium bij arbeidsrelaties en bestaat </w:t>
      </w:r>
      <w:r w:rsidRPr="00FF2315">
        <w:rPr>
          <w:rFonts w:ascii="Arial" w:hAnsi="Arial" w:cs="Arial"/>
          <w:sz w:val="22"/>
          <w:szCs w:val="22"/>
        </w:rPr>
        <w:t xml:space="preserve">uit </w:t>
      </w:r>
      <w:r w:rsidR="007C777B" w:rsidRPr="00FF2315">
        <w:rPr>
          <w:rFonts w:ascii="Arial" w:hAnsi="Arial" w:cs="Arial"/>
          <w:sz w:val="22"/>
          <w:szCs w:val="22"/>
        </w:rPr>
        <w:t>twee</w:t>
      </w:r>
      <w:r w:rsidRPr="008F7730">
        <w:rPr>
          <w:rFonts w:ascii="Arial" w:hAnsi="Arial" w:cs="Arial"/>
          <w:sz w:val="22"/>
          <w:szCs w:val="22"/>
        </w:rPr>
        <w:t xml:space="preserve"> elementen:</w:t>
      </w:r>
    </w:p>
    <w:p w14:paraId="61F8D466" w14:textId="77777777" w:rsidR="00426F52" w:rsidRDefault="00426F52" w:rsidP="002F233C">
      <w:pPr>
        <w:pStyle w:val="Lijstalinea"/>
        <w:numPr>
          <w:ilvl w:val="0"/>
          <w:numId w:val="27"/>
        </w:numPr>
        <w:rPr>
          <w:rFonts w:ascii="Arial" w:hAnsi="Arial" w:cs="Arial"/>
        </w:rPr>
      </w:pPr>
      <w:r w:rsidRPr="008F7730">
        <w:rPr>
          <w:rFonts w:ascii="Arial" w:hAnsi="Arial" w:cs="Arial"/>
        </w:rPr>
        <w:t>Werknemer (W): dit element richt zich op signalen van werknemerschap, zoals werkinhoudelijke en organisatorische aansturing door de werkgever. De ‘kernactiviteit’ van de organisatie is uit de beoordeling gehaald om een evenwichtige afweging tussen werknemerschap en zelfstandigheid te maken.</w:t>
      </w:r>
    </w:p>
    <w:p w14:paraId="21F935E2" w14:textId="2E761ED4" w:rsidR="00426F52" w:rsidRDefault="00426F52" w:rsidP="002F233C">
      <w:pPr>
        <w:pStyle w:val="Lijstalinea"/>
        <w:numPr>
          <w:ilvl w:val="0"/>
          <w:numId w:val="27"/>
        </w:numPr>
        <w:rPr>
          <w:rFonts w:ascii="Arial" w:hAnsi="Arial" w:cs="Arial"/>
        </w:rPr>
      </w:pPr>
      <w:r w:rsidRPr="008F7730">
        <w:rPr>
          <w:rFonts w:ascii="Arial" w:hAnsi="Arial" w:cs="Arial"/>
        </w:rPr>
        <w:t>Zelfstandige (Z): hierbij wordt gekeken naar kenmerken van zelfstandig ondernemerschap, zoals het dragen van eigen risico en verantwoordelijkheid voor de uitvoering van de werkzaamheden.</w:t>
      </w:r>
    </w:p>
    <w:p w14:paraId="1168EC5D" w14:textId="77777777" w:rsidR="00FF2315" w:rsidRPr="00FF2315" w:rsidRDefault="00FF2315" w:rsidP="00FF2315">
      <w:pPr>
        <w:rPr>
          <w:rFonts w:ascii="Arial" w:hAnsi="Arial" w:cs="Arial"/>
          <w:sz w:val="22"/>
          <w:szCs w:val="22"/>
        </w:rPr>
      </w:pPr>
    </w:p>
    <w:p w14:paraId="498E76FA" w14:textId="6EFDFFE5" w:rsidR="00FF2315" w:rsidRPr="00FF2315" w:rsidRDefault="00FF2315" w:rsidP="00FF2315">
      <w:pPr>
        <w:rPr>
          <w:rFonts w:ascii="Arial" w:hAnsi="Arial" w:cs="Arial"/>
          <w:sz w:val="22"/>
          <w:szCs w:val="22"/>
        </w:rPr>
      </w:pPr>
      <w:r>
        <w:rPr>
          <w:noProof/>
        </w:rPr>
        <w:drawing>
          <wp:inline distT="0" distB="0" distL="0" distR="0" wp14:anchorId="214EF119" wp14:editId="1A0879CE">
            <wp:extent cx="5760720" cy="2842895"/>
            <wp:effectExtent l="0" t="0" r="0" b="0"/>
            <wp:docPr id="6" name="Tijdelijke aanduiding voor inhoud 5">
              <a:extLst xmlns:a="http://schemas.openxmlformats.org/drawingml/2006/main">
                <a:ext uri="{FF2B5EF4-FFF2-40B4-BE49-F238E27FC236}">
                  <a16:creationId xmlns:a16="http://schemas.microsoft.com/office/drawing/2014/main" id="{26AEE153-4AEB-1458-AE6F-84D79FF9F45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Tijdelijke aanduiding voor inhoud 5">
                      <a:extLst>
                        <a:ext uri="{FF2B5EF4-FFF2-40B4-BE49-F238E27FC236}">
                          <a16:creationId xmlns:a16="http://schemas.microsoft.com/office/drawing/2014/main" id="{26AEE153-4AEB-1458-AE6F-84D79FF9F452}"/>
                        </a:ext>
                      </a:extLst>
                    </pic:cNvPr>
                    <pic:cNvPicPr>
                      <a:picLocks noGrp="1" noChangeAspect="1"/>
                    </pic:cNvPicPr>
                  </pic:nvPicPr>
                  <pic:blipFill>
                    <a:blip r:embed="rId69"/>
                    <a:stretch>
                      <a:fillRect/>
                    </a:stretch>
                  </pic:blipFill>
                  <pic:spPr>
                    <a:xfrm>
                      <a:off x="0" y="0"/>
                      <a:ext cx="5760720" cy="2842895"/>
                    </a:xfrm>
                    <a:prstGeom prst="rect">
                      <a:avLst/>
                    </a:prstGeom>
                  </pic:spPr>
                </pic:pic>
              </a:graphicData>
            </a:graphic>
          </wp:inline>
        </w:drawing>
      </w:r>
    </w:p>
    <w:p w14:paraId="028AB74B" w14:textId="77777777" w:rsidR="008F7730" w:rsidRPr="00FF2315" w:rsidRDefault="008F7730" w:rsidP="00426F52">
      <w:pPr>
        <w:rPr>
          <w:rFonts w:ascii="Arial" w:hAnsi="Arial" w:cs="Arial"/>
          <w:sz w:val="22"/>
          <w:szCs w:val="22"/>
        </w:rPr>
      </w:pPr>
    </w:p>
    <w:p w14:paraId="1908E1CF" w14:textId="3662ACC4" w:rsidR="00426F52" w:rsidRPr="008F7730" w:rsidRDefault="00426F52" w:rsidP="00426F52">
      <w:pPr>
        <w:rPr>
          <w:rFonts w:ascii="Arial" w:hAnsi="Arial" w:cs="Arial"/>
          <w:b/>
          <w:bCs/>
          <w:sz w:val="22"/>
          <w:szCs w:val="22"/>
        </w:rPr>
      </w:pPr>
      <w:r w:rsidRPr="008F7730">
        <w:rPr>
          <w:rFonts w:ascii="Arial" w:hAnsi="Arial" w:cs="Arial"/>
          <w:b/>
          <w:bCs/>
          <w:sz w:val="22"/>
          <w:szCs w:val="22"/>
        </w:rPr>
        <w:t>Rechtsvermoeden werknemerschap</w:t>
      </w:r>
    </w:p>
    <w:p w14:paraId="04CB8EB4" w14:textId="75AA57DF" w:rsidR="00426F52" w:rsidRPr="008F7730" w:rsidRDefault="00426F52" w:rsidP="00426F52">
      <w:pPr>
        <w:rPr>
          <w:rFonts w:ascii="Arial" w:hAnsi="Arial" w:cs="Arial"/>
          <w:sz w:val="22"/>
          <w:szCs w:val="22"/>
        </w:rPr>
      </w:pPr>
      <w:r w:rsidRPr="008F7730">
        <w:rPr>
          <w:rFonts w:ascii="Arial" w:hAnsi="Arial" w:cs="Arial"/>
          <w:sz w:val="22"/>
          <w:szCs w:val="22"/>
        </w:rPr>
        <w:t>Zzp’ers die minder dan €</w:t>
      </w:r>
      <w:r w:rsidR="00B44466">
        <w:rPr>
          <w:rFonts w:ascii="Arial" w:hAnsi="Arial" w:cs="Arial"/>
          <w:sz w:val="22"/>
          <w:szCs w:val="22"/>
        </w:rPr>
        <w:t> </w:t>
      </w:r>
      <w:r w:rsidRPr="008F7730">
        <w:rPr>
          <w:rFonts w:ascii="Arial" w:hAnsi="Arial" w:cs="Arial"/>
          <w:sz w:val="22"/>
          <w:szCs w:val="22"/>
        </w:rPr>
        <w:t xml:space="preserve">36 per uur verdienen, kunnen straks stellen dat ze werknemer zijn en de bijbehorende rechten opeisen. Denk bij dit laatste bijvoorbeeld aan loondoorbetaling bij ziekte, vakantiedagen en ontslagbescherming. Heeft een zzp’er een beroep gedaan op dit rechtsvermoeden, dan verschuift de bewijslast naar de werkgever die moet aantonen dat er toch geen sprake is van een arbeidsovereenkomst. Het is dus een weerlegbaar rechtsvermoeden. Het uurtarief wordt elk jaar aangepast aan de stijging van het minimumloon en </w:t>
      </w:r>
      <w:r w:rsidR="0038264A">
        <w:rPr>
          <w:rFonts w:ascii="Arial" w:hAnsi="Arial" w:cs="Arial"/>
          <w:sz w:val="22"/>
          <w:szCs w:val="22"/>
        </w:rPr>
        <w:t xml:space="preserve">wordt </w:t>
      </w:r>
      <w:r w:rsidRPr="008F7730">
        <w:rPr>
          <w:rFonts w:ascii="Arial" w:hAnsi="Arial" w:cs="Arial"/>
          <w:sz w:val="22"/>
          <w:szCs w:val="22"/>
        </w:rPr>
        <w:t>afgerond op hele euro’s.</w:t>
      </w:r>
    </w:p>
    <w:p w14:paraId="102E5454" w14:textId="77777777" w:rsidR="00426F52" w:rsidRPr="008F7730" w:rsidRDefault="00426F52" w:rsidP="00426F52">
      <w:pPr>
        <w:rPr>
          <w:rFonts w:ascii="Arial" w:hAnsi="Arial" w:cs="Arial"/>
          <w:sz w:val="22"/>
          <w:szCs w:val="22"/>
        </w:rPr>
      </w:pPr>
    </w:p>
    <w:p w14:paraId="0E725663" w14:textId="77777777" w:rsidR="00FF2315" w:rsidRDefault="00426F52" w:rsidP="00816581">
      <w:pPr>
        <w:shd w:val="clear" w:color="auto" w:fill="D9D9D9" w:themeFill="background1" w:themeFillShade="D9"/>
        <w:rPr>
          <w:rFonts w:ascii="Arial" w:hAnsi="Arial" w:cs="Arial"/>
          <w:b/>
          <w:bCs/>
          <w:sz w:val="22"/>
          <w:szCs w:val="22"/>
        </w:rPr>
      </w:pPr>
      <w:r w:rsidRPr="008F7730">
        <w:rPr>
          <w:rFonts w:ascii="Arial" w:hAnsi="Arial" w:cs="Arial"/>
          <w:b/>
          <w:bCs/>
          <w:sz w:val="22"/>
          <w:szCs w:val="22"/>
        </w:rPr>
        <w:t>Let op!</w:t>
      </w:r>
    </w:p>
    <w:p w14:paraId="043278BD" w14:textId="00C60BFE" w:rsidR="00426F52" w:rsidRPr="008F7730" w:rsidRDefault="00426F52" w:rsidP="00816581">
      <w:pPr>
        <w:shd w:val="clear" w:color="auto" w:fill="D9D9D9" w:themeFill="background1" w:themeFillShade="D9"/>
        <w:rPr>
          <w:rFonts w:ascii="Arial" w:hAnsi="Arial" w:cs="Arial"/>
          <w:sz w:val="22"/>
          <w:szCs w:val="22"/>
        </w:rPr>
      </w:pPr>
      <w:r w:rsidRPr="008F7730">
        <w:rPr>
          <w:rFonts w:ascii="Arial" w:hAnsi="Arial" w:cs="Arial"/>
          <w:sz w:val="22"/>
          <w:szCs w:val="22"/>
        </w:rPr>
        <w:t xml:space="preserve">De beoogde invoeringsdatum van de wet is 1 juli 2026. De wet moet nog </w:t>
      </w:r>
      <w:r w:rsidR="001F04D8">
        <w:rPr>
          <w:rFonts w:ascii="Arial" w:hAnsi="Arial" w:cs="Arial"/>
          <w:sz w:val="22"/>
          <w:szCs w:val="22"/>
        </w:rPr>
        <w:t xml:space="preserve">door </w:t>
      </w:r>
      <w:r w:rsidRPr="008F7730">
        <w:rPr>
          <w:rFonts w:ascii="Arial" w:hAnsi="Arial" w:cs="Arial"/>
          <w:sz w:val="22"/>
          <w:szCs w:val="22"/>
        </w:rPr>
        <w:t xml:space="preserve">de Tweede en Eerste Kamer worden </w:t>
      </w:r>
      <w:r w:rsidR="001F04D8">
        <w:rPr>
          <w:rFonts w:ascii="Arial" w:hAnsi="Arial" w:cs="Arial"/>
          <w:sz w:val="22"/>
          <w:szCs w:val="22"/>
        </w:rPr>
        <w:t>aangenomen.</w:t>
      </w:r>
      <w:r w:rsidR="00FF2315">
        <w:rPr>
          <w:rFonts w:ascii="Arial" w:hAnsi="Arial" w:cs="Arial"/>
          <w:sz w:val="22"/>
          <w:szCs w:val="22"/>
        </w:rPr>
        <w:t xml:space="preserve"> Het </w:t>
      </w:r>
      <w:r w:rsidR="00FF2315" w:rsidRPr="00926ADB">
        <w:rPr>
          <w:rFonts w:ascii="Arial" w:hAnsi="Arial" w:cs="Arial"/>
          <w:sz w:val="22"/>
          <w:szCs w:val="22"/>
        </w:rPr>
        <w:t xml:space="preserve">wetsvoorstel is cruciaal voor het Nederlandse Herstel- en Veerkrachtplan (HVP), gekoppeld aan EU-steun van </w:t>
      </w:r>
      <w:r w:rsidR="00FF2315">
        <w:rPr>
          <w:rFonts w:ascii="Arial" w:hAnsi="Arial" w:cs="Arial"/>
          <w:sz w:val="22"/>
          <w:szCs w:val="22"/>
        </w:rPr>
        <w:t>in totaal ongeveer</w:t>
      </w:r>
      <w:r w:rsidR="00FF2315" w:rsidRPr="00926ADB">
        <w:rPr>
          <w:rFonts w:ascii="Arial" w:hAnsi="Arial" w:cs="Arial"/>
          <w:sz w:val="22"/>
          <w:szCs w:val="22"/>
        </w:rPr>
        <w:t xml:space="preserve"> €</w:t>
      </w:r>
      <w:r w:rsidR="00B44466">
        <w:rPr>
          <w:rFonts w:ascii="Arial" w:hAnsi="Arial" w:cs="Arial"/>
          <w:sz w:val="22"/>
          <w:szCs w:val="22"/>
        </w:rPr>
        <w:t> </w:t>
      </w:r>
      <w:r w:rsidR="00FF2315" w:rsidRPr="00926ADB">
        <w:rPr>
          <w:rFonts w:ascii="Arial" w:hAnsi="Arial" w:cs="Arial"/>
          <w:sz w:val="22"/>
          <w:szCs w:val="22"/>
        </w:rPr>
        <w:t>5,4 miljard</w:t>
      </w:r>
      <w:r w:rsidR="00FF2315">
        <w:rPr>
          <w:rFonts w:ascii="Arial" w:hAnsi="Arial" w:cs="Arial"/>
          <w:sz w:val="22"/>
          <w:szCs w:val="22"/>
        </w:rPr>
        <w:t xml:space="preserve">. Het </w:t>
      </w:r>
      <w:r w:rsidR="00FF2315" w:rsidRPr="00926ADB">
        <w:rPr>
          <w:rFonts w:ascii="Arial" w:hAnsi="Arial" w:cs="Arial"/>
          <w:sz w:val="22"/>
          <w:szCs w:val="22"/>
        </w:rPr>
        <w:t>niet tijdig aannemen van de V</w:t>
      </w:r>
      <w:r w:rsidR="00E9580C">
        <w:rPr>
          <w:rFonts w:ascii="Arial" w:hAnsi="Arial" w:cs="Arial"/>
          <w:sz w:val="22"/>
          <w:szCs w:val="22"/>
        </w:rPr>
        <w:t>bar</w:t>
      </w:r>
      <w:r w:rsidR="00FF2315" w:rsidRPr="00926ADB">
        <w:rPr>
          <w:rFonts w:ascii="Arial" w:hAnsi="Arial" w:cs="Arial"/>
          <w:sz w:val="22"/>
          <w:szCs w:val="22"/>
        </w:rPr>
        <w:t xml:space="preserve"> kan leiden tot verlies van zo</w:t>
      </w:r>
      <w:r w:rsidR="00B44466">
        <w:rPr>
          <w:rFonts w:ascii="Arial" w:hAnsi="Arial" w:cs="Arial"/>
          <w:sz w:val="22"/>
          <w:szCs w:val="22"/>
        </w:rPr>
        <w:t>’</w:t>
      </w:r>
      <w:r w:rsidR="00FF2315" w:rsidRPr="00926ADB">
        <w:rPr>
          <w:rFonts w:ascii="Arial" w:hAnsi="Arial" w:cs="Arial"/>
          <w:sz w:val="22"/>
          <w:szCs w:val="22"/>
        </w:rPr>
        <w:t>n €</w:t>
      </w:r>
      <w:r w:rsidR="00B44466">
        <w:rPr>
          <w:rFonts w:ascii="Arial" w:hAnsi="Arial" w:cs="Arial"/>
          <w:sz w:val="22"/>
          <w:szCs w:val="22"/>
        </w:rPr>
        <w:t> </w:t>
      </w:r>
      <w:r w:rsidR="00FF2315" w:rsidRPr="00926ADB">
        <w:rPr>
          <w:rFonts w:ascii="Arial" w:hAnsi="Arial" w:cs="Arial"/>
          <w:sz w:val="22"/>
          <w:szCs w:val="22"/>
        </w:rPr>
        <w:t>600 miljoen aan Europees geld.</w:t>
      </w:r>
    </w:p>
    <w:p w14:paraId="4BEFA538" w14:textId="77777777" w:rsidR="00816581" w:rsidRDefault="00816581" w:rsidP="00C94A1B">
      <w:pPr>
        <w:rPr>
          <w:rFonts w:ascii="Arial" w:hAnsi="Arial" w:cs="Arial"/>
          <w:sz w:val="22"/>
          <w:szCs w:val="22"/>
        </w:rPr>
      </w:pPr>
    </w:p>
    <w:p w14:paraId="2AAA472E" w14:textId="77777777" w:rsidR="00BE441B" w:rsidRDefault="00BE441B" w:rsidP="00C94A1B">
      <w:pPr>
        <w:rPr>
          <w:rFonts w:ascii="Arial" w:hAnsi="Arial" w:cs="Arial"/>
          <w:sz w:val="22"/>
          <w:szCs w:val="22"/>
        </w:rPr>
      </w:pPr>
    </w:p>
    <w:p w14:paraId="70677075" w14:textId="77777777" w:rsidR="00BE441B" w:rsidRDefault="00BE441B" w:rsidP="00C94A1B">
      <w:pPr>
        <w:rPr>
          <w:rFonts w:ascii="Arial" w:hAnsi="Arial" w:cs="Arial"/>
          <w:sz w:val="22"/>
          <w:szCs w:val="22"/>
        </w:rPr>
      </w:pPr>
    </w:p>
    <w:p w14:paraId="1D7C6D47" w14:textId="77777777" w:rsidR="00BE441B" w:rsidRDefault="00BE441B" w:rsidP="00C94A1B">
      <w:pPr>
        <w:rPr>
          <w:rFonts w:ascii="Arial" w:hAnsi="Arial" w:cs="Arial"/>
          <w:sz w:val="22"/>
          <w:szCs w:val="22"/>
        </w:rPr>
      </w:pPr>
    </w:p>
    <w:p w14:paraId="0BB43F9D" w14:textId="26A2C444" w:rsidR="00A41DB5" w:rsidRDefault="0004344F" w:rsidP="00957F2F">
      <w:pPr>
        <w:pStyle w:val="Kop2"/>
        <w:ind w:hanging="283"/>
      </w:pPr>
      <w:r>
        <w:lastRenderedPageBreak/>
        <w:t xml:space="preserve">Initiatiefwetsvoorstel </w:t>
      </w:r>
      <w:r w:rsidR="00A41DB5">
        <w:t>Zelfstandigenwet</w:t>
      </w:r>
    </w:p>
    <w:p w14:paraId="7B4170F9" w14:textId="77777777" w:rsidR="00A41DB5" w:rsidRPr="00C94A1B" w:rsidRDefault="00A41DB5" w:rsidP="00A41DB5">
      <w:pPr>
        <w:rPr>
          <w:rFonts w:ascii="Arial" w:hAnsi="Arial" w:cs="Arial"/>
          <w:sz w:val="22"/>
          <w:szCs w:val="22"/>
        </w:rPr>
      </w:pPr>
    </w:p>
    <w:bookmarkEnd w:id="106"/>
    <w:p w14:paraId="5B059E17" w14:textId="5E77BB05" w:rsidR="00C94A1B" w:rsidRPr="00C94A1B" w:rsidRDefault="00C94A1B" w:rsidP="00C94A1B">
      <w:pPr>
        <w:rPr>
          <w:rFonts w:ascii="Arial" w:hAnsi="Arial" w:cs="Arial"/>
          <w:sz w:val="22"/>
          <w:szCs w:val="22"/>
        </w:rPr>
      </w:pPr>
      <w:r w:rsidRPr="00C94A1B">
        <w:rPr>
          <w:rFonts w:ascii="Arial" w:hAnsi="Arial" w:cs="Arial"/>
          <w:sz w:val="22"/>
          <w:szCs w:val="22"/>
        </w:rPr>
        <w:t>Een nieuw initiatiefwet</w:t>
      </w:r>
      <w:r w:rsidR="00927E5A">
        <w:rPr>
          <w:rFonts w:ascii="Arial" w:hAnsi="Arial" w:cs="Arial"/>
          <w:sz w:val="22"/>
          <w:szCs w:val="22"/>
        </w:rPr>
        <w:t>svoorstel</w:t>
      </w:r>
      <w:r w:rsidRPr="00C94A1B">
        <w:rPr>
          <w:rFonts w:ascii="Arial" w:hAnsi="Arial" w:cs="Arial"/>
          <w:sz w:val="22"/>
          <w:szCs w:val="22"/>
        </w:rPr>
        <w:t xml:space="preserve"> met betrekking tot de positie van zelfstandigen l</w:t>
      </w:r>
      <w:r w:rsidR="001F04D8">
        <w:rPr>
          <w:rFonts w:ascii="Arial" w:hAnsi="Arial" w:cs="Arial"/>
          <w:sz w:val="22"/>
          <w:szCs w:val="22"/>
        </w:rPr>
        <w:t>ag</w:t>
      </w:r>
      <w:r w:rsidRPr="00C94A1B">
        <w:rPr>
          <w:rFonts w:ascii="Arial" w:hAnsi="Arial" w:cs="Arial"/>
          <w:sz w:val="22"/>
          <w:szCs w:val="22"/>
        </w:rPr>
        <w:t xml:space="preserve"> </w:t>
      </w:r>
      <w:r w:rsidR="00927E5A">
        <w:rPr>
          <w:rFonts w:ascii="Arial" w:hAnsi="Arial" w:cs="Arial"/>
          <w:sz w:val="22"/>
          <w:szCs w:val="22"/>
        </w:rPr>
        <w:t xml:space="preserve">van </w:t>
      </w:r>
      <w:r w:rsidR="00927E5A" w:rsidRPr="00C94A1B">
        <w:rPr>
          <w:rFonts w:ascii="Arial" w:hAnsi="Arial" w:cs="Arial"/>
          <w:sz w:val="22"/>
          <w:szCs w:val="22"/>
        </w:rPr>
        <w:t>26</w:t>
      </w:r>
      <w:r w:rsidR="00E835B0">
        <w:rPr>
          <w:rFonts w:ascii="Arial" w:hAnsi="Arial" w:cs="Arial"/>
          <w:sz w:val="22"/>
          <w:szCs w:val="22"/>
        </w:rPr>
        <w:t> </w:t>
      </w:r>
      <w:r w:rsidR="00927E5A" w:rsidRPr="00C94A1B">
        <w:rPr>
          <w:rFonts w:ascii="Arial" w:hAnsi="Arial" w:cs="Arial"/>
          <w:sz w:val="22"/>
          <w:szCs w:val="22"/>
        </w:rPr>
        <w:t>mei tot en met 23 juni 2025</w:t>
      </w:r>
      <w:r w:rsidRPr="00C94A1B">
        <w:rPr>
          <w:rFonts w:ascii="Arial" w:hAnsi="Arial" w:cs="Arial"/>
          <w:sz w:val="22"/>
          <w:szCs w:val="22"/>
        </w:rPr>
        <w:t xml:space="preserve"> ter internetconsultatie. </w:t>
      </w:r>
      <w:r w:rsidR="00927E5A">
        <w:rPr>
          <w:rFonts w:ascii="Arial" w:hAnsi="Arial" w:cs="Arial"/>
          <w:sz w:val="22"/>
          <w:szCs w:val="22"/>
        </w:rPr>
        <w:t xml:space="preserve">Het voorstel </w:t>
      </w:r>
      <w:r w:rsidRPr="00C94A1B">
        <w:rPr>
          <w:rFonts w:ascii="Arial" w:hAnsi="Arial" w:cs="Arial"/>
          <w:sz w:val="22"/>
          <w:szCs w:val="22"/>
        </w:rPr>
        <w:t>moet een einde maken aan de onduidelijkheid en onrust rond de status van zzp’ers</w:t>
      </w:r>
      <w:r w:rsidR="00927E5A">
        <w:rPr>
          <w:rFonts w:ascii="Arial" w:hAnsi="Arial" w:cs="Arial"/>
          <w:sz w:val="22"/>
          <w:szCs w:val="22"/>
        </w:rPr>
        <w:t xml:space="preserve">. </w:t>
      </w:r>
      <w:r w:rsidRPr="00C94A1B">
        <w:rPr>
          <w:rFonts w:ascii="Arial" w:hAnsi="Arial" w:cs="Arial"/>
          <w:sz w:val="22"/>
          <w:szCs w:val="22"/>
        </w:rPr>
        <w:t>Verder moet de nieuwe wet beter aansluiten bij de moderne arbeidsmarkt</w:t>
      </w:r>
      <w:r w:rsidR="00154A69">
        <w:rPr>
          <w:rFonts w:ascii="Arial" w:hAnsi="Arial" w:cs="Arial"/>
          <w:sz w:val="22"/>
          <w:szCs w:val="22"/>
        </w:rPr>
        <w:t xml:space="preserve"> </w:t>
      </w:r>
      <w:r w:rsidR="00E835B0">
        <w:rPr>
          <w:rFonts w:ascii="Arial" w:hAnsi="Arial" w:cs="Arial"/>
          <w:sz w:val="22"/>
          <w:szCs w:val="22"/>
        </w:rPr>
        <w:t xml:space="preserve">– </w:t>
      </w:r>
      <w:r w:rsidRPr="00C94A1B">
        <w:rPr>
          <w:rFonts w:ascii="Arial" w:hAnsi="Arial" w:cs="Arial"/>
          <w:sz w:val="22"/>
          <w:szCs w:val="22"/>
        </w:rPr>
        <w:t xml:space="preserve">wil je wel of niet als zzp’er gaan werken </w:t>
      </w:r>
      <w:r w:rsidR="00E835B0">
        <w:rPr>
          <w:rFonts w:ascii="Arial" w:hAnsi="Arial" w:cs="Arial"/>
          <w:sz w:val="22"/>
          <w:szCs w:val="22"/>
        </w:rPr>
        <w:t>–</w:t>
      </w:r>
      <w:r w:rsidRPr="00C94A1B">
        <w:rPr>
          <w:rFonts w:ascii="Arial" w:hAnsi="Arial" w:cs="Arial"/>
          <w:sz w:val="22"/>
          <w:szCs w:val="22"/>
        </w:rPr>
        <w:t xml:space="preserve"> door duidelijkheid te geven over hun status: zijn ze zelfstandige of </w:t>
      </w:r>
      <w:r w:rsidR="00B2635D">
        <w:rPr>
          <w:rFonts w:ascii="Arial" w:hAnsi="Arial" w:cs="Arial"/>
          <w:sz w:val="22"/>
          <w:szCs w:val="22"/>
        </w:rPr>
        <w:t xml:space="preserve">ze zijn </w:t>
      </w:r>
      <w:r w:rsidRPr="00C94A1B">
        <w:rPr>
          <w:rFonts w:ascii="Arial" w:hAnsi="Arial" w:cs="Arial"/>
          <w:sz w:val="22"/>
          <w:szCs w:val="22"/>
        </w:rPr>
        <w:t>werknemer</w:t>
      </w:r>
      <w:r w:rsidR="0096198A">
        <w:rPr>
          <w:rFonts w:ascii="Arial" w:hAnsi="Arial" w:cs="Arial"/>
          <w:sz w:val="22"/>
          <w:szCs w:val="22"/>
        </w:rPr>
        <w:t>?</w:t>
      </w:r>
    </w:p>
    <w:p w14:paraId="018EC72E" w14:textId="77777777" w:rsidR="00C94A1B" w:rsidRPr="00C94A1B" w:rsidRDefault="00C94A1B" w:rsidP="00C94A1B">
      <w:pPr>
        <w:rPr>
          <w:rFonts w:ascii="Arial" w:hAnsi="Arial" w:cs="Arial"/>
          <w:sz w:val="22"/>
          <w:szCs w:val="22"/>
        </w:rPr>
      </w:pPr>
    </w:p>
    <w:p w14:paraId="5D7BD5A0" w14:textId="77777777" w:rsidR="00C94A1B" w:rsidRPr="00927E5A" w:rsidRDefault="00C94A1B" w:rsidP="00C94A1B">
      <w:pPr>
        <w:rPr>
          <w:rFonts w:ascii="Arial" w:hAnsi="Arial" w:cs="Arial"/>
          <w:b/>
          <w:bCs/>
          <w:sz w:val="22"/>
          <w:szCs w:val="22"/>
        </w:rPr>
      </w:pPr>
      <w:r w:rsidRPr="00927E5A">
        <w:rPr>
          <w:rFonts w:ascii="Arial" w:hAnsi="Arial" w:cs="Arial"/>
          <w:b/>
          <w:bCs/>
          <w:sz w:val="22"/>
          <w:szCs w:val="22"/>
        </w:rPr>
        <w:t>Zelfstandigentoets en werkrelatietoets</w:t>
      </w:r>
    </w:p>
    <w:p w14:paraId="72BF3184" w14:textId="324E934C" w:rsidR="00C94A1B" w:rsidRPr="00C94A1B" w:rsidRDefault="00C94A1B" w:rsidP="00C94A1B">
      <w:pPr>
        <w:rPr>
          <w:rFonts w:ascii="Arial" w:hAnsi="Arial" w:cs="Arial"/>
          <w:sz w:val="22"/>
          <w:szCs w:val="22"/>
        </w:rPr>
      </w:pPr>
      <w:r w:rsidRPr="00C94A1B">
        <w:rPr>
          <w:rFonts w:ascii="Arial" w:hAnsi="Arial" w:cs="Arial"/>
          <w:sz w:val="22"/>
          <w:szCs w:val="22"/>
        </w:rPr>
        <w:t xml:space="preserve">In </w:t>
      </w:r>
      <w:r w:rsidR="00927E5A">
        <w:rPr>
          <w:rFonts w:ascii="Arial" w:hAnsi="Arial" w:cs="Arial"/>
          <w:sz w:val="22"/>
          <w:szCs w:val="22"/>
        </w:rPr>
        <w:t>het wetsvoorstel</w:t>
      </w:r>
      <w:r w:rsidRPr="00C94A1B">
        <w:rPr>
          <w:rFonts w:ascii="Arial" w:hAnsi="Arial" w:cs="Arial"/>
          <w:sz w:val="22"/>
          <w:szCs w:val="22"/>
        </w:rPr>
        <w:t xml:space="preserve"> wordt een duidelijk wettelijk toetsingskader voorgesteld om te bepalen wanneer als zelfstandige kan worden gewerkt. Er komen twee toetsen waar een zelfstandige aan moet voldoen om als zelfstandige te werken</w:t>
      </w:r>
      <w:r w:rsidR="00672B21">
        <w:rPr>
          <w:rFonts w:ascii="Arial" w:hAnsi="Arial" w:cs="Arial"/>
          <w:sz w:val="22"/>
          <w:szCs w:val="22"/>
        </w:rPr>
        <w:t>:</w:t>
      </w:r>
      <w:r w:rsidRPr="00C94A1B">
        <w:rPr>
          <w:rFonts w:ascii="Arial" w:hAnsi="Arial" w:cs="Arial"/>
          <w:sz w:val="22"/>
          <w:szCs w:val="22"/>
        </w:rPr>
        <w:t xml:space="preserve"> de zelfstandigentoets en de werkrelatietoets. Hierdoor wordt duidelijkheid gecreëerd, waardoor partijen achteraf niet met naheffingen of boetes geconfronteerd worden.</w:t>
      </w:r>
    </w:p>
    <w:p w14:paraId="2BDB8AD1" w14:textId="77777777" w:rsidR="00C94A1B" w:rsidRPr="00C94A1B" w:rsidRDefault="00C94A1B" w:rsidP="00C94A1B">
      <w:pPr>
        <w:rPr>
          <w:rFonts w:ascii="Arial" w:hAnsi="Arial" w:cs="Arial"/>
          <w:sz w:val="22"/>
          <w:szCs w:val="22"/>
        </w:rPr>
      </w:pPr>
    </w:p>
    <w:p w14:paraId="20694321" w14:textId="5265231B" w:rsidR="00C94A1B" w:rsidRPr="005A3489" w:rsidRDefault="00C94A1B" w:rsidP="00C94A1B">
      <w:pPr>
        <w:rPr>
          <w:rFonts w:ascii="Arial" w:hAnsi="Arial" w:cs="Arial"/>
          <w:b/>
          <w:bCs/>
          <w:sz w:val="22"/>
          <w:szCs w:val="22"/>
        </w:rPr>
      </w:pPr>
      <w:r w:rsidRPr="005A3489">
        <w:rPr>
          <w:rFonts w:ascii="Arial" w:hAnsi="Arial" w:cs="Arial"/>
          <w:b/>
          <w:bCs/>
          <w:sz w:val="22"/>
          <w:szCs w:val="22"/>
        </w:rPr>
        <w:t>Voorwaarden zelfstandigentoets</w:t>
      </w:r>
    </w:p>
    <w:p w14:paraId="0140FC3E" w14:textId="77777777" w:rsidR="00C94A1B" w:rsidRPr="00C94A1B" w:rsidRDefault="00C94A1B" w:rsidP="00C94A1B">
      <w:pPr>
        <w:rPr>
          <w:rFonts w:ascii="Arial" w:hAnsi="Arial" w:cs="Arial"/>
          <w:sz w:val="22"/>
          <w:szCs w:val="22"/>
        </w:rPr>
      </w:pPr>
      <w:r w:rsidRPr="00C94A1B">
        <w:rPr>
          <w:rFonts w:ascii="Arial" w:hAnsi="Arial" w:cs="Arial"/>
          <w:sz w:val="22"/>
          <w:szCs w:val="22"/>
        </w:rPr>
        <w:t>De voorwaarden uit de zelfstandigentoets zijn:</w:t>
      </w:r>
    </w:p>
    <w:p w14:paraId="313463A3" w14:textId="2AC4828F" w:rsidR="00C94A1B" w:rsidRDefault="00927E5A" w:rsidP="002F233C">
      <w:pPr>
        <w:pStyle w:val="Lijstalinea"/>
        <w:numPr>
          <w:ilvl w:val="0"/>
          <w:numId w:val="24"/>
        </w:numPr>
        <w:rPr>
          <w:rFonts w:ascii="Arial" w:hAnsi="Arial" w:cs="Arial"/>
        </w:rPr>
      </w:pPr>
      <w:r>
        <w:rPr>
          <w:rFonts w:ascii="Arial" w:hAnsi="Arial" w:cs="Arial"/>
        </w:rPr>
        <w:t xml:space="preserve">Er is sprake van </w:t>
      </w:r>
      <w:r w:rsidR="00C94A1B" w:rsidRPr="005A3489">
        <w:rPr>
          <w:rFonts w:ascii="Arial" w:hAnsi="Arial" w:cs="Arial"/>
        </w:rPr>
        <w:t>werken voor eigen rekening en risico</w:t>
      </w:r>
      <w:r>
        <w:rPr>
          <w:rFonts w:ascii="Arial" w:hAnsi="Arial" w:cs="Arial"/>
        </w:rPr>
        <w:t>.</w:t>
      </w:r>
    </w:p>
    <w:p w14:paraId="41DF3CD1" w14:textId="112DBE67" w:rsidR="00C94A1B" w:rsidRDefault="00927E5A" w:rsidP="002F233C">
      <w:pPr>
        <w:pStyle w:val="Lijstalinea"/>
        <w:numPr>
          <w:ilvl w:val="0"/>
          <w:numId w:val="24"/>
        </w:numPr>
        <w:rPr>
          <w:rFonts w:ascii="Arial" w:hAnsi="Arial" w:cs="Arial"/>
        </w:rPr>
      </w:pPr>
      <w:r>
        <w:rPr>
          <w:rFonts w:ascii="Arial" w:hAnsi="Arial" w:cs="Arial"/>
        </w:rPr>
        <w:t xml:space="preserve">De werkende voert </w:t>
      </w:r>
      <w:r w:rsidR="00C94A1B" w:rsidRPr="005A3489">
        <w:rPr>
          <w:rFonts w:ascii="Arial" w:hAnsi="Arial" w:cs="Arial"/>
        </w:rPr>
        <w:t>een deugdelijke administratie</w:t>
      </w:r>
      <w:r>
        <w:rPr>
          <w:rFonts w:ascii="Arial" w:hAnsi="Arial" w:cs="Arial"/>
        </w:rPr>
        <w:t>.</w:t>
      </w:r>
    </w:p>
    <w:p w14:paraId="2C2D02E5" w14:textId="7839C05C" w:rsidR="00C94A1B" w:rsidRDefault="00927E5A" w:rsidP="002F233C">
      <w:pPr>
        <w:pStyle w:val="Lijstalinea"/>
        <w:numPr>
          <w:ilvl w:val="0"/>
          <w:numId w:val="24"/>
        </w:numPr>
        <w:rPr>
          <w:rFonts w:ascii="Arial" w:hAnsi="Arial" w:cs="Arial"/>
        </w:rPr>
      </w:pPr>
      <w:r>
        <w:rPr>
          <w:rFonts w:ascii="Arial" w:hAnsi="Arial" w:cs="Arial"/>
        </w:rPr>
        <w:t xml:space="preserve">De werkende gedraagt </w:t>
      </w:r>
      <w:r w:rsidR="00C94A1B" w:rsidRPr="005A3489">
        <w:rPr>
          <w:rFonts w:ascii="Arial" w:hAnsi="Arial" w:cs="Arial"/>
        </w:rPr>
        <w:t>zich in het economisch verkeer als zelfstandig ondernemer</w:t>
      </w:r>
      <w:r>
        <w:rPr>
          <w:rFonts w:ascii="Arial" w:hAnsi="Arial" w:cs="Arial"/>
        </w:rPr>
        <w:t>.</w:t>
      </w:r>
    </w:p>
    <w:p w14:paraId="55D4C8A2" w14:textId="183D2322" w:rsidR="00C94A1B" w:rsidRDefault="00927E5A" w:rsidP="002F233C">
      <w:pPr>
        <w:pStyle w:val="Lijstalinea"/>
        <w:numPr>
          <w:ilvl w:val="0"/>
          <w:numId w:val="24"/>
        </w:numPr>
        <w:rPr>
          <w:rFonts w:ascii="Arial" w:hAnsi="Arial" w:cs="Arial"/>
        </w:rPr>
      </w:pPr>
      <w:r>
        <w:rPr>
          <w:rFonts w:ascii="Arial" w:hAnsi="Arial" w:cs="Arial"/>
        </w:rPr>
        <w:t xml:space="preserve">De werkende heeft </w:t>
      </w:r>
      <w:r w:rsidR="00C94A1B" w:rsidRPr="005A3489">
        <w:rPr>
          <w:rFonts w:ascii="Arial" w:hAnsi="Arial" w:cs="Arial"/>
        </w:rPr>
        <w:t>een adequate voorziening getroffen tegen het risico van arbeidsongeschiktheid (zelfstandigen gaan zelf over de invulling hiervan)</w:t>
      </w:r>
      <w:r>
        <w:rPr>
          <w:rFonts w:ascii="Arial" w:hAnsi="Arial" w:cs="Arial"/>
        </w:rPr>
        <w:t>.</w:t>
      </w:r>
    </w:p>
    <w:p w14:paraId="5F21C697" w14:textId="471C82D1" w:rsidR="00C94A1B" w:rsidRPr="005A3489" w:rsidRDefault="00927E5A" w:rsidP="002F233C">
      <w:pPr>
        <w:pStyle w:val="Lijstalinea"/>
        <w:numPr>
          <w:ilvl w:val="0"/>
          <w:numId w:val="24"/>
        </w:numPr>
        <w:rPr>
          <w:rFonts w:ascii="Arial" w:hAnsi="Arial" w:cs="Arial"/>
        </w:rPr>
      </w:pPr>
      <w:r>
        <w:rPr>
          <w:rFonts w:ascii="Arial" w:hAnsi="Arial" w:cs="Arial"/>
        </w:rPr>
        <w:t xml:space="preserve">De werkende heeft </w:t>
      </w:r>
      <w:r w:rsidR="00C94A1B" w:rsidRPr="005A3489">
        <w:rPr>
          <w:rFonts w:ascii="Arial" w:hAnsi="Arial" w:cs="Arial"/>
        </w:rPr>
        <w:t>een proportionele bijdrage voor een voorziening bij pensionering</w:t>
      </w:r>
      <w:r>
        <w:rPr>
          <w:rFonts w:ascii="Arial" w:hAnsi="Arial" w:cs="Arial"/>
        </w:rPr>
        <w:t>.</w:t>
      </w:r>
      <w:r w:rsidR="00C94A1B" w:rsidRPr="005A3489">
        <w:rPr>
          <w:rFonts w:ascii="Arial" w:hAnsi="Arial" w:cs="Arial"/>
        </w:rPr>
        <w:t xml:space="preserve"> Het is aan zelfstandigen zelf om dit op hun manier in te vullen.</w:t>
      </w:r>
    </w:p>
    <w:p w14:paraId="403ED311" w14:textId="77777777" w:rsidR="00927E5A" w:rsidRDefault="00927E5A" w:rsidP="00C94A1B">
      <w:pPr>
        <w:rPr>
          <w:rFonts w:ascii="Arial" w:hAnsi="Arial" w:cs="Arial"/>
          <w:sz w:val="22"/>
          <w:szCs w:val="22"/>
        </w:rPr>
      </w:pPr>
    </w:p>
    <w:p w14:paraId="2DCC8398" w14:textId="1B73791D" w:rsidR="00C94A1B" w:rsidRDefault="00927E5A" w:rsidP="00C94A1B">
      <w:pPr>
        <w:rPr>
          <w:rFonts w:ascii="Arial" w:hAnsi="Arial" w:cs="Arial"/>
          <w:sz w:val="22"/>
          <w:szCs w:val="22"/>
        </w:rPr>
      </w:pPr>
      <w:r w:rsidRPr="005A3489">
        <w:rPr>
          <w:rFonts w:ascii="Arial" w:hAnsi="Arial" w:cs="Arial"/>
          <w:b/>
          <w:bCs/>
          <w:sz w:val="22"/>
          <w:szCs w:val="22"/>
        </w:rPr>
        <w:t xml:space="preserve">Voorwaarden </w:t>
      </w:r>
      <w:r>
        <w:rPr>
          <w:rFonts w:ascii="Arial" w:hAnsi="Arial" w:cs="Arial"/>
          <w:b/>
          <w:bCs/>
          <w:sz w:val="22"/>
          <w:szCs w:val="22"/>
        </w:rPr>
        <w:t>w</w:t>
      </w:r>
      <w:r w:rsidRPr="005A3489">
        <w:rPr>
          <w:rFonts w:ascii="Arial" w:hAnsi="Arial" w:cs="Arial"/>
          <w:b/>
          <w:bCs/>
          <w:sz w:val="22"/>
          <w:szCs w:val="22"/>
        </w:rPr>
        <w:t>erkrelatietoets</w:t>
      </w:r>
      <w:r>
        <w:rPr>
          <w:rFonts w:ascii="Arial" w:hAnsi="Arial" w:cs="Arial"/>
          <w:b/>
          <w:bCs/>
          <w:sz w:val="22"/>
          <w:szCs w:val="22"/>
        </w:rPr>
        <w:br/>
      </w:r>
      <w:r w:rsidR="00C94A1B" w:rsidRPr="00C94A1B">
        <w:rPr>
          <w:rFonts w:ascii="Arial" w:hAnsi="Arial" w:cs="Arial"/>
          <w:sz w:val="22"/>
          <w:szCs w:val="22"/>
        </w:rPr>
        <w:t>De voorwaarden uit de werkrelatietoets zijn:</w:t>
      </w:r>
    </w:p>
    <w:p w14:paraId="702AA961" w14:textId="77777777" w:rsidR="00C94A1B" w:rsidRDefault="00C94A1B" w:rsidP="002F233C">
      <w:pPr>
        <w:pStyle w:val="Lijstalinea"/>
        <w:numPr>
          <w:ilvl w:val="0"/>
          <w:numId w:val="25"/>
        </w:numPr>
        <w:rPr>
          <w:rFonts w:ascii="Arial" w:hAnsi="Arial" w:cs="Arial"/>
        </w:rPr>
      </w:pPr>
      <w:r w:rsidRPr="005A3489">
        <w:rPr>
          <w:rFonts w:ascii="Arial" w:hAnsi="Arial" w:cs="Arial"/>
        </w:rPr>
        <w:t>Er is sprake van vrijheid van organisatie van werk.</w:t>
      </w:r>
    </w:p>
    <w:p w14:paraId="27DC8419" w14:textId="77777777" w:rsidR="00927E5A" w:rsidRDefault="00C94A1B" w:rsidP="002F233C">
      <w:pPr>
        <w:pStyle w:val="Lijstalinea"/>
        <w:numPr>
          <w:ilvl w:val="0"/>
          <w:numId w:val="25"/>
        </w:numPr>
        <w:rPr>
          <w:rFonts w:ascii="Arial" w:hAnsi="Arial" w:cs="Arial"/>
        </w:rPr>
      </w:pPr>
      <w:r w:rsidRPr="005A3489">
        <w:rPr>
          <w:rFonts w:ascii="Arial" w:hAnsi="Arial" w:cs="Arial"/>
        </w:rPr>
        <w:t>Er is sprake van vrijheid van organisatie van de werktijd</w:t>
      </w:r>
      <w:r w:rsidR="00927E5A">
        <w:rPr>
          <w:rFonts w:ascii="Arial" w:hAnsi="Arial" w:cs="Arial"/>
        </w:rPr>
        <w:t>.</w:t>
      </w:r>
    </w:p>
    <w:p w14:paraId="1C4167F8" w14:textId="77777777" w:rsidR="00927E5A" w:rsidRDefault="00C94A1B" w:rsidP="002F233C">
      <w:pPr>
        <w:pStyle w:val="Lijstalinea"/>
        <w:numPr>
          <w:ilvl w:val="0"/>
          <w:numId w:val="25"/>
        </w:numPr>
        <w:rPr>
          <w:rFonts w:ascii="Arial" w:hAnsi="Arial" w:cs="Arial"/>
        </w:rPr>
      </w:pPr>
      <w:r w:rsidRPr="005A3489">
        <w:rPr>
          <w:rFonts w:ascii="Arial" w:hAnsi="Arial" w:cs="Arial"/>
        </w:rPr>
        <w:t>Er is geen sprake van hiërarchische controle.</w:t>
      </w:r>
    </w:p>
    <w:p w14:paraId="42E24D14" w14:textId="0DC3668A" w:rsidR="00C94A1B" w:rsidRDefault="00C94A1B" w:rsidP="002F233C">
      <w:pPr>
        <w:pStyle w:val="Lijstalinea"/>
        <w:numPr>
          <w:ilvl w:val="0"/>
          <w:numId w:val="25"/>
        </w:numPr>
        <w:rPr>
          <w:rFonts w:ascii="Arial" w:hAnsi="Arial" w:cs="Arial"/>
        </w:rPr>
      </w:pPr>
      <w:r w:rsidRPr="005A3489">
        <w:rPr>
          <w:rFonts w:ascii="Arial" w:hAnsi="Arial" w:cs="Arial"/>
        </w:rPr>
        <w:t>De partijen hebben de bedoeling om anders dan op grond van een arbeidsovereenkomst arbeid te verrichten.</w:t>
      </w:r>
    </w:p>
    <w:p w14:paraId="7735BB7B" w14:textId="77777777" w:rsidR="00927E5A" w:rsidRPr="005A3489" w:rsidRDefault="00927E5A" w:rsidP="00927E5A">
      <w:pPr>
        <w:rPr>
          <w:rFonts w:ascii="Arial" w:hAnsi="Arial" w:cs="Arial"/>
        </w:rPr>
      </w:pPr>
    </w:p>
    <w:p w14:paraId="7EB3C2F7" w14:textId="77777777" w:rsidR="00C94A1B" w:rsidRPr="005A3489" w:rsidRDefault="00C94A1B" w:rsidP="00C94A1B">
      <w:pPr>
        <w:rPr>
          <w:rFonts w:ascii="Arial" w:hAnsi="Arial" w:cs="Arial"/>
          <w:b/>
          <w:bCs/>
          <w:sz w:val="22"/>
          <w:szCs w:val="22"/>
        </w:rPr>
      </w:pPr>
      <w:r w:rsidRPr="005A3489">
        <w:rPr>
          <w:rFonts w:ascii="Arial" w:hAnsi="Arial" w:cs="Arial"/>
          <w:b/>
          <w:bCs/>
          <w:sz w:val="22"/>
          <w:szCs w:val="22"/>
        </w:rPr>
        <w:t>Rechtsvermoeden op sectoraal niveau</w:t>
      </w:r>
    </w:p>
    <w:p w14:paraId="514B819B" w14:textId="39926139" w:rsidR="00C94A1B" w:rsidRPr="00C94A1B" w:rsidRDefault="00C94A1B" w:rsidP="00C94A1B">
      <w:pPr>
        <w:rPr>
          <w:rFonts w:ascii="Arial" w:hAnsi="Arial" w:cs="Arial"/>
          <w:sz w:val="22"/>
          <w:szCs w:val="22"/>
        </w:rPr>
      </w:pPr>
      <w:r w:rsidRPr="00C94A1B">
        <w:rPr>
          <w:rFonts w:ascii="Arial" w:hAnsi="Arial" w:cs="Arial"/>
          <w:sz w:val="22"/>
          <w:szCs w:val="22"/>
        </w:rPr>
        <w:t xml:space="preserve">Daarnaast introduceert </w:t>
      </w:r>
      <w:r w:rsidR="00927E5A">
        <w:rPr>
          <w:rFonts w:ascii="Arial" w:hAnsi="Arial" w:cs="Arial"/>
          <w:sz w:val="22"/>
          <w:szCs w:val="22"/>
        </w:rPr>
        <w:t>het wetsvoorstel</w:t>
      </w:r>
      <w:r w:rsidRPr="00C94A1B">
        <w:rPr>
          <w:rFonts w:ascii="Arial" w:hAnsi="Arial" w:cs="Arial"/>
          <w:sz w:val="22"/>
          <w:szCs w:val="22"/>
        </w:rPr>
        <w:t xml:space="preserve"> nog de mogelijkheid om op sectoraal niveau een rechtsvermoeden te introduceren voor sectoren met een verhoogd risico op schijnzelfstandigheid.</w:t>
      </w:r>
    </w:p>
    <w:p w14:paraId="58B7E528" w14:textId="77777777" w:rsidR="00C94A1B" w:rsidRPr="00C94A1B" w:rsidRDefault="00C94A1B" w:rsidP="00C94A1B">
      <w:pPr>
        <w:rPr>
          <w:rFonts w:ascii="Arial" w:hAnsi="Arial" w:cs="Arial"/>
          <w:sz w:val="22"/>
          <w:szCs w:val="22"/>
        </w:rPr>
      </w:pPr>
    </w:p>
    <w:p w14:paraId="21DF252C" w14:textId="77777777" w:rsidR="00C94A1B" w:rsidRPr="00DF3887" w:rsidRDefault="00C94A1B" w:rsidP="00DF3887">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b/>
          <w:bCs/>
          <w:sz w:val="22"/>
          <w:szCs w:val="22"/>
        </w:rPr>
      </w:pPr>
      <w:r w:rsidRPr="00DF3887">
        <w:rPr>
          <w:rFonts w:ascii="Arial" w:hAnsi="Arial" w:cs="Arial"/>
          <w:b/>
          <w:bCs/>
          <w:sz w:val="22"/>
          <w:szCs w:val="22"/>
        </w:rPr>
        <w:t>Let op!</w:t>
      </w:r>
    </w:p>
    <w:p w14:paraId="08A1C335" w14:textId="77777777" w:rsidR="00C94A1B" w:rsidRPr="00DF3887" w:rsidRDefault="00C94A1B" w:rsidP="00DF3887">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sz w:val="22"/>
          <w:szCs w:val="22"/>
        </w:rPr>
      </w:pPr>
      <w:r w:rsidRPr="00DF3887">
        <w:rPr>
          <w:rFonts w:ascii="Arial" w:hAnsi="Arial" w:cs="Arial"/>
          <w:sz w:val="22"/>
          <w:szCs w:val="22"/>
        </w:rPr>
        <w:t>Uiteraard blijven hiernaast de feitelijke omstandigheden relevant.</w:t>
      </w:r>
    </w:p>
    <w:p w14:paraId="40CA80E6" w14:textId="77777777" w:rsidR="00C94A1B" w:rsidRPr="00C94A1B" w:rsidRDefault="00C94A1B" w:rsidP="00C94A1B">
      <w:pPr>
        <w:rPr>
          <w:rFonts w:ascii="Arial" w:hAnsi="Arial" w:cs="Arial"/>
          <w:sz w:val="22"/>
          <w:szCs w:val="22"/>
        </w:rPr>
      </w:pPr>
    </w:p>
    <w:p w14:paraId="33BFDDAF" w14:textId="77777777" w:rsidR="00C94A1B" w:rsidRPr="005A3489" w:rsidRDefault="00C94A1B" w:rsidP="00C94A1B">
      <w:pPr>
        <w:rPr>
          <w:rFonts w:ascii="Arial" w:hAnsi="Arial" w:cs="Arial"/>
          <w:b/>
          <w:bCs/>
          <w:sz w:val="22"/>
          <w:szCs w:val="22"/>
        </w:rPr>
      </w:pPr>
      <w:r w:rsidRPr="005A3489">
        <w:rPr>
          <w:rFonts w:ascii="Arial" w:hAnsi="Arial" w:cs="Arial"/>
          <w:b/>
          <w:bCs/>
          <w:sz w:val="22"/>
          <w:szCs w:val="22"/>
        </w:rPr>
        <w:t>Toetsingscommissie</w:t>
      </w:r>
    </w:p>
    <w:p w14:paraId="62A84C27" w14:textId="4A8DE662" w:rsidR="00C94A1B" w:rsidRDefault="00927E5A" w:rsidP="00C94A1B">
      <w:pPr>
        <w:rPr>
          <w:rFonts w:ascii="Arial" w:hAnsi="Arial" w:cs="Arial"/>
          <w:sz w:val="22"/>
          <w:szCs w:val="22"/>
        </w:rPr>
      </w:pPr>
      <w:r>
        <w:rPr>
          <w:rFonts w:ascii="Arial" w:hAnsi="Arial" w:cs="Arial"/>
          <w:sz w:val="22"/>
          <w:szCs w:val="22"/>
        </w:rPr>
        <w:t xml:space="preserve">In het wetsvoorstel is </w:t>
      </w:r>
      <w:r w:rsidR="00C94A1B" w:rsidRPr="00C94A1B">
        <w:rPr>
          <w:rFonts w:ascii="Arial" w:hAnsi="Arial" w:cs="Arial"/>
          <w:sz w:val="22"/>
          <w:szCs w:val="22"/>
        </w:rPr>
        <w:t xml:space="preserve">een aparte toetsingscommissie </w:t>
      </w:r>
      <w:r>
        <w:rPr>
          <w:rFonts w:ascii="Arial" w:hAnsi="Arial" w:cs="Arial"/>
          <w:sz w:val="22"/>
          <w:szCs w:val="22"/>
        </w:rPr>
        <w:t xml:space="preserve">opgenomen </w:t>
      </w:r>
      <w:r w:rsidR="00C94A1B" w:rsidRPr="00C94A1B">
        <w:rPr>
          <w:rFonts w:ascii="Arial" w:hAnsi="Arial" w:cs="Arial"/>
          <w:sz w:val="22"/>
          <w:szCs w:val="22"/>
        </w:rPr>
        <w:t xml:space="preserve">die werkrelaties waar nodig kan beoordelen, om zodoende duidelijkheid aan de markt </w:t>
      </w:r>
      <w:r w:rsidR="000443B8">
        <w:rPr>
          <w:rFonts w:ascii="Arial" w:hAnsi="Arial" w:cs="Arial"/>
          <w:sz w:val="22"/>
          <w:szCs w:val="22"/>
        </w:rPr>
        <w:t>te</w:t>
      </w:r>
      <w:r w:rsidR="000443B8" w:rsidRPr="00C94A1B">
        <w:rPr>
          <w:rFonts w:ascii="Arial" w:hAnsi="Arial" w:cs="Arial"/>
          <w:sz w:val="22"/>
          <w:szCs w:val="22"/>
        </w:rPr>
        <w:t xml:space="preserve"> </w:t>
      </w:r>
      <w:r w:rsidR="00C94A1B" w:rsidRPr="00C94A1B">
        <w:rPr>
          <w:rFonts w:ascii="Arial" w:hAnsi="Arial" w:cs="Arial"/>
          <w:sz w:val="22"/>
          <w:szCs w:val="22"/>
        </w:rPr>
        <w:t>geven. De uitgevoerde beoordelingen zijn openbaar en bindend voor handhavende instanties, zoals de Belastingdienst.</w:t>
      </w:r>
    </w:p>
    <w:p w14:paraId="37F4003D" w14:textId="77777777" w:rsidR="00816581" w:rsidRDefault="00816581" w:rsidP="00C94A1B">
      <w:pPr>
        <w:rPr>
          <w:rFonts w:ascii="Arial" w:hAnsi="Arial" w:cs="Arial"/>
          <w:sz w:val="22"/>
          <w:szCs w:val="22"/>
        </w:rPr>
      </w:pPr>
    </w:p>
    <w:p w14:paraId="1C4AC99B" w14:textId="77777777" w:rsidR="00667DA2" w:rsidRDefault="00667DA2">
      <w:pPr>
        <w:rPr>
          <w:rFonts w:ascii="Arial" w:hAnsi="Arial" w:cs="Arial"/>
          <w:b/>
          <w:bCs/>
          <w:sz w:val="22"/>
          <w:szCs w:val="22"/>
        </w:rPr>
      </w:pPr>
      <w:r>
        <w:rPr>
          <w:rFonts w:ascii="Arial" w:hAnsi="Arial" w:cs="Arial"/>
          <w:b/>
          <w:bCs/>
          <w:sz w:val="22"/>
          <w:szCs w:val="22"/>
        </w:rPr>
        <w:br w:type="page"/>
      </w:r>
    </w:p>
    <w:p w14:paraId="23A59BD4" w14:textId="2F424481" w:rsidR="00C94A1B" w:rsidRPr="005A3489" w:rsidRDefault="00927E5A" w:rsidP="00C94A1B">
      <w:pPr>
        <w:rPr>
          <w:rFonts w:ascii="Arial" w:hAnsi="Arial" w:cs="Arial"/>
          <w:b/>
          <w:bCs/>
          <w:sz w:val="22"/>
          <w:szCs w:val="22"/>
        </w:rPr>
      </w:pPr>
      <w:r>
        <w:rPr>
          <w:rFonts w:ascii="Arial" w:hAnsi="Arial" w:cs="Arial"/>
          <w:b/>
          <w:bCs/>
          <w:sz w:val="22"/>
          <w:szCs w:val="22"/>
        </w:rPr>
        <w:lastRenderedPageBreak/>
        <w:t>Rechtsvermoeden op basis van uurtarief</w:t>
      </w:r>
    </w:p>
    <w:p w14:paraId="1F4B5866" w14:textId="6A873813" w:rsidR="000262F6" w:rsidRDefault="00C94A1B" w:rsidP="00C94A1B">
      <w:pPr>
        <w:rPr>
          <w:rFonts w:ascii="Arial" w:hAnsi="Arial" w:cs="Arial"/>
          <w:sz w:val="22"/>
          <w:szCs w:val="22"/>
        </w:rPr>
      </w:pPr>
      <w:r w:rsidRPr="00C94A1B">
        <w:rPr>
          <w:rFonts w:ascii="Arial" w:hAnsi="Arial" w:cs="Arial"/>
          <w:sz w:val="22"/>
          <w:szCs w:val="22"/>
        </w:rPr>
        <w:t xml:space="preserve">Verder wordt in </w:t>
      </w:r>
      <w:r w:rsidR="00927E5A">
        <w:rPr>
          <w:rFonts w:ascii="Arial" w:hAnsi="Arial" w:cs="Arial"/>
          <w:sz w:val="22"/>
          <w:szCs w:val="22"/>
        </w:rPr>
        <w:t>het</w:t>
      </w:r>
      <w:r w:rsidRPr="00C94A1B">
        <w:rPr>
          <w:rFonts w:ascii="Arial" w:hAnsi="Arial" w:cs="Arial"/>
          <w:sz w:val="22"/>
          <w:szCs w:val="22"/>
        </w:rPr>
        <w:t xml:space="preserve"> initiatiefwet</w:t>
      </w:r>
      <w:r w:rsidR="00927E5A">
        <w:rPr>
          <w:rFonts w:ascii="Arial" w:hAnsi="Arial" w:cs="Arial"/>
          <w:sz w:val="22"/>
          <w:szCs w:val="22"/>
        </w:rPr>
        <w:t>svoorstel</w:t>
      </w:r>
      <w:r w:rsidRPr="00C94A1B">
        <w:rPr>
          <w:rFonts w:ascii="Arial" w:hAnsi="Arial" w:cs="Arial"/>
          <w:sz w:val="22"/>
          <w:szCs w:val="22"/>
        </w:rPr>
        <w:t xml:space="preserve"> de introductie van het rechtsvermoeden van werknemerschap op basis van een uurtarief voorgesteld, dat feitelijk een bodem in de markt voor zzp’ers legt, zoals dat is opgenomen in de conceptwet V</w:t>
      </w:r>
      <w:r w:rsidR="00EA7332">
        <w:rPr>
          <w:rFonts w:ascii="Arial" w:hAnsi="Arial" w:cs="Arial"/>
          <w:sz w:val="22"/>
          <w:szCs w:val="22"/>
        </w:rPr>
        <w:t>bar</w:t>
      </w:r>
      <w:r w:rsidRPr="00C94A1B">
        <w:rPr>
          <w:rFonts w:ascii="Arial" w:hAnsi="Arial" w:cs="Arial"/>
          <w:sz w:val="22"/>
          <w:szCs w:val="22"/>
        </w:rPr>
        <w:t>.</w:t>
      </w:r>
    </w:p>
    <w:p w14:paraId="2D2983B8" w14:textId="77777777" w:rsidR="00927E5A" w:rsidRDefault="00927E5A" w:rsidP="00C94A1B">
      <w:pPr>
        <w:rPr>
          <w:rFonts w:ascii="Arial" w:hAnsi="Arial" w:cs="Arial"/>
          <w:sz w:val="22"/>
          <w:szCs w:val="22"/>
        </w:rPr>
      </w:pPr>
    </w:p>
    <w:p w14:paraId="537B8B2F" w14:textId="77777777" w:rsidR="00816581" w:rsidRDefault="001F04D8" w:rsidP="00816581">
      <w:pPr>
        <w:shd w:val="clear" w:color="auto" w:fill="D9D9D9" w:themeFill="background1" w:themeFillShade="D9"/>
        <w:rPr>
          <w:rFonts w:ascii="Arial" w:hAnsi="Arial" w:cs="Arial"/>
          <w:b/>
          <w:bCs/>
          <w:sz w:val="22"/>
          <w:szCs w:val="22"/>
        </w:rPr>
      </w:pPr>
      <w:r w:rsidRPr="008F7730">
        <w:rPr>
          <w:rFonts w:ascii="Arial" w:hAnsi="Arial" w:cs="Arial"/>
          <w:b/>
          <w:bCs/>
          <w:sz w:val="22"/>
          <w:szCs w:val="22"/>
        </w:rPr>
        <w:t>Let op!</w:t>
      </w:r>
    </w:p>
    <w:p w14:paraId="0A787AEA" w14:textId="5A021B69" w:rsidR="001F04D8" w:rsidRPr="008F7730" w:rsidRDefault="001F04D8" w:rsidP="00816581">
      <w:pPr>
        <w:shd w:val="clear" w:color="auto" w:fill="D9D9D9" w:themeFill="background1" w:themeFillShade="D9"/>
        <w:rPr>
          <w:rFonts w:ascii="Arial" w:hAnsi="Arial" w:cs="Arial"/>
          <w:sz w:val="22"/>
          <w:szCs w:val="22"/>
        </w:rPr>
      </w:pPr>
      <w:r>
        <w:rPr>
          <w:rFonts w:ascii="Arial" w:hAnsi="Arial" w:cs="Arial"/>
          <w:sz w:val="22"/>
          <w:szCs w:val="22"/>
        </w:rPr>
        <w:t xml:space="preserve">Het initiatiefwetsvoorstel moet nog </w:t>
      </w:r>
      <w:r w:rsidR="002B27DA">
        <w:rPr>
          <w:rFonts w:ascii="Arial" w:hAnsi="Arial" w:cs="Arial"/>
          <w:sz w:val="22"/>
          <w:szCs w:val="22"/>
        </w:rPr>
        <w:t>door</w:t>
      </w:r>
      <w:r>
        <w:rPr>
          <w:rFonts w:ascii="Arial" w:hAnsi="Arial" w:cs="Arial"/>
          <w:sz w:val="22"/>
          <w:szCs w:val="22"/>
        </w:rPr>
        <w:t xml:space="preserve"> de</w:t>
      </w:r>
      <w:r w:rsidR="002B27DA">
        <w:rPr>
          <w:rFonts w:ascii="Arial" w:hAnsi="Arial" w:cs="Arial"/>
          <w:sz w:val="22"/>
          <w:szCs w:val="22"/>
        </w:rPr>
        <w:t xml:space="preserve"> </w:t>
      </w:r>
      <w:r>
        <w:rPr>
          <w:rFonts w:ascii="Arial" w:hAnsi="Arial" w:cs="Arial"/>
          <w:sz w:val="22"/>
          <w:szCs w:val="22"/>
        </w:rPr>
        <w:t>Tweede Kamer in behandeling genomen worden.</w:t>
      </w:r>
    </w:p>
    <w:p w14:paraId="305C527E" w14:textId="77777777" w:rsidR="001F04D8" w:rsidRPr="00C94A1B" w:rsidRDefault="001F04D8" w:rsidP="00C94A1B">
      <w:pPr>
        <w:rPr>
          <w:rFonts w:ascii="Arial" w:hAnsi="Arial" w:cs="Arial"/>
          <w:sz w:val="22"/>
          <w:szCs w:val="22"/>
        </w:rPr>
      </w:pPr>
    </w:p>
    <w:p w14:paraId="3469B61A" w14:textId="195FCC6E" w:rsidR="008659F6" w:rsidRPr="00FF2315" w:rsidRDefault="001B0380" w:rsidP="00957F2F">
      <w:pPr>
        <w:pStyle w:val="Kop2"/>
        <w:ind w:hanging="283"/>
        <w:rPr>
          <w:rFonts w:cs="Arial"/>
          <w:bCs/>
          <w:szCs w:val="24"/>
        </w:rPr>
      </w:pPr>
      <w:bookmarkStart w:id="107" w:name="_Toc155866656"/>
      <w:bookmarkStart w:id="108" w:name="_Toc152927386"/>
      <w:r w:rsidRPr="00FF2315">
        <w:rPr>
          <w:rFonts w:cs="Arial"/>
          <w:bCs/>
          <w:szCs w:val="24"/>
        </w:rPr>
        <w:t>Gedeeltelijke zachte landing h</w:t>
      </w:r>
      <w:r w:rsidR="008659F6" w:rsidRPr="00FF2315">
        <w:rPr>
          <w:rFonts w:cs="Arial"/>
          <w:bCs/>
          <w:szCs w:val="24"/>
        </w:rPr>
        <w:t>andhaving schijnzelfstandigheid vanaf 202</w:t>
      </w:r>
      <w:r w:rsidR="00D4170A" w:rsidRPr="00FF2315">
        <w:rPr>
          <w:rFonts w:cs="Arial"/>
          <w:bCs/>
          <w:szCs w:val="24"/>
        </w:rPr>
        <w:t>6</w:t>
      </w:r>
    </w:p>
    <w:p w14:paraId="65923178" w14:textId="5D8794D0" w:rsidR="008659F6" w:rsidRPr="00FF2315" w:rsidRDefault="008659F6" w:rsidP="008659F6">
      <w:pPr>
        <w:rPr>
          <w:rFonts w:ascii="Arial" w:hAnsi="Arial" w:cs="Arial"/>
          <w:i/>
          <w:iCs/>
          <w:sz w:val="22"/>
          <w:szCs w:val="22"/>
        </w:rPr>
      </w:pPr>
    </w:p>
    <w:p w14:paraId="484C1A2E" w14:textId="0B324C31" w:rsidR="00D2461F" w:rsidRDefault="007C777B" w:rsidP="008659F6">
      <w:pPr>
        <w:rPr>
          <w:rFonts w:ascii="Arial" w:hAnsi="Arial" w:cs="Arial"/>
          <w:sz w:val="22"/>
          <w:szCs w:val="22"/>
        </w:rPr>
      </w:pPr>
      <w:r w:rsidRPr="00FF2315">
        <w:rPr>
          <w:rFonts w:ascii="Arial" w:hAnsi="Arial" w:cs="Arial"/>
          <w:sz w:val="22"/>
          <w:szCs w:val="22"/>
        </w:rPr>
        <w:t xml:space="preserve">De zachte landing voor de handhaving van schijnzelfstandigheid wordt in 2026 gedeeltelijk verlengd. Nadat het kabinet eerdere aangenomen moties hierover niet wilde uitvoeren, </w:t>
      </w:r>
      <w:r w:rsidR="001B0380" w:rsidRPr="00FF2315">
        <w:rPr>
          <w:rFonts w:ascii="Arial" w:hAnsi="Arial" w:cs="Arial"/>
          <w:sz w:val="22"/>
          <w:szCs w:val="22"/>
        </w:rPr>
        <w:t>ging</w:t>
      </w:r>
      <w:r w:rsidRPr="00FF2315">
        <w:rPr>
          <w:rFonts w:ascii="Arial" w:hAnsi="Arial" w:cs="Arial"/>
          <w:sz w:val="22"/>
          <w:szCs w:val="22"/>
        </w:rPr>
        <w:t xml:space="preserve"> het kabinet op 19 december 2025 toch deels overstag.</w:t>
      </w:r>
    </w:p>
    <w:p w14:paraId="09539AB9" w14:textId="77777777" w:rsidR="00FF2315" w:rsidRPr="008659F6" w:rsidRDefault="00FF2315" w:rsidP="008659F6">
      <w:pPr>
        <w:rPr>
          <w:rFonts w:ascii="Arial" w:hAnsi="Arial" w:cs="Arial"/>
          <w:sz w:val="22"/>
          <w:szCs w:val="22"/>
        </w:rPr>
      </w:pPr>
    </w:p>
    <w:p w14:paraId="27766F1D" w14:textId="465822AB" w:rsidR="008659F6" w:rsidRPr="00D2461F" w:rsidRDefault="008659F6" w:rsidP="00D2461F">
      <w:pPr>
        <w:rPr>
          <w:rFonts w:ascii="Arial" w:hAnsi="Arial" w:cs="Arial"/>
          <w:b/>
          <w:bCs/>
          <w:sz w:val="22"/>
          <w:szCs w:val="22"/>
        </w:rPr>
      </w:pPr>
      <w:r w:rsidRPr="00D2461F">
        <w:rPr>
          <w:rFonts w:ascii="Arial" w:hAnsi="Arial" w:cs="Arial"/>
          <w:b/>
          <w:bCs/>
          <w:sz w:val="22"/>
          <w:szCs w:val="22"/>
        </w:rPr>
        <w:t>Handhaving</w:t>
      </w:r>
      <w:r w:rsidR="00CD0657">
        <w:rPr>
          <w:rFonts w:ascii="Arial" w:hAnsi="Arial" w:cs="Arial"/>
          <w:b/>
          <w:bCs/>
          <w:sz w:val="22"/>
          <w:szCs w:val="22"/>
        </w:rPr>
        <w:t>smoratorium</w:t>
      </w:r>
      <w:r w:rsidRPr="00D2461F">
        <w:rPr>
          <w:rFonts w:ascii="Arial" w:hAnsi="Arial" w:cs="Arial"/>
          <w:b/>
          <w:bCs/>
          <w:sz w:val="22"/>
          <w:szCs w:val="22"/>
        </w:rPr>
        <w:t xml:space="preserve"> in 2024</w:t>
      </w:r>
    </w:p>
    <w:p w14:paraId="7A3DE8F6" w14:textId="6502223B" w:rsidR="00D2461F" w:rsidRDefault="00CD0657" w:rsidP="008659F6">
      <w:pPr>
        <w:rPr>
          <w:rFonts w:ascii="Arial" w:hAnsi="Arial" w:cs="Arial"/>
          <w:sz w:val="22"/>
          <w:szCs w:val="22"/>
        </w:rPr>
      </w:pPr>
      <w:r>
        <w:rPr>
          <w:rFonts w:ascii="Arial" w:hAnsi="Arial" w:cs="Arial"/>
          <w:sz w:val="22"/>
          <w:szCs w:val="22"/>
        </w:rPr>
        <w:t xml:space="preserve">In 2024 gold nog een </w:t>
      </w:r>
      <w:r w:rsidR="00D2461F" w:rsidRPr="008659F6">
        <w:rPr>
          <w:rFonts w:ascii="Arial" w:hAnsi="Arial" w:cs="Arial"/>
          <w:sz w:val="22"/>
          <w:szCs w:val="22"/>
        </w:rPr>
        <w:t>handhavingsmoratorium</w:t>
      </w:r>
      <w:r>
        <w:rPr>
          <w:rFonts w:ascii="Arial" w:hAnsi="Arial" w:cs="Arial"/>
          <w:sz w:val="22"/>
          <w:szCs w:val="22"/>
        </w:rPr>
        <w:t xml:space="preserve">. Dit betekende </w:t>
      </w:r>
      <w:r w:rsidR="00D2461F" w:rsidRPr="008659F6">
        <w:rPr>
          <w:rFonts w:ascii="Arial" w:hAnsi="Arial" w:cs="Arial"/>
          <w:sz w:val="22"/>
          <w:szCs w:val="22"/>
        </w:rPr>
        <w:t>dat de Belastingdienst</w:t>
      </w:r>
      <w:r w:rsidR="00D2461F">
        <w:rPr>
          <w:rFonts w:ascii="Arial" w:hAnsi="Arial" w:cs="Arial"/>
          <w:sz w:val="22"/>
          <w:szCs w:val="22"/>
        </w:rPr>
        <w:t xml:space="preserve"> in 2024 bij constatering van een dienstbetrekking </w:t>
      </w:r>
      <w:r w:rsidR="008659F6" w:rsidRPr="008659F6">
        <w:rPr>
          <w:rFonts w:ascii="Arial" w:hAnsi="Arial" w:cs="Arial"/>
          <w:sz w:val="22"/>
          <w:szCs w:val="22"/>
        </w:rPr>
        <w:t>alleen correctieverplichtingen, naheffingsaanslagen en eventueel boetes op</w:t>
      </w:r>
      <w:r w:rsidR="00D2461F">
        <w:rPr>
          <w:rFonts w:ascii="Arial" w:hAnsi="Arial" w:cs="Arial"/>
          <w:sz w:val="22"/>
          <w:szCs w:val="22"/>
        </w:rPr>
        <w:t>leg</w:t>
      </w:r>
      <w:r>
        <w:rPr>
          <w:rFonts w:ascii="Arial" w:hAnsi="Arial" w:cs="Arial"/>
          <w:sz w:val="22"/>
          <w:szCs w:val="22"/>
        </w:rPr>
        <w:t>de</w:t>
      </w:r>
      <w:r w:rsidR="00D2461F">
        <w:rPr>
          <w:rFonts w:ascii="Arial" w:hAnsi="Arial" w:cs="Arial"/>
          <w:sz w:val="22"/>
          <w:szCs w:val="22"/>
        </w:rPr>
        <w:t xml:space="preserve"> bij kwaadwillendheid. In</w:t>
      </w:r>
      <w:r w:rsidR="008659F6" w:rsidRPr="008659F6">
        <w:rPr>
          <w:rFonts w:ascii="Arial" w:hAnsi="Arial" w:cs="Arial"/>
          <w:sz w:val="22"/>
          <w:szCs w:val="22"/>
        </w:rPr>
        <w:t xml:space="preserve"> alle andere gevallen </w:t>
      </w:r>
      <w:r w:rsidR="00D2461F">
        <w:rPr>
          <w:rFonts w:ascii="Arial" w:hAnsi="Arial" w:cs="Arial"/>
          <w:sz w:val="22"/>
          <w:szCs w:val="22"/>
        </w:rPr>
        <w:t>g</w:t>
      </w:r>
      <w:r>
        <w:rPr>
          <w:rFonts w:ascii="Arial" w:hAnsi="Arial" w:cs="Arial"/>
          <w:sz w:val="22"/>
          <w:szCs w:val="22"/>
        </w:rPr>
        <w:t>af</w:t>
      </w:r>
      <w:r w:rsidR="00D2461F">
        <w:rPr>
          <w:rFonts w:ascii="Arial" w:hAnsi="Arial" w:cs="Arial"/>
          <w:sz w:val="22"/>
          <w:szCs w:val="22"/>
        </w:rPr>
        <w:t xml:space="preserve"> de Belastingdienst </w:t>
      </w:r>
      <w:r w:rsidR="008659F6" w:rsidRPr="008659F6">
        <w:rPr>
          <w:rFonts w:ascii="Arial" w:hAnsi="Arial" w:cs="Arial"/>
          <w:sz w:val="22"/>
          <w:szCs w:val="22"/>
        </w:rPr>
        <w:t>alleen een aanwijzing, die</w:t>
      </w:r>
      <w:r>
        <w:rPr>
          <w:rFonts w:ascii="Arial" w:hAnsi="Arial" w:cs="Arial"/>
          <w:sz w:val="22"/>
          <w:szCs w:val="22"/>
        </w:rPr>
        <w:t xml:space="preserve"> de werkgever moest opvolgen</w:t>
      </w:r>
      <w:r w:rsidR="008659F6" w:rsidRPr="008659F6">
        <w:rPr>
          <w:rFonts w:ascii="Arial" w:hAnsi="Arial" w:cs="Arial"/>
          <w:sz w:val="22"/>
          <w:szCs w:val="22"/>
        </w:rPr>
        <w:t>.</w:t>
      </w:r>
    </w:p>
    <w:p w14:paraId="48AF43CA" w14:textId="77777777" w:rsidR="00D2461F" w:rsidRDefault="00D2461F" w:rsidP="008659F6">
      <w:pPr>
        <w:rPr>
          <w:rFonts w:ascii="Arial" w:hAnsi="Arial" w:cs="Arial"/>
          <w:sz w:val="22"/>
          <w:szCs w:val="22"/>
        </w:rPr>
      </w:pPr>
    </w:p>
    <w:p w14:paraId="6C2C5B37" w14:textId="676356D0" w:rsidR="00D2461F" w:rsidRPr="00CD0657" w:rsidRDefault="00CD0657" w:rsidP="008659F6">
      <w:pPr>
        <w:rPr>
          <w:rFonts w:ascii="Arial" w:hAnsi="Arial" w:cs="Arial"/>
          <w:b/>
          <w:bCs/>
          <w:sz w:val="22"/>
          <w:szCs w:val="22"/>
        </w:rPr>
      </w:pPr>
      <w:r w:rsidRPr="00CD0657">
        <w:rPr>
          <w:rFonts w:ascii="Arial" w:hAnsi="Arial" w:cs="Arial"/>
          <w:b/>
          <w:bCs/>
          <w:sz w:val="22"/>
          <w:szCs w:val="22"/>
        </w:rPr>
        <w:t xml:space="preserve">Handhaving </w:t>
      </w:r>
      <w:r w:rsidR="00617AEE">
        <w:rPr>
          <w:rFonts w:ascii="Arial" w:hAnsi="Arial" w:cs="Arial"/>
          <w:b/>
          <w:bCs/>
          <w:sz w:val="22"/>
          <w:szCs w:val="22"/>
        </w:rPr>
        <w:t xml:space="preserve">in </w:t>
      </w:r>
      <w:r w:rsidRPr="00CD0657">
        <w:rPr>
          <w:rFonts w:ascii="Arial" w:hAnsi="Arial" w:cs="Arial"/>
          <w:b/>
          <w:bCs/>
          <w:sz w:val="22"/>
          <w:szCs w:val="22"/>
        </w:rPr>
        <w:t>2025</w:t>
      </w:r>
    </w:p>
    <w:p w14:paraId="7016EEC7" w14:textId="6106E7BA" w:rsidR="005B4C77" w:rsidRDefault="00CD0657" w:rsidP="008659F6">
      <w:pPr>
        <w:rPr>
          <w:rFonts w:ascii="Arial" w:hAnsi="Arial" w:cs="Arial"/>
          <w:sz w:val="22"/>
          <w:szCs w:val="22"/>
        </w:rPr>
      </w:pPr>
      <w:r>
        <w:rPr>
          <w:rFonts w:ascii="Arial" w:hAnsi="Arial" w:cs="Arial"/>
          <w:sz w:val="22"/>
          <w:szCs w:val="22"/>
        </w:rPr>
        <w:t>Met ingang van</w:t>
      </w:r>
      <w:r w:rsidRPr="00F65A9B">
        <w:rPr>
          <w:rFonts w:ascii="Arial" w:hAnsi="Arial" w:cs="Arial"/>
          <w:sz w:val="22"/>
          <w:szCs w:val="22"/>
        </w:rPr>
        <w:t xml:space="preserve"> 1 januari 2025 </w:t>
      </w:r>
      <w:r w:rsidR="001B0380">
        <w:rPr>
          <w:rFonts w:ascii="Arial" w:hAnsi="Arial" w:cs="Arial"/>
          <w:sz w:val="22"/>
          <w:szCs w:val="22"/>
        </w:rPr>
        <w:t>werd</w:t>
      </w:r>
      <w:r>
        <w:rPr>
          <w:rFonts w:ascii="Arial" w:hAnsi="Arial" w:cs="Arial"/>
          <w:sz w:val="22"/>
          <w:szCs w:val="22"/>
        </w:rPr>
        <w:t xml:space="preserve"> </w:t>
      </w:r>
      <w:r w:rsidRPr="00F65A9B">
        <w:rPr>
          <w:rFonts w:ascii="Arial" w:hAnsi="Arial" w:cs="Arial"/>
          <w:sz w:val="22"/>
          <w:szCs w:val="22"/>
        </w:rPr>
        <w:t xml:space="preserve">het handhavingsmoratorium arbeidsrelaties </w:t>
      </w:r>
      <w:r>
        <w:rPr>
          <w:rFonts w:ascii="Arial" w:hAnsi="Arial" w:cs="Arial"/>
          <w:sz w:val="22"/>
          <w:szCs w:val="22"/>
        </w:rPr>
        <w:t xml:space="preserve">volledig </w:t>
      </w:r>
      <w:r w:rsidRPr="00F65A9B">
        <w:rPr>
          <w:rFonts w:ascii="Arial" w:hAnsi="Arial" w:cs="Arial"/>
          <w:sz w:val="22"/>
          <w:szCs w:val="22"/>
        </w:rPr>
        <w:t>op</w:t>
      </w:r>
      <w:r>
        <w:rPr>
          <w:rFonts w:ascii="Arial" w:hAnsi="Arial" w:cs="Arial"/>
          <w:sz w:val="22"/>
          <w:szCs w:val="22"/>
        </w:rPr>
        <w:t xml:space="preserve">geheven. </w:t>
      </w:r>
      <w:r w:rsidR="005B4C77">
        <w:rPr>
          <w:rFonts w:ascii="Arial" w:hAnsi="Arial" w:cs="Arial"/>
          <w:sz w:val="22"/>
          <w:szCs w:val="22"/>
        </w:rPr>
        <w:t>Dit beteken</w:t>
      </w:r>
      <w:r w:rsidR="001B0380">
        <w:rPr>
          <w:rFonts w:ascii="Arial" w:hAnsi="Arial" w:cs="Arial"/>
          <w:sz w:val="22"/>
          <w:szCs w:val="22"/>
        </w:rPr>
        <w:t>de</w:t>
      </w:r>
      <w:r w:rsidR="005B4C77">
        <w:rPr>
          <w:rFonts w:ascii="Arial" w:hAnsi="Arial" w:cs="Arial"/>
          <w:sz w:val="22"/>
          <w:szCs w:val="22"/>
        </w:rPr>
        <w:t xml:space="preserve"> dat d</w:t>
      </w:r>
      <w:r>
        <w:rPr>
          <w:rFonts w:ascii="Arial" w:hAnsi="Arial" w:cs="Arial"/>
          <w:sz w:val="22"/>
          <w:szCs w:val="22"/>
        </w:rPr>
        <w:t xml:space="preserve">e Belastingdienst vanaf 1 januari 2025 </w:t>
      </w:r>
      <w:r w:rsidR="008659F6" w:rsidRPr="008659F6">
        <w:rPr>
          <w:rFonts w:ascii="Arial" w:hAnsi="Arial" w:cs="Arial"/>
          <w:sz w:val="22"/>
          <w:szCs w:val="22"/>
        </w:rPr>
        <w:t xml:space="preserve">bij een onjuiste kwalificatie van een arbeidsrelatie </w:t>
      </w:r>
      <w:r w:rsidR="005B4C77">
        <w:rPr>
          <w:rFonts w:ascii="Arial" w:hAnsi="Arial" w:cs="Arial"/>
          <w:sz w:val="22"/>
          <w:szCs w:val="22"/>
        </w:rPr>
        <w:t xml:space="preserve">weer volledig </w:t>
      </w:r>
      <w:r w:rsidR="001B0380">
        <w:rPr>
          <w:rFonts w:ascii="Arial" w:hAnsi="Arial" w:cs="Arial"/>
          <w:sz w:val="22"/>
          <w:szCs w:val="22"/>
        </w:rPr>
        <w:t>ging</w:t>
      </w:r>
      <w:r w:rsidR="005B4C77">
        <w:rPr>
          <w:rFonts w:ascii="Arial" w:hAnsi="Arial" w:cs="Arial"/>
          <w:sz w:val="22"/>
          <w:szCs w:val="22"/>
        </w:rPr>
        <w:t xml:space="preserve"> handhaven.</w:t>
      </w:r>
    </w:p>
    <w:p w14:paraId="21B15BE7" w14:textId="77777777" w:rsidR="005B4C77" w:rsidRDefault="005B4C77" w:rsidP="008659F6">
      <w:pPr>
        <w:rPr>
          <w:rFonts w:ascii="Arial" w:hAnsi="Arial" w:cs="Arial"/>
          <w:sz w:val="22"/>
          <w:szCs w:val="22"/>
        </w:rPr>
      </w:pPr>
    </w:p>
    <w:p w14:paraId="148AEDA4" w14:textId="7A9BB77D" w:rsidR="005B4C77" w:rsidRDefault="005B4C77" w:rsidP="008659F6">
      <w:pPr>
        <w:rPr>
          <w:rFonts w:ascii="Arial" w:hAnsi="Arial" w:cs="Arial"/>
          <w:sz w:val="22"/>
          <w:szCs w:val="22"/>
        </w:rPr>
      </w:pPr>
      <w:r>
        <w:rPr>
          <w:rFonts w:ascii="Arial" w:hAnsi="Arial" w:cs="Arial"/>
          <w:sz w:val="22"/>
          <w:szCs w:val="22"/>
        </w:rPr>
        <w:t xml:space="preserve">De Belastingdienst </w:t>
      </w:r>
      <w:r w:rsidR="00617AEE">
        <w:rPr>
          <w:rFonts w:ascii="Arial" w:hAnsi="Arial" w:cs="Arial"/>
          <w:sz w:val="22"/>
          <w:szCs w:val="22"/>
        </w:rPr>
        <w:t xml:space="preserve">startte </w:t>
      </w:r>
      <w:r>
        <w:rPr>
          <w:rFonts w:ascii="Arial" w:hAnsi="Arial" w:cs="Arial"/>
          <w:sz w:val="22"/>
          <w:szCs w:val="22"/>
        </w:rPr>
        <w:t>in 2025 in principe met een bedrijfsbezoek</w:t>
      </w:r>
      <w:r w:rsidR="004D5884">
        <w:rPr>
          <w:rFonts w:ascii="Arial" w:hAnsi="Arial" w:cs="Arial"/>
          <w:sz w:val="22"/>
          <w:szCs w:val="22"/>
        </w:rPr>
        <w:t>,</w:t>
      </w:r>
      <w:r w:rsidR="0068271B">
        <w:rPr>
          <w:rFonts w:ascii="Arial" w:hAnsi="Arial" w:cs="Arial"/>
          <w:sz w:val="22"/>
          <w:szCs w:val="22"/>
        </w:rPr>
        <w:t xml:space="preserve"> waarbij met de opdrachtgever een gesprek gevoerd w</w:t>
      </w:r>
      <w:r w:rsidR="00617AEE">
        <w:rPr>
          <w:rFonts w:ascii="Arial" w:hAnsi="Arial" w:cs="Arial"/>
          <w:sz w:val="22"/>
          <w:szCs w:val="22"/>
        </w:rPr>
        <w:t>erd</w:t>
      </w:r>
      <w:r w:rsidR="0068271B">
        <w:rPr>
          <w:rFonts w:ascii="Arial" w:hAnsi="Arial" w:cs="Arial"/>
          <w:sz w:val="22"/>
          <w:szCs w:val="22"/>
        </w:rPr>
        <w:t xml:space="preserve"> over de inhuur van zelfstandigen en extern personeel. Waar nodig w</w:t>
      </w:r>
      <w:r w:rsidR="00617AEE">
        <w:rPr>
          <w:rFonts w:ascii="Arial" w:hAnsi="Arial" w:cs="Arial"/>
          <w:sz w:val="22"/>
          <w:szCs w:val="22"/>
        </w:rPr>
        <w:t>erd</w:t>
      </w:r>
      <w:r w:rsidR="0068271B">
        <w:rPr>
          <w:rFonts w:ascii="Arial" w:hAnsi="Arial" w:cs="Arial"/>
          <w:sz w:val="22"/>
          <w:szCs w:val="22"/>
        </w:rPr>
        <w:t xml:space="preserve"> de opdrachtgever gewezen op aandacht voor de kwalificatie van de arbeidsrelaties en mogelijke risico’s op schijnzelfstandigheid. Op die manier w</w:t>
      </w:r>
      <w:r w:rsidR="00617AEE">
        <w:rPr>
          <w:rFonts w:ascii="Arial" w:hAnsi="Arial" w:cs="Arial"/>
          <w:sz w:val="22"/>
          <w:szCs w:val="22"/>
        </w:rPr>
        <w:t>erd</w:t>
      </w:r>
      <w:r w:rsidR="0068271B">
        <w:rPr>
          <w:rFonts w:ascii="Arial" w:hAnsi="Arial" w:cs="Arial"/>
          <w:sz w:val="22"/>
          <w:szCs w:val="22"/>
        </w:rPr>
        <w:t xml:space="preserve"> de opdrachtgever gewaarschuwd. De Belastingdienst k</w:t>
      </w:r>
      <w:r w:rsidR="00617AEE">
        <w:rPr>
          <w:rFonts w:ascii="Arial" w:hAnsi="Arial" w:cs="Arial"/>
          <w:sz w:val="22"/>
          <w:szCs w:val="22"/>
        </w:rPr>
        <w:t>o</w:t>
      </w:r>
      <w:r w:rsidR="0068271B">
        <w:rPr>
          <w:rFonts w:ascii="Arial" w:hAnsi="Arial" w:cs="Arial"/>
          <w:sz w:val="22"/>
          <w:szCs w:val="22"/>
        </w:rPr>
        <w:t xml:space="preserve">n overigens (alsnog) ook voor een boekenonderzoek kiezen, bijvoorbeeld als de inschatting </w:t>
      </w:r>
      <w:r w:rsidR="00617AEE">
        <w:rPr>
          <w:rFonts w:ascii="Arial" w:hAnsi="Arial" w:cs="Arial"/>
          <w:sz w:val="22"/>
          <w:szCs w:val="22"/>
        </w:rPr>
        <w:t>wa</w:t>
      </w:r>
      <w:r w:rsidR="0068271B">
        <w:rPr>
          <w:rFonts w:ascii="Arial" w:hAnsi="Arial" w:cs="Arial"/>
          <w:sz w:val="22"/>
          <w:szCs w:val="22"/>
        </w:rPr>
        <w:t xml:space="preserve">s dat er grote risico’s </w:t>
      </w:r>
      <w:r w:rsidR="00617AEE">
        <w:rPr>
          <w:rFonts w:ascii="Arial" w:hAnsi="Arial" w:cs="Arial"/>
          <w:sz w:val="22"/>
          <w:szCs w:val="22"/>
        </w:rPr>
        <w:t>waren</w:t>
      </w:r>
      <w:r w:rsidR="0068271B">
        <w:rPr>
          <w:rFonts w:ascii="Arial" w:hAnsi="Arial" w:cs="Arial"/>
          <w:sz w:val="22"/>
          <w:szCs w:val="22"/>
        </w:rPr>
        <w:t xml:space="preserve"> of als de opdrachtgever werkt</w:t>
      </w:r>
      <w:r w:rsidR="00617AEE">
        <w:rPr>
          <w:rFonts w:ascii="Arial" w:hAnsi="Arial" w:cs="Arial"/>
          <w:sz w:val="22"/>
          <w:szCs w:val="22"/>
        </w:rPr>
        <w:t>e</w:t>
      </w:r>
      <w:r w:rsidR="0068271B">
        <w:rPr>
          <w:rFonts w:ascii="Arial" w:hAnsi="Arial" w:cs="Arial"/>
          <w:sz w:val="22"/>
          <w:szCs w:val="22"/>
        </w:rPr>
        <w:t xml:space="preserve"> of bl</w:t>
      </w:r>
      <w:r w:rsidR="00617AEE">
        <w:rPr>
          <w:rFonts w:ascii="Arial" w:hAnsi="Arial" w:cs="Arial"/>
          <w:sz w:val="22"/>
          <w:szCs w:val="22"/>
        </w:rPr>
        <w:t>ee</w:t>
      </w:r>
      <w:r w:rsidR="0068271B">
        <w:rPr>
          <w:rFonts w:ascii="Arial" w:hAnsi="Arial" w:cs="Arial"/>
          <w:sz w:val="22"/>
          <w:szCs w:val="22"/>
        </w:rPr>
        <w:t>f werken met schijnzelfstandigen.</w:t>
      </w:r>
    </w:p>
    <w:p w14:paraId="0C67D63B" w14:textId="77777777" w:rsidR="005B4C77" w:rsidRDefault="005B4C77" w:rsidP="008659F6">
      <w:pPr>
        <w:rPr>
          <w:rFonts w:ascii="Arial" w:hAnsi="Arial" w:cs="Arial"/>
          <w:sz w:val="22"/>
          <w:szCs w:val="22"/>
        </w:rPr>
      </w:pPr>
    </w:p>
    <w:p w14:paraId="6EEB95E3" w14:textId="25E3AFD8" w:rsidR="008659F6" w:rsidRDefault="008659F6" w:rsidP="008659F6">
      <w:pPr>
        <w:rPr>
          <w:rFonts w:ascii="Arial" w:hAnsi="Arial" w:cs="Arial"/>
          <w:sz w:val="22"/>
          <w:szCs w:val="22"/>
        </w:rPr>
      </w:pPr>
      <w:r w:rsidRPr="008659F6">
        <w:rPr>
          <w:rFonts w:ascii="Arial" w:hAnsi="Arial" w:cs="Arial"/>
          <w:sz w:val="22"/>
          <w:szCs w:val="22"/>
        </w:rPr>
        <w:t>De Belastingdienst k</w:t>
      </w:r>
      <w:r w:rsidR="00617AEE">
        <w:rPr>
          <w:rFonts w:ascii="Arial" w:hAnsi="Arial" w:cs="Arial"/>
          <w:sz w:val="22"/>
          <w:szCs w:val="22"/>
        </w:rPr>
        <w:t>o</w:t>
      </w:r>
      <w:r w:rsidRPr="008659F6">
        <w:rPr>
          <w:rFonts w:ascii="Arial" w:hAnsi="Arial" w:cs="Arial"/>
          <w:sz w:val="22"/>
          <w:szCs w:val="22"/>
        </w:rPr>
        <w:t>n</w:t>
      </w:r>
      <w:r w:rsidR="0068271B">
        <w:rPr>
          <w:rFonts w:ascii="Arial" w:hAnsi="Arial" w:cs="Arial"/>
          <w:sz w:val="22"/>
          <w:szCs w:val="22"/>
        </w:rPr>
        <w:t xml:space="preserve"> bij zo’n boekenonderzoek</w:t>
      </w:r>
      <w:r w:rsidRPr="008659F6">
        <w:rPr>
          <w:rFonts w:ascii="Arial" w:hAnsi="Arial" w:cs="Arial"/>
          <w:sz w:val="22"/>
          <w:szCs w:val="22"/>
        </w:rPr>
        <w:t xml:space="preserve"> in alle gevallen </w:t>
      </w:r>
      <w:r w:rsidR="00617AEE">
        <w:rPr>
          <w:rFonts w:ascii="Arial" w:hAnsi="Arial" w:cs="Arial"/>
          <w:sz w:val="22"/>
          <w:szCs w:val="22"/>
        </w:rPr>
        <w:t xml:space="preserve">wel </w:t>
      </w:r>
      <w:r w:rsidRPr="008659F6">
        <w:rPr>
          <w:rFonts w:ascii="Arial" w:hAnsi="Arial" w:cs="Arial"/>
          <w:sz w:val="22"/>
          <w:szCs w:val="22"/>
        </w:rPr>
        <w:t>weer correctieverplichtingen en naheffingsaanslagen opleggen.</w:t>
      </w:r>
      <w:r w:rsidR="00CD0657">
        <w:rPr>
          <w:rFonts w:ascii="Arial" w:hAnsi="Arial" w:cs="Arial"/>
          <w:sz w:val="22"/>
          <w:szCs w:val="22"/>
        </w:rPr>
        <w:t xml:space="preserve"> De Belastingdienst k</w:t>
      </w:r>
      <w:r w:rsidR="001B0380">
        <w:rPr>
          <w:rFonts w:ascii="Arial" w:hAnsi="Arial" w:cs="Arial"/>
          <w:sz w:val="22"/>
          <w:szCs w:val="22"/>
        </w:rPr>
        <w:t>o</w:t>
      </w:r>
      <w:r w:rsidR="00CD0657">
        <w:rPr>
          <w:rFonts w:ascii="Arial" w:hAnsi="Arial" w:cs="Arial"/>
          <w:sz w:val="22"/>
          <w:szCs w:val="22"/>
        </w:rPr>
        <w:t xml:space="preserve">n </w:t>
      </w:r>
      <w:r w:rsidR="0068271B">
        <w:rPr>
          <w:rFonts w:ascii="Arial" w:hAnsi="Arial" w:cs="Arial"/>
          <w:sz w:val="22"/>
          <w:szCs w:val="22"/>
        </w:rPr>
        <w:t xml:space="preserve">daarbij </w:t>
      </w:r>
      <w:r w:rsidR="00CD0657">
        <w:rPr>
          <w:rFonts w:ascii="Arial" w:hAnsi="Arial" w:cs="Arial"/>
          <w:sz w:val="22"/>
          <w:szCs w:val="22"/>
        </w:rPr>
        <w:t>alleen met terugwerkende kracht tot 1 januari 2025 corrigeren</w:t>
      </w:r>
      <w:r w:rsidR="0068271B">
        <w:rPr>
          <w:rFonts w:ascii="Arial" w:hAnsi="Arial" w:cs="Arial"/>
          <w:sz w:val="22"/>
          <w:szCs w:val="22"/>
        </w:rPr>
        <w:t xml:space="preserve">, tenzij </w:t>
      </w:r>
      <w:r w:rsidR="00CD0657">
        <w:rPr>
          <w:rFonts w:ascii="Arial" w:hAnsi="Arial" w:cs="Arial"/>
          <w:sz w:val="22"/>
          <w:szCs w:val="22"/>
        </w:rPr>
        <w:t xml:space="preserve">sprake </w:t>
      </w:r>
      <w:r w:rsidR="001B0380">
        <w:rPr>
          <w:rFonts w:ascii="Arial" w:hAnsi="Arial" w:cs="Arial"/>
          <w:sz w:val="22"/>
          <w:szCs w:val="22"/>
        </w:rPr>
        <w:t>was</w:t>
      </w:r>
      <w:r w:rsidR="00CD0657">
        <w:rPr>
          <w:rFonts w:ascii="Arial" w:hAnsi="Arial" w:cs="Arial"/>
          <w:sz w:val="22"/>
          <w:szCs w:val="22"/>
        </w:rPr>
        <w:t xml:space="preserve"> van kwaadwillendheid.</w:t>
      </w:r>
    </w:p>
    <w:p w14:paraId="5FBBF3B1" w14:textId="77777777" w:rsidR="00CD0657" w:rsidRDefault="00CD0657" w:rsidP="008659F6">
      <w:pPr>
        <w:rPr>
          <w:rFonts w:ascii="Arial" w:hAnsi="Arial" w:cs="Arial"/>
          <w:sz w:val="22"/>
          <w:szCs w:val="22"/>
        </w:rPr>
      </w:pPr>
    </w:p>
    <w:p w14:paraId="43DAFCD4" w14:textId="4E56A6C8" w:rsidR="00CD0657" w:rsidRDefault="0068271B" w:rsidP="00CD0657">
      <w:pPr>
        <w:rPr>
          <w:rFonts w:ascii="Arial" w:hAnsi="Arial" w:cs="Arial"/>
          <w:sz w:val="22"/>
          <w:szCs w:val="22"/>
        </w:rPr>
      </w:pPr>
      <w:r>
        <w:rPr>
          <w:rFonts w:ascii="Arial" w:hAnsi="Arial" w:cs="Arial"/>
          <w:sz w:val="22"/>
          <w:szCs w:val="22"/>
        </w:rPr>
        <w:t xml:space="preserve">Over het kalenderjaar </w:t>
      </w:r>
      <w:r w:rsidR="00CD0657">
        <w:rPr>
          <w:rFonts w:ascii="Arial" w:hAnsi="Arial" w:cs="Arial"/>
          <w:sz w:val="22"/>
          <w:szCs w:val="22"/>
        </w:rPr>
        <w:t xml:space="preserve">2025 </w:t>
      </w:r>
      <w:r w:rsidR="00617AEE">
        <w:rPr>
          <w:rFonts w:ascii="Arial" w:hAnsi="Arial" w:cs="Arial"/>
          <w:sz w:val="22"/>
          <w:szCs w:val="22"/>
        </w:rPr>
        <w:t>werden</w:t>
      </w:r>
      <w:r w:rsidR="00CD0657">
        <w:rPr>
          <w:rFonts w:ascii="Arial" w:hAnsi="Arial" w:cs="Arial"/>
          <w:sz w:val="22"/>
          <w:szCs w:val="22"/>
        </w:rPr>
        <w:t xml:space="preserve"> aan w</w:t>
      </w:r>
      <w:r w:rsidR="00CD0657" w:rsidRPr="00CD0657">
        <w:rPr>
          <w:rFonts w:ascii="Arial" w:hAnsi="Arial" w:cs="Arial"/>
          <w:sz w:val="22"/>
          <w:szCs w:val="22"/>
        </w:rPr>
        <w:t xml:space="preserve">erkgevers en werkenden nog geen </w:t>
      </w:r>
      <w:r>
        <w:rPr>
          <w:rFonts w:ascii="Arial" w:hAnsi="Arial" w:cs="Arial"/>
          <w:sz w:val="22"/>
          <w:szCs w:val="22"/>
        </w:rPr>
        <w:t xml:space="preserve">verzuim- en </w:t>
      </w:r>
      <w:r w:rsidR="00CD0657" w:rsidRPr="00CD0657">
        <w:rPr>
          <w:rFonts w:ascii="Arial" w:hAnsi="Arial" w:cs="Arial"/>
          <w:sz w:val="22"/>
          <w:szCs w:val="22"/>
        </w:rPr>
        <w:t>vergrijpboete</w:t>
      </w:r>
      <w:r w:rsidR="00CD0657">
        <w:rPr>
          <w:rFonts w:ascii="Arial" w:hAnsi="Arial" w:cs="Arial"/>
          <w:sz w:val="22"/>
          <w:szCs w:val="22"/>
        </w:rPr>
        <w:t xml:space="preserve">s opgelegd </w:t>
      </w:r>
      <w:r w:rsidR="00CD0657" w:rsidRPr="00CD0657">
        <w:rPr>
          <w:rFonts w:ascii="Arial" w:hAnsi="Arial" w:cs="Arial"/>
          <w:sz w:val="22"/>
          <w:szCs w:val="22"/>
        </w:rPr>
        <w:t>als zij k</w:t>
      </w:r>
      <w:r w:rsidR="00617AEE">
        <w:rPr>
          <w:rFonts w:ascii="Arial" w:hAnsi="Arial" w:cs="Arial"/>
          <w:sz w:val="22"/>
          <w:szCs w:val="22"/>
        </w:rPr>
        <w:t>onden</w:t>
      </w:r>
      <w:r w:rsidR="00CD0657" w:rsidRPr="00CD0657">
        <w:rPr>
          <w:rFonts w:ascii="Arial" w:hAnsi="Arial" w:cs="Arial"/>
          <w:sz w:val="22"/>
          <w:szCs w:val="22"/>
        </w:rPr>
        <w:t xml:space="preserve"> bewijzen dat zij stappen zetten tegen schijnzelfstandigheid.</w:t>
      </w:r>
      <w:r w:rsidR="00491FF1">
        <w:rPr>
          <w:rFonts w:ascii="Arial" w:hAnsi="Arial" w:cs="Arial"/>
          <w:sz w:val="22"/>
          <w:szCs w:val="22"/>
        </w:rPr>
        <w:t xml:space="preserve"> Er </w:t>
      </w:r>
      <w:r w:rsidR="00617AEE">
        <w:rPr>
          <w:rFonts w:ascii="Arial" w:hAnsi="Arial" w:cs="Arial"/>
          <w:sz w:val="22"/>
          <w:szCs w:val="22"/>
        </w:rPr>
        <w:t>was</w:t>
      </w:r>
      <w:r w:rsidR="00491FF1">
        <w:rPr>
          <w:rFonts w:ascii="Arial" w:hAnsi="Arial" w:cs="Arial"/>
          <w:sz w:val="22"/>
          <w:szCs w:val="22"/>
        </w:rPr>
        <w:t xml:space="preserve"> derhalve sprake van een zachte landing. Er g</w:t>
      </w:r>
      <w:r w:rsidR="00617AEE">
        <w:rPr>
          <w:rFonts w:ascii="Arial" w:hAnsi="Arial" w:cs="Arial"/>
          <w:sz w:val="22"/>
          <w:szCs w:val="22"/>
        </w:rPr>
        <w:t>old</w:t>
      </w:r>
      <w:r w:rsidR="00491FF1">
        <w:rPr>
          <w:rFonts w:ascii="Arial" w:hAnsi="Arial" w:cs="Arial"/>
          <w:sz w:val="22"/>
          <w:szCs w:val="22"/>
        </w:rPr>
        <w:t xml:space="preserve"> een overgangsperiode van een jaar</w:t>
      </w:r>
      <w:r w:rsidR="00EF3B1D">
        <w:rPr>
          <w:rFonts w:ascii="Arial" w:hAnsi="Arial" w:cs="Arial"/>
          <w:sz w:val="22"/>
          <w:szCs w:val="22"/>
        </w:rPr>
        <w:t>,</w:t>
      </w:r>
      <w:r w:rsidR="00491FF1">
        <w:rPr>
          <w:rFonts w:ascii="Arial" w:hAnsi="Arial" w:cs="Arial"/>
          <w:sz w:val="22"/>
          <w:szCs w:val="22"/>
        </w:rPr>
        <w:t xml:space="preserve"> waarbij de Belastingdienst met name bek</w:t>
      </w:r>
      <w:r w:rsidR="00617AEE">
        <w:rPr>
          <w:rFonts w:ascii="Arial" w:hAnsi="Arial" w:cs="Arial"/>
          <w:sz w:val="22"/>
          <w:szCs w:val="22"/>
        </w:rPr>
        <w:t>eek</w:t>
      </w:r>
      <w:r w:rsidR="00491FF1">
        <w:rPr>
          <w:rFonts w:ascii="Arial" w:hAnsi="Arial" w:cs="Arial"/>
          <w:sz w:val="22"/>
          <w:szCs w:val="22"/>
        </w:rPr>
        <w:t xml:space="preserve"> of organisaties serieus werk h</w:t>
      </w:r>
      <w:r w:rsidR="00617AEE">
        <w:rPr>
          <w:rFonts w:ascii="Arial" w:hAnsi="Arial" w:cs="Arial"/>
          <w:sz w:val="22"/>
          <w:szCs w:val="22"/>
        </w:rPr>
        <w:t>add</w:t>
      </w:r>
      <w:r w:rsidR="00491FF1">
        <w:rPr>
          <w:rFonts w:ascii="Arial" w:hAnsi="Arial" w:cs="Arial"/>
          <w:sz w:val="22"/>
          <w:szCs w:val="22"/>
        </w:rPr>
        <w:t>en gemaakt van het tegengaan van schijnzelfstandigheid.</w:t>
      </w:r>
    </w:p>
    <w:p w14:paraId="0361616A" w14:textId="77777777" w:rsidR="00491FF1" w:rsidRDefault="00491FF1" w:rsidP="00CD0657">
      <w:pPr>
        <w:rPr>
          <w:rFonts w:ascii="Arial" w:hAnsi="Arial" w:cs="Arial"/>
          <w:sz w:val="22"/>
          <w:szCs w:val="22"/>
        </w:rPr>
      </w:pPr>
    </w:p>
    <w:p w14:paraId="12A61392" w14:textId="408565DE" w:rsidR="00491FF1" w:rsidRDefault="00491FF1" w:rsidP="00CD0657">
      <w:pPr>
        <w:rPr>
          <w:rFonts w:ascii="Arial" w:hAnsi="Arial" w:cs="Arial"/>
          <w:sz w:val="22"/>
          <w:szCs w:val="22"/>
        </w:rPr>
      </w:pPr>
      <w:r>
        <w:rPr>
          <w:rFonts w:ascii="Arial" w:hAnsi="Arial" w:cs="Arial"/>
          <w:sz w:val="22"/>
          <w:szCs w:val="22"/>
        </w:rPr>
        <w:t>De Belastingdienst h</w:t>
      </w:r>
      <w:r w:rsidR="00617AEE">
        <w:rPr>
          <w:rFonts w:ascii="Arial" w:hAnsi="Arial" w:cs="Arial"/>
          <w:sz w:val="22"/>
          <w:szCs w:val="22"/>
        </w:rPr>
        <w:t>ad</w:t>
      </w:r>
      <w:r>
        <w:rPr>
          <w:rFonts w:ascii="Arial" w:hAnsi="Arial" w:cs="Arial"/>
          <w:sz w:val="22"/>
          <w:szCs w:val="22"/>
        </w:rPr>
        <w:t xml:space="preserve"> een </w:t>
      </w:r>
      <w:hyperlink r:id="rId70" w:history="1">
        <w:r w:rsidRPr="009359EF">
          <w:rPr>
            <w:rStyle w:val="Hyperlink"/>
            <w:rFonts w:ascii="Arial" w:hAnsi="Arial" w:cs="Arial"/>
            <w:sz w:val="22"/>
            <w:szCs w:val="22"/>
          </w:rPr>
          <w:t>toelichting</w:t>
        </w:r>
      </w:hyperlink>
      <w:r>
        <w:rPr>
          <w:rFonts w:ascii="Arial" w:hAnsi="Arial" w:cs="Arial"/>
          <w:sz w:val="22"/>
          <w:szCs w:val="22"/>
        </w:rPr>
        <w:t xml:space="preserve"> uitgebracht waarbij </w:t>
      </w:r>
      <w:r w:rsidR="00713D69">
        <w:rPr>
          <w:rFonts w:ascii="Arial" w:hAnsi="Arial" w:cs="Arial"/>
          <w:sz w:val="22"/>
          <w:szCs w:val="22"/>
        </w:rPr>
        <w:t>w</w:t>
      </w:r>
      <w:r w:rsidR="00617AEE">
        <w:rPr>
          <w:rFonts w:ascii="Arial" w:hAnsi="Arial" w:cs="Arial"/>
          <w:sz w:val="22"/>
          <w:szCs w:val="22"/>
        </w:rPr>
        <w:t>erd</w:t>
      </w:r>
      <w:r w:rsidR="00713D69">
        <w:rPr>
          <w:rFonts w:ascii="Arial" w:hAnsi="Arial" w:cs="Arial"/>
          <w:sz w:val="22"/>
          <w:szCs w:val="22"/>
        </w:rPr>
        <w:t xml:space="preserve"> aangegeven</w:t>
      </w:r>
      <w:r>
        <w:rPr>
          <w:rFonts w:ascii="Arial" w:hAnsi="Arial" w:cs="Arial"/>
          <w:sz w:val="22"/>
          <w:szCs w:val="22"/>
        </w:rPr>
        <w:t xml:space="preserve"> hoe de beoordeling van de arbeidsrelatie z</w:t>
      </w:r>
      <w:r w:rsidR="00617AEE">
        <w:rPr>
          <w:rFonts w:ascii="Arial" w:hAnsi="Arial" w:cs="Arial"/>
          <w:sz w:val="22"/>
          <w:szCs w:val="22"/>
        </w:rPr>
        <w:t>ou</w:t>
      </w:r>
      <w:r>
        <w:rPr>
          <w:rFonts w:ascii="Arial" w:hAnsi="Arial" w:cs="Arial"/>
          <w:sz w:val="22"/>
          <w:szCs w:val="22"/>
        </w:rPr>
        <w:t xml:space="preserve"> plaatsvinden</w:t>
      </w:r>
      <w:r w:rsidR="00713D69">
        <w:rPr>
          <w:rFonts w:ascii="Arial" w:hAnsi="Arial" w:cs="Arial"/>
          <w:sz w:val="22"/>
          <w:szCs w:val="22"/>
        </w:rPr>
        <w:t>.</w:t>
      </w:r>
      <w:r>
        <w:rPr>
          <w:rFonts w:ascii="Arial" w:hAnsi="Arial" w:cs="Arial"/>
          <w:sz w:val="22"/>
          <w:szCs w:val="22"/>
        </w:rPr>
        <w:t xml:space="preserve"> </w:t>
      </w:r>
      <w:r w:rsidR="00700423">
        <w:rPr>
          <w:rFonts w:ascii="Arial" w:hAnsi="Arial" w:cs="Arial"/>
          <w:sz w:val="22"/>
          <w:szCs w:val="22"/>
        </w:rPr>
        <w:t xml:space="preserve">Het </w:t>
      </w:r>
      <w:hyperlink r:id="rId71" w:history="1">
        <w:r w:rsidR="00700423" w:rsidRPr="00700423">
          <w:rPr>
            <w:rStyle w:val="Hyperlink"/>
            <w:rFonts w:ascii="Arial" w:hAnsi="Arial" w:cs="Arial"/>
            <w:sz w:val="22"/>
            <w:szCs w:val="22"/>
          </w:rPr>
          <w:t>Handhavingsplan arbeidsrelaties 2025</w:t>
        </w:r>
      </w:hyperlink>
      <w:r w:rsidR="00700423">
        <w:rPr>
          <w:rFonts w:ascii="Arial" w:hAnsi="Arial" w:cs="Arial"/>
          <w:sz w:val="22"/>
          <w:szCs w:val="22"/>
        </w:rPr>
        <w:t xml:space="preserve"> beschr</w:t>
      </w:r>
      <w:r w:rsidR="00617AEE">
        <w:rPr>
          <w:rFonts w:ascii="Arial" w:hAnsi="Arial" w:cs="Arial"/>
          <w:sz w:val="22"/>
          <w:szCs w:val="22"/>
        </w:rPr>
        <w:t>eef</w:t>
      </w:r>
      <w:r w:rsidR="002521C8">
        <w:rPr>
          <w:rFonts w:ascii="Arial" w:hAnsi="Arial" w:cs="Arial"/>
          <w:sz w:val="22"/>
          <w:szCs w:val="22"/>
        </w:rPr>
        <w:t xml:space="preserve"> </w:t>
      </w:r>
      <w:r w:rsidR="00700423">
        <w:rPr>
          <w:rFonts w:ascii="Arial" w:hAnsi="Arial" w:cs="Arial"/>
          <w:sz w:val="22"/>
          <w:szCs w:val="22"/>
        </w:rPr>
        <w:t xml:space="preserve">de wijze waarop de Belastingdienst in 2025 </w:t>
      </w:r>
      <w:r w:rsidR="00617AEE">
        <w:rPr>
          <w:rFonts w:ascii="Arial" w:hAnsi="Arial" w:cs="Arial"/>
          <w:sz w:val="22"/>
          <w:szCs w:val="22"/>
        </w:rPr>
        <w:t>handhaafde</w:t>
      </w:r>
      <w:r w:rsidR="00700423">
        <w:rPr>
          <w:rFonts w:ascii="Arial" w:hAnsi="Arial" w:cs="Arial"/>
          <w:sz w:val="22"/>
          <w:szCs w:val="22"/>
        </w:rPr>
        <w:t>.</w:t>
      </w:r>
    </w:p>
    <w:p w14:paraId="0183C63F" w14:textId="77777777" w:rsidR="00FF2315" w:rsidRDefault="00FF2315" w:rsidP="00CD0657">
      <w:pPr>
        <w:rPr>
          <w:rFonts w:ascii="Arial" w:hAnsi="Arial" w:cs="Arial"/>
          <w:sz w:val="22"/>
          <w:szCs w:val="22"/>
        </w:rPr>
      </w:pPr>
    </w:p>
    <w:p w14:paraId="6CB56764" w14:textId="77777777" w:rsidR="00FF2315" w:rsidRDefault="00FF2315" w:rsidP="00CD0657">
      <w:pPr>
        <w:rPr>
          <w:rFonts w:ascii="Arial" w:hAnsi="Arial" w:cs="Arial"/>
          <w:sz w:val="22"/>
          <w:szCs w:val="22"/>
        </w:rPr>
      </w:pPr>
    </w:p>
    <w:p w14:paraId="6EEE9363" w14:textId="77777777" w:rsidR="0068271B" w:rsidRDefault="0068271B" w:rsidP="00CD0657">
      <w:pPr>
        <w:rPr>
          <w:rFonts w:ascii="Arial" w:hAnsi="Arial" w:cs="Arial"/>
          <w:sz w:val="22"/>
          <w:szCs w:val="22"/>
        </w:rPr>
      </w:pPr>
    </w:p>
    <w:p w14:paraId="214A4393" w14:textId="195F8369" w:rsidR="00CD0657" w:rsidRPr="00CD0657" w:rsidRDefault="002B3249" w:rsidP="002B3249">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sz w:val="22"/>
          <w:szCs w:val="22"/>
        </w:rPr>
      </w:pPr>
      <w:r w:rsidRPr="007C485F">
        <w:rPr>
          <w:rFonts w:ascii="Arial" w:hAnsi="Arial" w:cs="Arial"/>
          <w:b/>
          <w:bCs/>
          <w:sz w:val="22"/>
          <w:szCs w:val="22"/>
        </w:rPr>
        <w:lastRenderedPageBreak/>
        <w:t>Let op!</w:t>
      </w:r>
      <w:r w:rsidRPr="007C485F">
        <w:rPr>
          <w:rFonts w:ascii="Arial" w:hAnsi="Arial" w:cs="Arial"/>
          <w:sz w:val="22"/>
          <w:szCs w:val="22"/>
        </w:rPr>
        <w:br/>
      </w:r>
      <w:r w:rsidRPr="002B3249">
        <w:rPr>
          <w:rFonts w:ascii="Arial" w:hAnsi="Arial" w:cs="Arial"/>
          <w:sz w:val="22"/>
          <w:szCs w:val="22"/>
        </w:rPr>
        <w:t xml:space="preserve">De Belastingdienst keurt </w:t>
      </w:r>
      <w:r w:rsidR="00700423">
        <w:rPr>
          <w:rFonts w:ascii="Arial" w:hAnsi="Arial" w:cs="Arial"/>
          <w:sz w:val="22"/>
          <w:szCs w:val="22"/>
        </w:rPr>
        <w:t xml:space="preserve">vanaf 6 september 2024 </w:t>
      </w:r>
      <w:r w:rsidRPr="002B3249">
        <w:rPr>
          <w:rFonts w:ascii="Arial" w:hAnsi="Arial" w:cs="Arial"/>
          <w:sz w:val="22"/>
          <w:szCs w:val="22"/>
        </w:rPr>
        <w:t xml:space="preserve">geen </w:t>
      </w:r>
      <w:r w:rsidR="00700423">
        <w:rPr>
          <w:rFonts w:ascii="Arial" w:hAnsi="Arial" w:cs="Arial"/>
          <w:sz w:val="22"/>
          <w:szCs w:val="22"/>
        </w:rPr>
        <w:t xml:space="preserve">nieuwe </w:t>
      </w:r>
      <w:r w:rsidRPr="002B3249">
        <w:rPr>
          <w:rFonts w:ascii="Arial" w:hAnsi="Arial" w:cs="Arial"/>
          <w:sz w:val="22"/>
          <w:szCs w:val="22"/>
        </w:rPr>
        <w:t xml:space="preserve">modelovereenkomsten meer goed. </w:t>
      </w:r>
      <w:r w:rsidR="00700423">
        <w:rPr>
          <w:rFonts w:ascii="Arial" w:hAnsi="Arial" w:cs="Arial"/>
          <w:sz w:val="22"/>
          <w:szCs w:val="22"/>
        </w:rPr>
        <w:t>Alle l</w:t>
      </w:r>
      <w:r w:rsidRPr="002B3249">
        <w:rPr>
          <w:rFonts w:ascii="Arial" w:hAnsi="Arial" w:cs="Arial"/>
          <w:sz w:val="22"/>
          <w:szCs w:val="22"/>
        </w:rPr>
        <w:t xml:space="preserve">opende </w:t>
      </w:r>
      <w:r w:rsidR="00700423">
        <w:rPr>
          <w:rFonts w:ascii="Arial" w:hAnsi="Arial" w:cs="Arial"/>
          <w:sz w:val="22"/>
          <w:szCs w:val="22"/>
        </w:rPr>
        <w:t xml:space="preserve">goedgekeurde </w:t>
      </w:r>
      <w:r w:rsidRPr="002B3249">
        <w:rPr>
          <w:rFonts w:ascii="Arial" w:hAnsi="Arial" w:cs="Arial"/>
          <w:sz w:val="22"/>
          <w:szCs w:val="22"/>
        </w:rPr>
        <w:t xml:space="preserve">modelovereenkomsten </w:t>
      </w:r>
      <w:r w:rsidR="00700423">
        <w:rPr>
          <w:rFonts w:ascii="Arial" w:hAnsi="Arial" w:cs="Arial"/>
          <w:sz w:val="22"/>
          <w:szCs w:val="22"/>
        </w:rPr>
        <w:t>zijn wel automatisch tot eind 2029 verlengd. De Belastingdienst kan een modelovereenkomst echter intrekken als deze niet meer voldoet aan wet- en regelgeving en jurisprudentie of als blijkt dat niet volgens de voorwaarden van de modelovereenkomst gewerkt wordt of kan worden.</w:t>
      </w:r>
    </w:p>
    <w:p w14:paraId="0CC96889" w14:textId="77777777" w:rsidR="00CD0657" w:rsidRDefault="00CD0657" w:rsidP="008659F6">
      <w:pPr>
        <w:rPr>
          <w:rFonts w:ascii="Arial" w:hAnsi="Arial" w:cs="Arial"/>
          <w:sz w:val="22"/>
          <w:szCs w:val="22"/>
        </w:rPr>
      </w:pPr>
    </w:p>
    <w:p w14:paraId="4CD86A74" w14:textId="25BCE2E6" w:rsidR="00617AEE" w:rsidRPr="00617AEE" w:rsidRDefault="00617AEE" w:rsidP="008659F6">
      <w:pPr>
        <w:rPr>
          <w:rFonts w:ascii="Arial" w:hAnsi="Arial" w:cs="Arial"/>
          <w:b/>
          <w:bCs/>
          <w:sz w:val="22"/>
          <w:szCs w:val="22"/>
        </w:rPr>
      </w:pPr>
      <w:r w:rsidRPr="00617AEE">
        <w:rPr>
          <w:rFonts w:ascii="Arial" w:hAnsi="Arial" w:cs="Arial"/>
          <w:b/>
          <w:bCs/>
          <w:sz w:val="22"/>
          <w:szCs w:val="22"/>
        </w:rPr>
        <w:t>Handhaving vanaf 2026</w:t>
      </w:r>
    </w:p>
    <w:p w14:paraId="5C5FAE2F" w14:textId="3F0D0AEC" w:rsidR="001B0380" w:rsidRPr="00FF2315" w:rsidRDefault="00617AEE" w:rsidP="00617AEE">
      <w:pPr>
        <w:rPr>
          <w:rFonts w:ascii="Arial" w:hAnsi="Arial" w:cs="Arial"/>
          <w:sz w:val="22"/>
          <w:szCs w:val="22"/>
        </w:rPr>
      </w:pPr>
      <w:r w:rsidRPr="00617AEE">
        <w:rPr>
          <w:rFonts w:ascii="Arial" w:hAnsi="Arial" w:cs="Arial"/>
          <w:sz w:val="22"/>
          <w:szCs w:val="22"/>
        </w:rPr>
        <w:t xml:space="preserve">Met ingang </w:t>
      </w:r>
      <w:r w:rsidRPr="00FF2315">
        <w:rPr>
          <w:rFonts w:ascii="Arial" w:hAnsi="Arial" w:cs="Arial"/>
          <w:sz w:val="22"/>
          <w:szCs w:val="22"/>
        </w:rPr>
        <w:t xml:space="preserve">van 1 januari 2026 </w:t>
      </w:r>
      <w:r w:rsidR="001B0380" w:rsidRPr="00FF2315">
        <w:rPr>
          <w:rFonts w:ascii="Arial" w:hAnsi="Arial" w:cs="Arial"/>
          <w:sz w:val="22"/>
          <w:szCs w:val="22"/>
        </w:rPr>
        <w:t>zou</w:t>
      </w:r>
      <w:r w:rsidRPr="00FF2315">
        <w:rPr>
          <w:rFonts w:ascii="Arial" w:hAnsi="Arial" w:cs="Arial"/>
          <w:sz w:val="22"/>
          <w:szCs w:val="22"/>
        </w:rPr>
        <w:t xml:space="preserve"> het handhavingsmoratorium arbeidsrelaties en ook de zachte landing volledig opgeheven</w:t>
      </w:r>
      <w:r w:rsidR="001B0380" w:rsidRPr="00FF2315">
        <w:rPr>
          <w:rFonts w:ascii="Arial" w:hAnsi="Arial" w:cs="Arial"/>
          <w:sz w:val="22"/>
          <w:szCs w:val="22"/>
        </w:rPr>
        <w:t xml:space="preserve"> worden</w:t>
      </w:r>
      <w:r w:rsidRPr="00FF2315">
        <w:rPr>
          <w:rFonts w:ascii="Arial" w:hAnsi="Arial" w:cs="Arial"/>
          <w:sz w:val="22"/>
          <w:szCs w:val="22"/>
        </w:rPr>
        <w:t>.</w:t>
      </w:r>
      <w:r w:rsidR="001B0380" w:rsidRPr="00FF2315">
        <w:rPr>
          <w:rFonts w:ascii="Arial" w:hAnsi="Arial" w:cs="Arial"/>
          <w:sz w:val="22"/>
          <w:szCs w:val="22"/>
        </w:rPr>
        <w:t xml:space="preserve"> Het kabinet heeft eind 2025 echter toch gekozen voor een gedeeltelijke verlenging van de zachte landing. Een volledige verlen</w:t>
      </w:r>
      <w:r w:rsidR="00D33A5D">
        <w:rPr>
          <w:rFonts w:ascii="Arial" w:hAnsi="Arial" w:cs="Arial"/>
          <w:sz w:val="22"/>
          <w:szCs w:val="22"/>
        </w:rPr>
        <w:t>g</w:t>
      </w:r>
      <w:r w:rsidR="001B0380" w:rsidRPr="00FF2315">
        <w:rPr>
          <w:rFonts w:ascii="Arial" w:hAnsi="Arial" w:cs="Arial"/>
          <w:sz w:val="22"/>
          <w:szCs w:val="22"/>
        </w:rPr>
        <w:t>ing vond het kabinet ongewenst.</w:t>
      </w:r>
    </w:p>
    <w:p w14:paraId="417BD175" w14:textId="77777777" w:rsidR="001B0380" w:rsidRPr="00FF2315" w:rsidRDefault="001B0380" w:rsidP="00617AEE">
      <w:pPr>
        <w:rPr>
          <w:rFonts w:ascii="Arial" w:hAnsi="Arial" w:cs="Arial"/>
          <w:sz w:val="22"/>
          <w:szCs w:val="22"/>
        </w:rPr>
      </w:pPr>
    </w:p>
    <w:p w14:paraId="28F96D4F" w14:textId="77777777" w:rsidR="001B0380" w:rsidRPr="00FF2315" w:rsidRDefault="001B0380" w:rsidP="001B0380">
      <w:pPr>
        <w:rPr>
          <w:rFonts w:ascii="Arial" w:hAnsi="Arial" w:cs="Arial"/>
          <w:sz w:val="22"/>
          <w:szCs w:val="22"/>
        </w:rPr>
      </w:pPr>
      <w:r w:rsidRPr="00FF2315">
        <w:rPr>
          <w:rFonts w:ascii="Arial" w:hAnsi="Arial" w:cs="Arial"/>
          <w:sz w:val="22"/>
          <w:szCs w:val="22"/>
        </w:rPr>
        <w:t>De gedeeltelijke verlenging betekent dat de Belastingdienst ook in 2026 in principe start met een bedrijfsbezoek in plaats van meteen met een belastingcontrole. De ondernemer krijgt daarna in principe de mogelijkheid om zijn bedrijfsvoering te verbeteren.</w:t>
      </w:r>
    </w:p>
    <w:p w14:paraId="5318DA48" w14:textId="77777777" w:rsidR="001B0380" w:rsidRPr="00FF2315" w:rsidRDefault="001B0380" w:rsidP="001B0380">
      <w:pPr>
        <w:rPr>
          <w:rFonts w:ascii="Arial" w:hAnsi="Arial" w:cs="Arial"/>
          <w:b/>
          <w:bCs/>
          <w:sz w:val="22"/>
          <w:szCs w:val="22"/>
        </w:rPr>
      </w:pPr>
    </w:p>
    <w:p w14:paraId="303D647B" w14:textId="77777777" w:rsidR="00FF2315" w:rsidRDefault="001B0380" w:rsidP="00816581">
      <w:pPr>
        <w:shd w:val="clear" w:color="auto" w:fill="D9D9D9" w:themeFill="background1" w:themeFillShade="D9"/>
        <w:rPr>
          <w:rFonts w:ascii="Arial" w:hAnsi="Arial" w:cs="Arial"/>
          <w:b/>
          <w:bCs/>
          <w:sz w:val="22"/>
          <w:szCs w:val="22"/>
        </w:rPr>
      </w:pPr>
      <w:r w:rsidRPr="00FF2315">
        <w:rPr>
          <w:rFonts w:ascii="Arial" w:hAnsi="Arial" w:cs="Arial"/>
          <w:b/>
          <w:bCs/>
          <w:sz w:val="22"/>
          <w:szCs w:val="22"/>
        </w:rPr>
        <w:t>Let op!</w:t>
      </w:r>
    </w:p>
    <w:p w14:paraId="03E33BFB" w14:textId="0CB25396" w:rsidR="001B0380" w:rsidRPr="00FF2315" w:rsidRDefault="001B0380" w:rsidP="00816581">
      <w:pPr>
        <w:shd w:val="clear" w:color="auto" w:fill="D9D9D9" w:themeFill="background1" w:themeFillShade="D9"/>
        <w:rPr>
          <w:rFonts w:ascii="Arial" w:hAnsi="Arial" w:cs="Arial"/>
          <w:sz w:val="22"/>
          <w:szCs w:val="22"/>
        </w:rPr>
      </w:pPr>
      <w:r w:rsidRPr="00FF2315">
        <w:rPr>
          <w:rFonts w:ascii="Arial" w:hAnsi="Arial" w:cs="Arial"/>
          <w:sz w:val="22"/>
          <w:szCs w:val="22"/>
        </w:rPr>
        <w:t>Het starten met een bedrijfsbezoek betekent niet dat de Belastingdienst niet alsnog een belastingcontrole kan starten na het bedrijfsbezoek. Die mogelijkheid had de Belastingdienst in 2025 al en zal ook in 2026 mogelijk zijn.</w:t>
      </w:r>
    </w:p>
    <w:p w14:paraId="198D1E9A" w14:textId="77777777" w:rsidR="001B0380" w:rsidRPr="00FF2315" w:rsidRDefault="001B0380" w:rsidP="00617AEE">
      <w:pPr>
        <w:rPr>
          <w:rFonts w:ascii="Arial" w:hAnsi="Arial" w:cs="Arial"/>
          <w:sz w:val="22"/>
          <w:szCs w:val="22"/>
        </w:rPr>
      </w:pPr>
    </w:p>
    <w:p w14:paraId="17FB3B80" w14:textId="4B4F5A47" w:rsidR="00CA568D" w:rsidRPr="00FF2315" w:rsidRDefault="00CA568D" w:rsidP="00CA568D">
      <w:pPr>
        <w:rPr>
          <w:rFonts w:ascii="Arial" w:hAnsi="Arial" w:cs="Arial"/>
          <w:sz w:val="22"/>
          <w:szCs w:val="22"/>
        </w:rPr>
      </w:pPr>
      <w:r w:rsidRPr="00FF2315">
        <w:rPr>
          <w:rFonts w:ascii="Arial" w:hAnsi="Arial" w:cs="Arial"/>
          <w:sz w:val="22"/>
          <w:szCs w:val="22"/>
        </w:rPr>
        <w:t xml:space="preserve">De Belastingdienst kan in 2026 – net als in 2025 – wel naheffingen opleggen. Als sprake is van (evidente) schijnzelfstandigheid heeft de Belastingdienst dus de mogelijkheid om te handelen. Waar in 2025 nog geen vergrijpboetes opgelegd </w:t>
      </w:r>
      <w:r w:rsidR="00F70B45">
        <w:rPr>
          <w:rFonts w:ascii="Arial" w:hAnsi="Arial" w:cs="Arial"/>
          <w:sz w:val="22"/>
          <w:szCs w:val="22"/>
        </w:rPr>
        <w:t>konden</w:t>
      </w:r>
      <w:r w:rsidR="00F70B45" w:rsidRPr="00FF2315">
        <w:rPr>
          <w:rFonts w:ascii="Arial" w:hAnsi="Arial" w:cs="Arial"/>
          <w:sz w:val="22"/>
          <w:szCs w:val="22"/>
        </w:rPr>
        <w:t xml:space="preserve"> </w:t>
      </w:r>
      <w:r w:rsidRPr="00FF2315">
        <w:rPr>
          <w:rFonts w:ascii="Arial" w:hAnsi="Arial" w:cs="Arial"/>
          <w:sz w:val="22"/>
          <w:szCs w:val="22"/>
        </w:rPr>
        <w:t>worden, kan dat vanaf 2026 wel. De verlenging van de zachte landing geldt dus niet voor vergrijpboetes.</w:t>
      </w:r>
    </w:p>
    <w:p w14:paraId="5A32146E" w14:textId="77777777" w:rsidR="00CA568D" w:rsidRPr="00FF2315" w:rsidRDefault="00CA568D" w:rsidP="00CA568D">
      <w:pPr>
        <w:rPr>
          <w:rFonts w:ascii="Arial" w:hAnsi="Arial" w:cs="Arial"/>
          <w:sz w:val="22"/>
          <w:szCs w:val="22"/>
        </w:rPr>
      </w:pPr>
    </w:p>
    <w:p w14:paraId="1C266476" w14:textId="77777777" w:rsidR="00CA568D" w:rsidRPr="00FF2315" w:rsidRDefault="00CA568D" w:rsidP="00CA568D">
      <w:pPr>
        <w:rPr>
          <w:rFonts w:ascii="Arial" w:hAnsi="Arial" w:cs="Arial"/>
          <w:sz w:val="22"/>
          <w:szCs w:val="22"/>
        </w:rPr>
      </w:pPr>
      <w:r w:rsidRPr="00FF2315">
        <w:rPr>
          <w:rFonts w:ascii="Arial" w:hAnsi="Arial" w:cs="Arial"/>
          <w:sz w:val="22"/>
          <w:szCs w:val="22"/>
        </w:rPr>
        <w:t>De Belastingdienst kan een vergrijpboete opleggen als sprake is van (voorwaardelijke) opzet of grove schuld. Het kabinet vindt het onwenselijk om (voorwaardelijke) opzet of grove schuld nog langer onbestraft te laten en wil de zachte landing op dit punt daarom niet verlengen.</w:t>
      </w:r>
    </w:p>
    <w:p w14:paraId="75C5A5BD" w14:textId="77777777" w:rsidR="00CA568D" w:rsidRPr="00FF2315" w:rsidRDefault="00CA568D" w:rsidP="00CA568D">
      <w:pPr>
        <w:rPr>
          <w:rFonts w:ascii="Arial" w:hAnsi="Arial" w:cs="Arial"/>
          <w:sz w:val="22"/>
          <w:szCs w:val="22"/>
        </w:rPr>
      </w:pPr>
    </w:p>
    <w:p w14:paraId="084B5F92" w14:textId="77777777" w:rsidR="00CA568D" w:rsidRPr="00FF2315" w:rsidRDefault="00CA568D" w:rsidP="00816581">
      <w:pPr>
        <w:shd w:val="clear" w:color="auto" w:fill="D9D9D9" w:themeFill="background1" w:themeFillShade="D9"/>
        <w:rPr>
          <w:rFonts w:ascii="Arial" w:hAnsi="Arial" w:cs="Arial"/>
          <w:b/>
          <w:bCs/>
          <w:sz w:val="22"/>
          <w:szCs w:val="22"/>
        </w:rPr>
      </w:pPr>
      <w:r w:rsidRPr="00FF2315">
        <w:rPr>
          <w:rFonts w:ascii="Arial" w:hAnsi="Arial" w:cs="Arial"/>
          <w:b/>
          <w:bCs/>
          <w:sz w:val="22"/>
          <w:szCs w:val="22"/>
        </w:rPr>
        <w:t>Let op!</w:t>
      </w:r>
    </w:p>
    <w:p w14:paraId="07E8B6DF" w14:textId="3AC3E595" w:rsidR="00CA568D" w:rsidRPr="00FF2315" w:rsidRDefault="00CA568D" w:rsidP="00816581">
      <w:pPr>
        <w:shd w:val="clear" w:color="auto" w:fill="D9D9D9" w:themeFill="background1" w:themeFillShade="D9"/>
        <w:rPr>
          <w:rFonts w:ascii="Arial" w:hAnsi="Arial" w:cs="Arial"/>
          <w:sz w:val="22"/>
          <w:szCs w:val="22"/>
        </w:rPr>
      </w:pPr>
      <w:r w:rsidRPr="00FF2315">
        <w:rPr>
          <w:rFonts w:ascii="Arial" w:hAnsi="Arial" w:cs="Arial"/>
          <w:sz w:val="22"/>
          <w:szCs w:val="22"/>
        </w:rPr>
        <w:t>De Belastingdienst kan in 2026 ook weer kiezen of ze een belastingcontrole doet over een kalenderjaar of over een recent aangiftetijdvak.</w:t>
      </w:r>
    </w:p>
    <w:p w14:paraId="759C8034" w14:textId="77777777" w:rsidR="00CA568D" w:rsidRPr="00FF2315" w:rsidRDefault="00CA568D" w:rsidP="00CA568D">
      <w:pPr>
        <w:rPr>
          <w:rFonts w:ascii="Arial" w:hAnsi="Arial" w:cs="Arial"/>
          <w:sz w:val="22"/>
          <w:szCs w:val="22"/>
        </w:rPr>
      </w:pPr>
    </w:p>
    <w:p w14:paraId="5E36929F" w14:textId="77777777" w:rsidR="00CA568D" w:rsidRPr="00FF2315" w:rsidRDefault="00CA568D" w:rsidP="00CA568D">
      <w:pPr>
        <w:rPr>
          <w:rFonts w:ascii="Arial" w:hAnsi="Arial" w:cs="Arial"/>
          <w:sz w:val="22"/>
          <w:szCs w:val="22"/>
        </w:rPr>
      </w:pPr>
      <w:r w:rsidRPr="00FF2315">
        <w:rPr>
          <w:rFonts w:ascii="Arial" w:hAnsi="Arial" w:cs="Arial"/>
          <w:sz w:val="22"/>
          <w:szCs w:val="22"/>
        </w:rPr>
        <w:t>De verlenging van de zachte landing geldt nog wel voor verzuimboetes. De Belastingdienst legt dus in 2026 nog geen verzuimboetes op.</w:t>
      </w:r>
    </w:p>
    <w:p w14:paraId="3F35307A" w14:textId="77777777" w:rsidR="00CA568D" w:rsidRPr="00FF2315" w:rsidRDefault="00CA568D" w:rsidP="00CA568D">
      <w:pPr>
        <w:rPr>
          <w:rFonts w:ascii="Arial" w:hAnsi="Arial" w:cs="Arial"/>
          <w:sz w:val="22"/>
          <w:szCs w:val="22"/>
        </w:rPr>
      </w:pPr>
    </w:p>
    <w:p w14:paraId="19D34CCB" w14:textId="77777777" w:rsidR="00CA568D" w:rsidRPr="00FF2315" w:rsidRDefault="00CA568D" w:rsidP="00816581">
      <w:pPr>
        <w:shd w:val="clear" w:color="auto" w:fill="D9D9D9" w:themeFill="background1" w:themeFillShade="D9"/>
        <w:rPr>
          <w:rFonts w:ascii="Arial" w:hAnsi="Arial" w:cs="Arial"/>
          <w:b/>
          <w:bCs/>
          <w:sz w:val="22"/>
          <w:szCs w:val="22"/>
        </w:rPr>
      </w:pPr>
      <w:r w:rsidRPr="00FF2315">
        <w:rPr>
          <w:rFonts w:ascii="Arial" w:hAnsi="Arial" w:cs="Arial"/>
          <w:b/>
          <w:bCs/>
          <w:sz w:val="22"/>
          <w:szCs w:val="22"/>
        </w:rPr>
        <w:t>Let op!</w:t>
      </w:r>
    </w:p>
    <w:p w14:paraId="6EA3BDF8" w14:textId="1447995D" w:rsidR="00CA568D" w:rsidRPr="00FF2315" w:rsidRDefault="00CA568D" w:rsidP="00816581">
      <w:pPr>
        <w:shd w:val="clear" w:color="auto" w:fill="D9D9D9" w:themeFill="background1" w:themeFillShade="D9"/>
        <w:rPr>
          <w:rFonts w:ascii="Arial" w:hAnsi="Arial" w:cs="Arial"/>
          <w:sz w:val="22"/>
          <w:szCs w:val="22"/>
        </w:rPr>
      </w:pPr>
      <w:r w:rsidRPr="00FF2315">
        <w:rPr>
          <w:rFonts w:ascii="Arial" w:hAnsi="Arial" w:cs="Arial"/>
          <w:sz w:val="22"/>
          <w:szCs w:val="22"/>
        </w:rPr>
        <w:t>De verlenging van de zachte landing geldt alleen in 2026. Vanaf 2027 zal de Belastingdienst dus niet meer starten met een bedrijfsbezoek en ook verzuimboetes opleggen.</w:t>
      </w:r>
    </w:p>
    <w:p w14:paraId="4E4CE480" w14:textId="77777777" w:rsidR="00CA568D" w:rsidRDefault="00CA568D" w:rsidP="00CA568D">
      <w:pPr>
        <w:rPr>
          <w:rFonts w:ascii="Arial" w:hAnsi="Arial" w:cs="Arial"/>
          <w:sz w:val="22"/>
          <w:szCs w:val="22"/>
        </w:rPr>
      </w:pPr>
    </w:p>
    <w:p w14:paraId="7B590F55" w14:textId="4C9B9D83" w:rsidR="00DC7149" w:rsidRDefault="00DC7149" w:rsidP="00CA568D">
      <w:pPr>
        <w:rPr>
          <w:rFonts w:ascii="Arial" w:hAnsi="Arial" w:cs="Arial"/>
          <w:sz w:val="22"/>
          <w:szCs w:val="22"/>
        </w:rPr>
      </w:pPr>
      <w:r>
        <w:rPr>
          <w:rFonts w:ascii="Arial" w:hAnsi="Arial" w:cs="Arial"/>
          <w:sz w:val="22"/>
          <w:szCs w:val="22"/>
        </w:rPr>
        <w:t xml:space="preserve">In het </w:t>
      </w:r>
      <w:hyperlink r:id="rId72" w:history="1">
        <w:r w:rsidRPr="00700423">
          <w:rPr>
            <w:rStyle w:val="Hyperlink"/>
            <w:rFonts w:ascii="Arial" w:hAnsi="Arial" w:cs="Arial"/>
            <w:sz w:val="22"/>
            <w:szCs w:val="22"/>
          </w:rPr>
          <w:t>Handhavingsplan arbeidsrelaties 202</w:t>
        </w:r>
        <w:r>
          <w:rPr>
            <w:rStyle w:val="Hyperlink"/>
            <w:rFonts w:ascii="Arial" w:hAnsi="Arial" w:cs="Arial"/>
            <w:sz w:val="22"/>
            <w:szCs w:val="22"/>
          </w:rPr>
          <w:t>6</w:t>
        </w:r>
      </w:hyperlink>
      <w:r>
        <w:rPr>
          <w:rFonts w:ascii="Arial" w:hAnsi="Arial" w:cs="Arial"/>
          <w:sz w:val="22"/>
          <w:szCs w:val="22"/>
        </w:rPr>
        <w:t xml:space="preserve"> wordt beschreven hoe de Belastingdienst in 2026 gaat handhaven.</w:t>
      </w:r>
    </w:p>
    <w:p w14:paraId="3747DA06" w14:textId="77777777" w:rsidR="00DC7149" w:rsidRPr="00FF2315" w:rsidRDefault="00DC7149" w:rsidP="00CA568D">
      <w:pPr>
        <w:rPr>
          <w:rFonts w:ascii="Arial" w:hAnsi="Arial" w:cs="Arial"/>
          <w:sz w:val="22"/>
          <w:szCs w:val="22"/>
        </w:rPr>
      </w:pPr>
    </w:p>
    <w:p w14:paraId="36CC6874" w14:textId="0988BBA4" w:rsidR="005700E0" w:rsidRPr="00FF2315" w:rsidRDefault="005700E0" w:rsidP="008659F6">
      <w:pPr>
        <w:rPr>
          <w:rFonts w:ascii="Arial" w:hAnsi="Arial" w:cs="Arial"/>
          <w:b/>
          <w:bCs/>
          <w:sz w:val="22"/>
          <w:szCs w:val="22"/>
        </w:rPr>
      </w:pPr>
      <w:r w:rsidRPr="00FF2315">
        <w:rPr>
          <w:rFonts w:ascii="Arial" w:hAnsi="Arial" w:cs="Arial"/>
          <w:b/>
          <w:bCs/>
          <w:sz w:val="22"/>
          <w:szCs w:val="22"/>
        </w:rPr>
        <w:t>Vooroverleg</w:t>
      </w:r>
    </w:p>
    <w:p w14:paraId="5F91C22B" w14:textId="77777777" w:rsidR="00DC7149" w:rsidRDefault="005700E0" w:rsidP="008659F6">
      <w:pPr>
        <w:rPr>
          <w:rFonts w:ascii="Arial" w:hAnsi="Arial" w:cs="Arial"/>
          <w:sz w:val="22"/>
          <w:szCs w:val="22"/>
        </w:rPr>
      </w:pPr>
      <w:r w:rsidRPr="00FF2315">
        <w:rPr>
          <w:rFonts w:ascii="Arial" w:hAnsi="Arial" w:cs="Arial"/>
          <w:sz w:val="22"/>
          <w:szCs w:val="22"/>
        </w:rPr>
        <w:t xml:space="preserve">De Belastingdienst heeft het formulier </w:t>
      </w:r>
      <w:hyperlink r:id="rId73" w:tgtFrame="_blank" w:tooltip="Verzoek vooroverleg beoordeling arbeidsrelatie" w:history="1">
        <w:r w:rsidRPr="00FF2315">
          <w:rPr>
            <w:rStyle w:val="Hyperlink"/>
            <w:rFonts w:ascii="Arial" w:hAnsi="Arial" w:cs="Arial"/>
            <w:sz w:val="22"/>
            <w:szCs w:val="22"/>
          </w:rPr>
          <w:t>Verzoek vooroverleg beoordeling arbeidsrelatie</w:t>
        </w:r>
      </w:hyperlink>
      <w:r w:rsidRPr="00FF2315">
        <w:rPr>
          <w:rFonts w:ascii="Arial" w:hAnsi="Arial" w:cs="Arial"/>
          <w:sz w:val="22"/>
          <w:szCs w:val="22"/>
        </w:rPr>
        <w:t xml:space="preserve"> gepubliceerd. U kunt dit formulier gebruiken als u wilt dat de Belastingdienst een arbeidsrelatie beoordeelt. </w:t>
      </w:r>
    </w:p>
    <w:p w14:paraId="4F9B7582" w14:textId="6FA9C905" w:rsidR="005700E0" w:rsidRPr="00FF2315" w:rsidRDefault="005700E0" w:rsidP="008659F6">
      <w:pPr>
        <w:rPr>
          <w:rFonts w:ascii="Arial" w:hAnsi="Arial" w:cs="Arial"/>
          <w:sz w:val="22"/>
          <w:szCs w:val="22"/>
        </w:rPr>
      </w:pPr>
      <w:r w:rsidRPr="00FF2315">
        <w:rPr>
          <w:rFonts w:ascii="Arial" w:hAnsi="Arial" w:cs="Arial"/>
          <w:sz w:val="22"/>
          <w:szCs w:val="22"/>
        </w:rPr>
        <w:lastRenderedPageBreak/>
        <w:t xml:space="preserve">Gebruik daarbij ook de </w:t>
      </w:r>
      <w:hyperlink r:id="rId74" w:tgtFrame="_blank" w:tooltip="Checklist vooroverleg beoordeling arbeidsrelatie" w:history="1">
        <w:r w:rsidRPr="00FF2315">
          <w:rPr>
            <w:rStyle w:val="Hyperlink"/>
            <w:rFonts w:ascii="Arial" w:hAnsi="Arial" w:cs="Arial"/>
            <w:sz w:val="22"/>
            <w:szCs w:val="22"/>
          </w:rPr>
          <w:t>Checklist vooroverleg beoordeling arbeidsrelatie</w:t>
        </w:r>
      </w:hyperlink>
      <w:r w:rsidRPr="00FF2315">
        <w:rPr>
          <w:rFonts w:ascii="Arial" w:hAnsi="Arial" w:cs="Arial"/>
          <w:sz w:val="22"/>
          <w:szCs w:val="22"/>
        </w:rPr>
        <w:t>. In deze checklist vindt u welke informatie u minimaal moet vermelden in uw verzoek.</w:t>
      </w:r>
    </w:p>
    <w:p w14:paraId="7E4A9D34" w14:textId="77777777" w:rsidR="005700E0" w:rsidRPr="00FF2315" w:rsidRDefault="005700E0" w:rsidP="008659F6">
      <w:pPr>
        <w:rPr>
          <w:rFonts w:ascii="Arial" w:hAnsi="Arial" w:cs="Arial"/>
          <w:sz w:val="22"/>
          <w:szCs w:val="22"/>
        </w:rPr>
      </w:pPr>
    </w:p>
    <w:p w14:paraId="0797CBFE" w14:textId="5EFD3253" w:rsidR="00CD0657" w:rsidRPr="00CD0657" w:rsidRDefault="00CD0657" w:rsidP="008659F6">
      <w:pPr>
        <w:rPr>
          <w:rFonts w:ascii="Arial" w:hAnsi="Arial" w:cs="Arial"/>
          <w:sz w:val="22"/>
          <w:szCs w:val="22"/>
        </w:rPr>
      </w:pPr>
      <w:r w:rsidRPr="00FF2315">
        <w:rPr>
          <w:rFonts w:ascii="Arial" w:hAnsi="Arial" w:cs="Arial"/>
          <w:b/>
          <w:bCs/>
          <w:sz w:val="22"/>
          <w:szCs w:val="22"/>
        </w:rPr>
        <w:t>Risico opdrachtgever/werkgever</w:t>
      </w:r>
      <w:r w:rsidRPr="00FF2315">
        <w:rPr>
          <w:rFonts w:ascii="Arial" w:hAnsi="Arial" w:cs="Arial"/>
          <w:b/>
          <w:bCs/>
          <w:sz w:val="22"/>
          <w:szCs w:val="22"/>
        </w:rPr>
        <w:br/>
      </w:r>
      <w:r w:rsidRPr="00FF2315">
        <w:rPr>
          <w:rFonts w:ascii="Arial" w:hAnsi="Arial" w:cs="Arial"/>
          <w:sz w:val="22"/>
          <w:szCs w:val="22"/>
        </w:rPr>
        <w:t xml:space="preserve">Als achteraf </w:t>
      </w:r>
      <w:r w:rsidR="00491FF1" w:rsidRPr="00FF2315">
        <w:rPr>
          <w:rFonts w:ascii="Arial" w:hAnsi="Arial" w:cs="Arial"/>
          <w:sz w:val="22"/>
          <w:szCs w:val="22"/>
        </w:rPr>
        <w:t xml:space="preserve">bij een herkwalificatie van de arbeidsrelatie </w:t>
      </w:r>
      <w:r w:rsidRPr="00FF2315">
        <w:rPr>
          <w:rFonts w:ascii="Arial" w:hAnsi="Arial" w:cs="Arial"/>
          <w:sz w:val="22"/>
          <w:szCs w:val="22"/>
        </w:rPr>
        <w:t xml:space="preserve">sprake blijkt te zijn van een arbeidsovereenkomst, dan loopt de opdrachtgever </w:t>
      </w:r>
      <w:r w:rsidR="00491FF1" w:rsidRPr="00FF2315">
        <w:rPr>
          <w:rFonts w:ascii="Arial" w:hAnsi="Arial" w:cs="Arial"/>
          <w:sz w:val="22"/>
          <w:szCs w:val="22"/>
        </w:rPr>
        <w:t xml:space="preserve">onder meer </w:t>
      </w:r>
      <w:r w:rsidRPr="00FF2315">
        <w:rPr>
          <w:rFonts w:ascii="Arial" w:hAnsi="Arial" w:cs="Arial"/>
          <w:sz w:val="22"/>
          <w:szCs w:val="22"/>
        </w:rPr>
        <w:t>het risico van het betalen van (achterstallige</w:t>
      </w:r>
      <w:r w:rsidR="00550520" w:rsidRPr="00FF2315">
        <w:rPr>
          <w:rFonts w:ascii="Arial" w:hAnsi="Arial" w:cs="Arial"/>
          <w:sz w:val="22"/>
          <w:szCs w:val="22"/>
        </w:rPr>
        <w:t>)</w:t>
      </w:r>
      <w:r w:rsidRPr="00FF2315">
        <w:rPr>
          <w:rFonts w:ascii="Arial" w:hAnsi="Arial" w:cs="Arial"/>
          <w:sz w:val="22"/>
          <w:szCs w:val="22"/>
        </w:rPr>
        <w:t xml:space="preserve"> loonbelasting, verlof, vakantietoeslag, premies werknemersverzekeringen en het werkgeversdeel in de pensioenpremie. Daarnaast kan</w:t>
      </w:r>
      <w:r w:rsidR="00700423" w:rsidRPr="00FF2315">
        <w:rPr>
          <w:rFonts w:ascii="Arial" w:hAnsi="Arial" w:cs="Arial"/>
          <w:sz w:val="22"/>
          <w:szCs w:val="22"/>
        </w:rPr>
        <w:t xml:space="preserve"> vanaf 2026 en bij kwaadwillendheid al eerder</w:t>
      </w:r>
      <w:r w:rsidRPr="00FF2315">
        <w:rPr>
          <w:rFonts w:ascii="Arial" w:hAnsi="Arial" w:cs="Arial"/>
          <w:sz w:val="22"/>
          <w:szCs w:val="22"/>
        </w:rPr>
        <w:t xml:space="preserve"> een boete worden</w:t>
      </w:r>
      <w:r w:rsidRPr="00CD0657">
        <w:rPr>
          <w:rFonts w:ascii="Arial" w:hAnsi="Arial" w:cs="Arial"/>
          <w:sz w:val="22"/>
          <w:szCs w:val="22"/>
        </w:rPr>
        <w:t xml:space="preserve"> opgelegd</w:t>
      </w:r>
      <w:r w:rsidR="00B16626">
        <w:rPr>
          <w:rFonts w:ascii="Arial" w:hAnsi="Arial" w:cs="Arial"/>
          <w:sz w:val="22"/>
          <w:szCs w:val="22"/>
        </w:rPr>
        <w:t>.</w:t>
      </w:r>
    </w:p>
    <w:p w14:paraId="0BD4E5C6" w14:textId="77777777" w:rsidR="00232FF2" w:rsidRPr="00371158" w:rsidRDefault="00232FF2" w:rsidP="00371158">
      <w:pPr>
        <w:rPr>
          <w:rFonts w:ascii="Arial" w:hAnsi="Arial" w:cs="Arial"/>
          <w:sz w:val="22"/>
          <w:szCs w:val="22"/>
        </w:rPr>
      </w:pPr>
    </w:p>
    <w:p w14:paraId="0890681B" w14:textId="434010E4" w:rsidR="00207639" w:rsidRPr="002A3525" w:rsidRDefault="00232FF2" w:rsidP="003E234B">
      <w:pPr>
        <w:pStyle w:val="Kop2"/>
        <w:ind w:hanging="283"/>
        <w:rPr>
          <w:rFonts w:cs="Arial"/>
          <w:bCs/>
          <w:sz w:val="22"/>
        </w:rPr>
      </w:pPr>
      <w:r>
        <w:t>Verplichte arbeidsongeschiktheidsverzekering zelfstandigen</w:t>
      </w:r>
    </w:p>
    <w:p w14:paraId="65A3C824" w14:textId="77777777" w:rsidR="001A5ED1" w:rsidRDefault="001A5ED1" w:rsidP="00207639"/>
    <w:p w14:paraId="202D734C" w14:textId="2BBFEF03" w:rsidR="005F3324" w:rsidRDefault="005F3324" w:rsidP="00207639">
      <w:pPr>
        <w:rPr>
          <w:rFonts w:ascii="Arial" w:hAnsi="Arial" w:cs="Arial"/>
          <w:sz w:val="22"/>
          <w:szCs w:val="22"/>
        </w:rPr>
      </w:pPr>
      <w:r w:rsidRPr="007C777B">
        <w:rPr>
          <w:rFonts w:ascii="Arial" w:hAnsi="Arial" w:cs="Arial"/>
          <w:sz w:val="22"/>
          <w:szCs w:val="22"/>
        </w:rPr>
        <w:t xml:space="preserve">Het wetsvoorstel Basisverzekering arbeidsongeschiktheid zelfstandigen (Baz) </w:t>
      </w:r>
      <w:r>
        <w:rPr>
          <w:rFonts w:ascii="Arial" w:hAnsi="Arial" w:cs="Arial"/>
          <w:sz w:val="22"/>
          <w:szCs w:val="22"/>
        </w:rPr>
        <w:t xml:space="preserve">ligt bij </w:t>
      </w:r>
      <w:r w:rsidRPr="007C777B">
        <w:rPr>
          <w:rFonts w:ascii="Arial" w:hAnsi="Arial" w:cs="Arial"/>
          <w:sz w:val="22"/>
          <w:szCs w:val="22"/>
        </w:rPr>
        <w:t xml:space="preserve">de Raad van State </w:t>
      </w:r>
      <w:r>
        <w:rPr>
          <w:rFonts w:ascii="Arial" w:hAnsi="Arial" w:cs="Arial"/>
          <w:sz w:val="22"/>
          <w:szCs w:val="22"/>
        </w:rPr>
        <w:t>voor advies.</w:t>
      </w:r>
    </w:p>
    <w:p w14:paraId="59129B51" w14:textId="77777777" w:rsidR="005F3324" w:rsidRDefault="005F3324" w:rsidP="00207639">
      <w:pPr>
        <w:rPr>
          <w:rFonts w:ascii="Arial" w:hAnsi="Arial" w:cs="Arial"/>
          <w:sz w:val="22"/>
          <w:szCs w:val="22"/>
        </w:rPr>
      </w:pPr>
    </w:p>
    <w:p w14:paraId="1E1A31B4" w14:textId="77777777" w:rsidR="005F3324" w:rsidRPr="007C777B" w:rsidRDefault="005F3324" w:rsidP="005F3324">
      <w:pPr>
        <w:rPr>
          <w:rFonts w:ascii="Arial" w:hAnsi="Arial" w:cs="Arial"/>
          <w:b/>
          <w:bCs/>
          <w:sz w:val="22"/>
          <w:szCs w:val="22"/>
        </w:rPr>
      </w:pPr>
      <w:r w:rsidRPr="007C777B">
        <w:rPr>
          <w:rFonts w:ascii="Arial" w:hAnsi="Arial" w:cs="Arial"/>
          <w:b/>
          <w:bCs/>
          <w:sz w:val="22"/>
          <w:szCs w:val="22"/>
        </w:rPr>
        <w:t>Aanleiding Baz</w:t>
      </w:r>
    </w:p>
    <w:p w14:paraId="2D48CAA5" w14:textId="3F44C0E1" w:rsidR="005F3324" w:rsidRDefault="005F3324" w:rsidP="00207639">
      <w:pPr>
        <w:rPr>
          <w:rFonts w:ascii="Arial" w:hAnsi="Arial" w:cs="Arial"/>
          <w:sz w:val="22"/>
          <w:szCs w:val="22"/>
        </w:rPr>
      </w:pPr>
      <w:r w:rsidRPr="005F3324">
        <w:rPr>
          <w:rFonts w:ascii="Arial" w:hAnsi="Arial" w:cs="Arial"/>
          <w:sz w:val="22"/>
          <w:szCs w:val="22"/>
        </w:rPr>
        <w:t xml:space="preserve">Aanleiding van het wetsvoorstel is dat ongeveer 75% van de zelfstandigen op dit moment niet verzekerd is tegen arbeidsongeschiktheid. Dit is over het algemeen omdat ze de kosten te hoog vinden, maar een deel van de zelfstandigen kan zich door leeftijd of ziekte ook niet verzekeren. </w:t>
      </w:r>
      <w:r>
        <w:rPr>
          <w:rFonts w:ascii="Arial" w:hAnsi="Arial" w:cs="Arial"/>
          <w:sz w:val="22"/>
          <w:szCs w:val="22"/>
        </w:rPr>
        <w:t xml:space="preserve">De bedoeling van de Baz is onder meer dat </w:t>
      </w:r>
      <w:r w:rsidRPr="005F3324">
        <w:rPr>
          <w:rFonts w:ascii="Arial" w:hAnsi="Arial" w:cs="Arial"/>
          <w:sz w:val="22"/>
          <w:szCs w:val="22"/>
        </w:rPr>
        <w:t>zelfstandigen meer zekerheid krijgen over hun inkomen</w:t>
      </w:r>
      <w:r w:rsidRPr="007C777B">
        <w:rPr>
          <w:rFonts w:ascii="Arial" w:hAnsi="Arial" w:cs="Arial"/>
          <w:sz w:val="22"/>
          <w:szCs w:val="22"/>
        </w:rPr>
        <w:t>.</w:t>
      </w:r>
    </w:p>
    <w:p w14:paraId="0C254D62" w14:textId="77777777" w:rsidR="005F3324" w:rsidRDefault="005F3324" w:rsidP="00207639">
      <w:pPr>
        <w:rPr>
          <w:rFonts w:ascii="Arial" w:hAnsi="Arial" w:cs="Arial"/>
          <w:sz w:val="22"/>
          <w:szCs w:val="22"/>
        </w:rPr>
      </w:pPr>
    </w:p>
    <w:p w14:paraId="3321DD06" w14:textId="77777777" w:rsidR="005F3324" w:rsidRPr="007C777B" w:rsidRDefault="005F3324" w:rsidP="005F3324">
      <w:pPr>
        <w:rPr>
          <w:rFonts w:ascii="Arial" w:hAnsi="Arial" w:cs="Arial"/>
          <w:b/>
          <w:bCs/>
          <w:sz w:val="22"/>
          <w:szCs w:val="22"/>
        </w:rPr>
      </w:pPr>
      <w:r w:rsidRPr="007C777B">
        <w:rPr>
          <w:rFonts w:ascii="Arial" w:hAnsi="Arial" w:cs="Arial"/>
          <w:b/>
          <w:bCs/>
          <w:sz w:val="22"/>
          <w:szCs w:val="22"/>
        </w:rPr>
        <w:t>Baz</w:t>
      </w:r>
    </w:p>
    <w:p w14:paraId="35290C3E" w14:textId="77777777" w:rsidR="005F3324" w:rsidRPr="005F3324" w:rsidRDefault="005F3324" w:rsidP="005F3324">
      <w:pPr>
        <w:rPr>
          <w:rFonts w:ascii="Arial" w:hAnsi="Arial" w:cs="Arial"/>
          <w:sz w:val="22"/>
          <w:szCs w:val="22"/>
        </w:rPr>
      </w:pPr>
      <w:r w:rsidRPr="005F3324">
        <w:rPr>
          <w:rFonts w:ascii="Arial" w:hAnsi="Arial" w:cs="Arial"/>
          <w:sz w:val="22"/>
          <w:szCs w:val="22"/>
        </w:rPr>
        <w:t>In het wetsvoorstel Baz wordt elke zelfstandige verplicht zich te verzekeren tegen arbeidsongeschiktheid tot de AOW-leeftijd. Dat kan door deelname aan de Baz, maar ze kunnen ook, onder voorwaarden, voor een private verzekering kiezen.</w:t>
      </w:r>
    </w:p>
    <w:p w14:paraId="02C770EE" w14:textId="77777777" w:rsidR="005F3324" w:rsidRPr="005F3324" w:rsidRDefault="005F3324" w:rsidP="005F3324">
      <w:pPr>
        <w:rPr>
          <w:rFonts w:ascii="Arial" w:hAnsi="Arial" w:cs="Arial"/>
          <w:sz w:val="22"/>
          <w:szCs w:val="22"/>
        </w:rPr>
      </w:pPr>
    </w:p>
    <w:p w14:paraId="38441C19" w14:textId="77777777" w:rsidR="005F3324" w:rsidRPr="005F3324" w:rsidRDefault="005F3324" w:rsidP="005F3324">
      <w:pPr>
        <w:rPr>
          <w:rFonts w:ascii="Arial" w:hAnsi="Arial" w:cs="Arial"/>
          <w:sz w:val="22"/>
          <w:szCs w:val="22"/>
        </w:rPr>
      </w:pPr>
      <w:r w:rsidRPr="005F3324">
        <w:rPr>
          <w:rFonts w:ascii="Arial" w:hAnsi="Arial" w:cs="Arial"/>
          <w:sz w:val="22"/>
          <w:szCs w:val="22"/>
        </w:rPr>
        <w:t>Ten opzichte van een eerder voorstel zijn er aanpassingen gedaan in het wetsvoorstel dat naar de Raad van State is gestuurd.</w:t>
      </w:r>
    </w:p>
    <w:p w14:paraId="27F6C96C" w14:textId="77777777" w:rsidR="005F3324" w:rsidRPr="005F3324" w:rsidRDefault="005F3324" w:rsidP="005F3324">
      <w:pPr>
        <w:rPr>
          <w:rFonts w:ascii="Arial" w:hAnsi="Arial" w:cs="Arial"/>
          <w:sz w:val="22"/>
          <w:szCs w:val="22"/>
        </w:rPr>
      </w:pPr>
    </w:p>
    <w:p w14:paraId="4199F2A6" w14:textId="77777777" w:rsidR="005F3324" w:rsidRPr="007C777B" w:rsidRDefault="005F3324" w:rsidP="005F3324">
      <w:pPr>
        <w:rPr>
          <w:rFonts w:ascii="Arial" w:hAnsi="Arial" w:cs="Arial"/>
          <w:b/>
          <w:bCs/>
          <w:sz w:val="22"/>
          <w:szCs w:val="22"/>
        </w:rPr>
      </w:pPr>
      <w:r w:rsidRPr="007C777B">
        <w:rPr>
          <w:rFonts w:ascii="Arial" w:hAnsi="Arial" w:cs="Arial"/>
          <w:b/>
          <w:bCs/>
          <w:sz w:val="22"/>
          <w:szCs w:val="22"/>
        </w:rPr>
        <w:t>Lagere premie</w:t>
      </w:r>
    </w:p>
    <w:p w14:paraId="49FEAFE8" w14:textId="52F5D6C3" w:rsidR="005F3324" w:rsidRPr="005F3324" w:rsidRDefault="005F3324" w:rsidP="005F3324">
      <w:pPr>
        <w:rPr>
          <w:rFonts w:ascii="Arial" w:hAnsi="Arial" w:cs="Arial"/>
          <w:sz w:val="22"/>
          <w:szCs w:val="22"/>
        </w:rPr>
      </w:pPr>
      <w:r w:rsidRPr="005F3324">
        <w:rPr>
          <w:rFonts w:ascii="Arial" w:hAnsi="Arial" w:cs="Arial"/>
          <w:sz w:val="22"/>
          <w:szCs w:val="22"/>
        </w:rPr>
        <w:t>Zo is de premie verlaagd van 6,5 naar 5,4% van de winst van de zelfstandige, met een maximum van naar verwachting €</w:t>
      </w:r>
      <w:r w:rsidR="00A97CD0">
        <w:rPr>
          <w:rFonts w:ascii="Arial" w:hAnsi="Arial" w:cs="Arial"/>
          <w:sz w:val="22"/>
          <w:szCs w:val="22"/>
        </w:rPr>
        <w:t> </w:t>
      </w:r>
      <w:r w:rsidRPr="005F3324">
        <w:rPr>
          <w:rFonts w:ascii="Arial" w:hAnsi="Arial" w:cs="Arial"/>
          <w:sz w:val="22"/>
          <w:szCs w:val="22"/>
        </w:rPr>
        <w:t>171 bruto per maand.</w:t>
      </w:r>
    </w:p>
    <w:p w14:paraId="4AAF3CCF" w14:textId="77777777" w:rsidR="005F3324" w:rsidRPr="005F3324" w:rsidRDefault="005F3324" w:rsidP="005F3324">
      <w:pPr>
        <w:rPr>
          <w:rFonts w:ascii="Arial" w:hAnsi="Arial" w:cs="Arial"/>
          <w:sz w:val="22"/>
          <w:szCs w:val="22"/>
        </w:rPr>
      </w:pPr>
    </w:p>
    <w:p w14:paraId="525867DE" w14:textId="77777777" w:rsidR="00A33DE5" w:rsidRDefault="005F3324" w:rsidP="00816581">
      <w:pPr>
        <w:shd w:val="clear" w:color="auto" w:fill="D9D9D9" w:themeFill="background1" w:themeFillShade="D9"/>
        <w:rPr>
          <w:rFonts w:ascii="Arial" w:hAnsi="Arial" w:cs="Arial"/>
          <w:b/>
          <w:bCs/>
          <w:sz w:val="22"/>
          <w:szCs w:val="22"/>
        </w:rPr>
      </w:pPr>
      <w:r w:rsidRPr="007C777B">
        <w:rPr>
          <w:rFonts w:ascii="Arial" w:hAnsi="Arial" w:cs="Arial"/>
          <w:b/>
          <w:bCs/>
          <w:sz w:val="22"/>
          <w:szCs w:val="22"/>
        </w:rPr>
        <w:t>Let op!</w:t>
      </w:r>
    </w:p>
    <w:p w14:paraId="44AF8828" w14:textId="38FC14D7" w:rsidR="005F3324" w:rsidRPr="005F3324" w:rsidRDefault="005F3324" w:rsidP="00816581">
      <w:pPr>
        <w:shd w:val="clear" w:color="auto" w:fill="D9D9D9" w:themeFill="background1" w:themeFillShade="D9"/>
        <w:rPr>
          <w:rFonts w:ascii="Arial" w:hAnsi="Arial" w:cs="Arial"/>
          <w:sz w:val="22"/>
          <w:szCs w:val="22"/>
        </w:rPr>
      </w:pPr>
      <w:r w:rsidRPr="005F3324">
        <w:rPr>
          <w:rFonts w:ascii="Arial" w:hAnsi="Arial" w:cs="Arial"/>
          <w:sz w:val="22"/>
          <w:szCs w:val="22"/>
        </w:rPr>
        <w:t>Zelfstandigen die ook in loondienst werken</w:t>
      </w:r>
      <w:r w:rsidR="00F201F9">
        <w:rPr>
          <w:rFonts w:ascii="Arial" w:hAnsi="Arial" w:cs="Arial"/>
          <w:sz w:val="22"/>
          <w:szCs w:val="22"/>
        </w:rPr>
        <w:t>,</w:t>
      </w:r>
      <w:r w:rsidRPr="005F3324">
        <w:rPr>
          <w:rFonts w:ascii="Arial" w:hAnsi="Arial" w:cs="Arial"/>
          <w:sz w:val="22"/>
          <w:szCs w:val="22"/>
        </w:rPr>
        <w:t xml:space="preserve"> zijn al verzekerd voor arbeidsongeschiktheid. Hebben zij vanuit de WIA al recht op een uitkering op het niveau van het minimumloon, dan hoeven zij straks geen Baz-premie te betalen.</w:t>
      </w:r>
    </w:p>
    <w:p w14:paraId="1D0748D7" w14:textId="77777777" w:rsidR="005F3324" w:rsidRPr="005F3324" w:rsidRDefault="005F3324" w:rsidP="005F3324">
      <w:pPr>
        <w:rPr>
          <w:rFonts w:ascii="Arial" w:hAnsi="Arial" w:cs="Arial"/>
          <w:sz w:val="22"/>
          <w:szCs w:val="22"/>
        </w:rPr>
      </w:pPr>
    </w:p>
    <w:p w14:paraId="3B821F92" w14:textId="77777777" w:rsidR="005F3324" w:rsidRPr="007C777B" w:rsidRDefault="005F3324" w:rsidP="005F3324">
      <w:pPr>
        <w:rPr>
          <w:rFonts w:ascii="Arial" w:hAnsi="Arial" w:cs="Arial"/>
          <w:b/>
          <w:bCs/>
          <w:sz w:val="22"/>
          <w:szCs w:val="22"/>
        </w:rPr>
      </w:pPr>
      <w:r w:rsidRPr="007C777B">
        <w:rPr>
          <w:rFonts w:ascii="Arial" w:hAnsi="Arial" w:cs="Arial"/>
          <w:b/>
          <w:bCs/>
          <w:sz w:val="22"/>
          <w:szCs w:val="22"/>
        </w:rPr>
        <w:t>Langere wachttijd</w:t>
      </w:r>
    </w:p>
    <w:p w14:paraId="0A01F81D" w14:textId="77777777" w:rsidR="005F3324" w:rsidRPr="005F3324" w:rsidRDefault="005F3324" w:rsidP="005F3324">
      <w:pPr>
        <w:rPr>
          <w:rFonts w:ascii="Arial" w:hAnsi="Arial" w:cs="Arial"/>
          <w:sz w:val="22"/>
          <w:szCs w:val="22"/>
        </w:rPr>
      </w:pPr>
      <w:r w:rsidRPr="005F3324">
        <w:rPr>
          <w:rFonts w:ascii="Arial" w:hAnsi="Arial" w:cs="Arial"/>
          <w:sz w:val="22"/>
          <w:szCs w:val="22"/>
        </w:rPr>
        <w:t>Ook de wachttijd voordat een zelfstandige een AOV-uitkering krijgt, is verlengd naar twee jaar. Dit is vergelijkbaar met de wachttijd van een zieke werknemer voor een WIA-uitkering.</w:t>
      </w:r>
    </w:p>
    <w:p w14:paraId="08981C5F" w14:textId="77777777" w:rsidR="005F3324" w:rsidRPr="005F3324" w:rsidRDefault="005F3324" w:rsidP="005F3324">
      <w:pPr>
        <w:rPr>
          <w:rFonts w:ascii="Arial" w:hAnsi="Arial" w:cs="Arial"/>
          <w:sz w:val="22"/>
          <w:szCs w:val="22"/>
        </w:rPr>
      </w:pPr>
    </w:p>
    <w:p w14:paraId="4E8525F4" w14:textId="77777777" w:rsidR="005F3324" w:rsidRPr="007C777B" w:rsidRDefault="005F3324" w:rsidP="005F3324">
      <w:pPr>
        <w:rPr>
          <w:rFonts w:ascii="Arial" w:hAnsi="Arial" w:cs="Arial"/>
          <w:b/>
          <w:bCs/>
          <w:sz w:val="22"/>
          <w:szCs w:val="22"/>
        </w:rPr>
      </w:pPr>
      <w:r w:rsidRPr="007C777B">
        <w:rPr>
          <w:rFonts w:ascii="Arial" w:hAnsi="Arial" w:cs="Arial"/>
          <w:b/>
          <w:bCs/>
          <w:sz w:val="22"/>
          <w:szCs w:val="22"/>
        </w:rPr>
        <w:t>Vervolg</w:t>
      </w:r>
    </w:p>
    <w:p w14:paraId="6DDC4E59" w14:textId="133D2A72" w:rsidR="00A33DE5" w:rsidRDefault="005F3324" w:rsidP="00A33DE5">
      <w:pPr>
        <w:rPr>
          <w:rFonts w:ascii="Arial" w:hAnsi="Arial" w:cs="Arial"/>
          <w:sz w:val="22"/>
          <w:szCs w:val="22"/>
        </w:rPr>
      </w:pPr>
      <w:r w:rsidRPr="005F3324">
        <w:rPr>
          <w:rFonts w:ascii="Arial" w:hAnsi="Arial" w:cs="Arial"/>
          <w:sz w:val="22"/>
          <w:szCs w:val="22"/>
        </w:rPr>
        <w:t>Het wachten is nu op het advies van de Raad van State. Daarna moet het wetsvoorstel nog aan de Tweede Kamer worden aangeboden en moeten zowel de Tweede als de Eerste Kamer nog instemmen. Het is daarom nog niet zeker of, en zo ja vanaf wanneer</w:t>
      </w:r>
      <w:r w:rsidR="00424E46">
        <w:rPr>
          <w:rFonts w:ascii="Arial" w:hAnsi="Arial" w:cs="Arial"/>
          <w:sz w:val="22"/>
          <w:szCs w:val="22"/>
        </w:rPr>
        <w:t>,</w:t>
      </w:r>
      <w:r w:rsidRPr="005F3324">
        <w:rPr>
          <w:rFonts w:ascii="Arial" w:hAnsi="Arial" w:cs="Arial"/>
          <w:sz w:val="22"/>
          <w:szCs w:val="22"/>
        </w:rPr>
        <w:t xml:space="preserve"> er een verplichte AOV voor zelfstandigen komt.</w:t>
      </w:r>
      <w:r w:rsidR="00A33DE5">
        <w:rPr>
          <w:rFonts w:ascii="Arial" w:hAnsi="Arial" w:cs="Arial"/>
          <w:sz w:val="22"/>
          <w:szCs w:val="22"/>
        </w:rPr>
        <w:t xml:space="preserve"> Het UWV heeft al aangegeven niet voor 2030 in staat te zullen zijn om deze verzekering uit te voeren.</w:t>
      </w:r>
    </w:p>
    <w:p w14:paraId="303FFFED" w14:textId="281686AA" w:rsidR="00207639" w:rsidRPr="001A5ED1" w:rsidRDefault="00207639" w:rsidP="002A3525">
      <w:pPr>
        <w:rPr>
          <w:rFonts w:ascii="Arial" w:hAnsi="Arial" w:cs="Arial"/>
          <w:sz w:val="22"/>
          <w:szCs w:val="22"/>
        </w:rPr>
      </w:pPr>
    </w:p>
    <w:p w14:paraId="1069D392" w14:textId="77777777" w:rsidR="00E86CA3" w:rsidRPr="00E86CA3" w:rsidRDefault="00E86CA3" w:rsidP="00E86CA3"/>
    <w:p w14:paraId="5A5AD377" w14:textId="0DF1DD75" w:rsidR="0093414D" w:rsidRPr="00231D10" w:rsidRDefault="00CF757C" w:rsidP="003E234B">
      <w:pPr>
        <w:pStyle w:val="Kop2"/>
        <w:ind w:hanging="283"/>
        <w:rPr>
          <w:rFonts w:cs="Arial"/>
          <w:bCs/>
          <w:sz w:val="22"/>
        </w:rPr>
      </w:pPr>
      <w:bookmarkStart w:id="109" w:name="_Hlk169515190"/>
      <w:r w:rsidRPr="00231D10">
        <w:lastRenderedPageBreak/>
        <w:t>Zzp’er vrijwillig bij pensioenfonds</w:t>
      </w:r>
      <w:bookmarkEnd w:id="107"/>
    </w:p>
    <w:p w14:paraId="30EAE571" w14:textId="77777777" w:rsidR="001A5ED1" w:rsidRDefault="001A5ED1" w:rsidP="00C72605">
      <w:pPr>
        <w:rPr>
          <w:rFonts w:ascii="Arial" w:hAnsi="Arial" w:cs="Arial"/>
          <w:sz w:val="22"/>
          <w:szCs w:val="22"/>
        </w:rPr>
      </w:pPr>
    </w:p>
    <w:p w14:paraId="4332B9AA" w14:textId="77777777" w:rsidR="00DC7149" w:rsidRDefault="00CF757C" w:rsidP="00C72605">
      <w:pPr>
        <w:rPr>
          <w:rFonts w:ascii="Arial" w:hAnsi="Arial" w:cs="Arial"/>
          <w:sz w:val="22"/>
          <w:szCs w:val="22"/>
        </w:rPr>
      </w:pPr>
      <w:r w:rsidRPr="00C72605">
        <w:rPr>
          <w:rFonts w:ascii="Arial" w:hAnsi="Arial" w:cs="Arial"/>
          <w:sz w:val="22"/>
          <w:szCs w:val="22"/>
        </w:rPr>
        <w:t>Zzp’ers kunnen zich mogelijk vrijwillig aansluiten bij een pensioenfonds. Dit is een van de afspraken die in de nieuwe Wet toekomst pensioenen staat.</w:t>
      </w:r>
      <w:bookmarkEnd w:id="108"/>
    </w:p>
    <w:p w14:paraId="730D2ADB" w14:textId="6F5E6739" w:rsidR="00CF757C" w:rsidRPr="00DC7149" w:rsidRDefault="00CF757C" w:rsidP="00C72605">
      <w:pPr>
        <w:rPr>
          <w:rFonts w:ascii="Arial" w:hAnsi="Arial" w:cs="Arial"/>
          <w:bCs/>
          <w:sz w:val="22"/>
        </w:rPr>
      </w:pPr>
    </w:p>
    <w:p w14:paraId="5B31FE68" w14:textId="77777777" w:rsidR="00CF757C" w:rsidRPr="0093414D" w:rsidRDefault="00CF757C" w:rsidP="0093414D">
      <w:pPr>
        <w:rPr>
          <w:rFonts w:ascii="Arial" w:hAnsi="Arial" w:cs="Arial"/>
          <w:b/>
          <w:bCs/>
          <w:sz w:val="22"/>
          <w:szCs w:val="22"/>
        </w:rPr>
      </w:pPr>
      <w:bookmarkStart w:id="110" w:name="_Toc152927387"/>
      <w:r w:rsidRPr="0093414D">
        <w:rPr>
          <w:rFonts w:ascii="Arial" w:hAnsi="Arial" w:cs="Arial"/>
          <w:b/>
          <w:bCs/>
          <w:sz w:val="22"/>
          <w:szCs w:val="22"/>
        </w:rPr>
        <w:t>Pensioenakkoord</w:t>
      </w:r>
      <w:bookmarkEnd w:id="110"/>
    </w:p>
    <w:p w14:paraId="27F9B685" w14:textId="3F1260BB" w:rsidR="00CF757C" w:rsidRPr="009354EC" w:rsidRDefault="00CF757C" w:rsidP="00CF757C">
      <w:pPr>
        <w:rPr>
          <w:rFonts w:ascii="Arial" w:hAnsi="Arial" w:cs="Arial"/>
          <w:sz w:val="22"/>
          <w:szCs w:val="22"/>
        </w:rPr>
      </w:pPr>
      <w:r w:rsidRPr="009354EC">
        <w:rPr>
          <w:rFonts w:ascii="Arial" w:hAnsi="Arial" w:cs="Arial"/>
          <w:sz w:val="22"/>
          <w:szCs w:val="22"/>
        </w:rPr>
        <w:t>In de Wet toekomst pensioenen (W</w:t>
      </w:r>
      <w:r w:rsidR="00A05CE5">
        <w:rPr>
          <w:rFonts w:ascii="Arial" w:hAnsi="Arial" w:cs="Arial"/>
          <w:sz w:val="22"/>
          <w:szCs w:val="22"/>
        </w:rPr>
        <w:t>tp</w:t>
      </w:r>
      <w:r w:rsidRPr="009354EC">
        <w:rPr>
          <w:rFonts w:ascii="Arial" w:hAnsi="Arial" w:cs="Arial"/>
          <w:sz w:val="22"/>
          <w:szCs w:val="22"/>
        </w:rPr>
        <w:t>) staan de afspraken uit het Pensioenakkoord. Met de inwerkingtreding van deze wet op 1 juli 2023 is voor zzp’ers ook de mogelijkheid geïntroduceerd om zich vrijwillig aan te sluiten bij een pensioenfonds.</w:t>
      </w:r>
    </w:p>
    <w:p w14:paraId="0E834C5C" w14:textId="77777777" w:rsidR="00CF757C" w:rsidRPr="009354EC" w:rsidRDefault="00CF757C" w:rsidP="00CF757C">
      <w:pPr>
        <w:rPr>
          <w:rFonts w:ascii="Arial" w:hAnsi="Arial" w:cs="Arial"/>
          <w:sz w:val="22"/>
          <w:szCs w:val="22"/>
        </w:rPr>
      </w:pPr>
    </w:p>
    <w:p w14:paraId="31DBE4E2" w14:textId="77777777" w:rsidR="00CF757C" w:rsidRPr="009354EC" w:rsidRDefault="00CF757C" w:rsidP="0093414D">
      <w:pPr>
        <w:rPr>
          <w:rFonts w:cs="Arial"/>
          <w:sz w:val="22"/>
        </w:rPr>
      </w:pPr>
      <w:bookmarkStart w:id="111" w:name="_Toc152927388"/>
      <w:r w:rsidRPr="0093414D">
        <w:rPr>
          <w:rFonts w:ascii="Arial" w:hAnsi="Arial" w:cs="Arial"/>
          <w:b/>
          <w:bCs/>
          <w:sz w:val="22"/>
          <w:szCs w:val="22"/>
        </w:rPr>
        <w:t>Voorwaarden pensioenfonds</w:t>
      </w:r>
      <w:bookmarkEnd w:id="111"/>
    </w:p>
    <w:p w14:paraId="5BE88066" w14:textId="77777777" w:rsidR="00CF757C" w:rsidRPr="009354EC" w:rsidRDefault="00CF757C" w:rsidP="00CF757C">
      <w:pPr>
        <w:rPr>
          <w:rFonts w:ascii="Arial" w:hAnsi="Arial" w:cs="Arial"/>
          <w:sz w:val="22"/>
          <w:szCs w:val="22"/>
        </w:rPr>
      </w:pPr>
      <w:r w:rsidRPr="009354EC">
        <w:rPr>
          <w:rFonts w:ascii="Arial" w:hAnsi="Arial" w:cs="Arial"/>
          <w:sz w:val="22"/>
          <w:szCs w:val="22"/>
        </w:rPr>
        <w:t>Het moet wel gaan om een pensioenfonds in de branche waarin de zzp’er werkt. Verder moet het pensioenfonds ook de mogelijkheid bieden tot vrijwillige aansluiting. Informeer daarom bij het pensioenfonds of deze mogelijkheid bij hen bestaat.</w:t>
      </w:r>
    </w:p>
    <w:p w14:paraId="7880AE50" w14:textId="77777777" w:rsidR="00930140" w:rsidRPr="00B41B78" w:rsidRDefault="00930140" w:rsidP="00930140">
      <w:pPr>
        <w:pStyle w:val="Normaalweb"/>
        <w:spacing w:before="0" w:beforeAutospacing="0" w:after="0" w:afterAutospacing="0"/>
        <w:rPr>
          <w:rFonts w:ascii="Arial" w:hAnsi="Arial" w:cs="Arial"/>
          <w:sz w:val="22"/>
          <w:szCs w:val="22"/>
          <w:lang w:val="nl-NL"/>
        </w:rPr>
      </w:pPr>
    </w:p>
    <w:p w14:paraId="7BAC37D5" w14:textId="77777777" w:rsidR="00930140" w:rsidRDefault="00930140" w:rsidP="00930140">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b/>
          <w:bCs/>
          <w:sz w:val="22"/>
          <w:szCs w:val="22"/>
        </w:rPr>
      </w:pPr>
      <w:r w:rsidRPr="00B41B78">
        <w:rPr>
          <w:rFonts w:ascii="Arial" w:hAnsi="Arial" w:cs="Arial"/>
          <w:b/>
          <w:bCs/>
          <w:sz w:val="22"/>
          <w:szCs w:val="22"/>
        </w:rPr>
        <w:t>Let op!</w:t>
      </w:r>
    </w:p>
    <w:p w14:paraId="40D4EF27" w14:textId="329E4E37" w:rsidR="00930140" w:rsidRPr="00C37B9D" w:rsidRDefault="00930140" w:rsidP="00930140">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sz w:val="22"/>
          <w:szCs w:val="22"/>
        </w:rPr>
      </w:pPr>
      <w:r w:rsidRPr="00930140">
        <w:rPr>
          <w:rFonts w:ascii="Arial" w:hAnsi="Arial" w:cs="Arial"/>
          <w:sz w:val="22"/>
          <w:szCs w:val="22"/>
        </w:rPr>
        <w:t>Voor 1 juli 2023 konden werknemers zich bij uitdiensttreding al, onder voorwaarden, vrijwillig aansluiten bij het pensioenfonds van hun ex-werkgever. Deze mogelijkheid bestaat nog steeds.</w:t>
      </w:r>
    </w:p>
    <w:p w14:paraId="6C653CAB" w14:textId="77777777" w:rsidR="00930140" w:rsidRPr="003D7A60" w:rsidRDefault="00930140" w:rsidP="00930140">
      <w:pPr>
        <w:rPr>
          <w:rFonts w:ascii="Arial" w:hAnsi="Arial" w:cs="Arial"/>
          <w:sz w:val="22"/>
          <w:szCs w:val="22"/>
        </w:rPr>
      </w:pPr>
    </w:p>
    <w:p w14:paraId="762EA6EE" w14:textId="77777777" w:rsidR="00CF757C" w:rsidRPr="0093414D" w:rsidRDefault="00CF757C" w:rsidP="0093414D">
      <w:pPr>
        <w:rPr>
          <w:rFonts w:ascii="Arial" w:hAnsi="Arial" w:cs="Arial"/>
          <w:b/>
          <w:bCs/>
          <w:sz w:val="22"/>
          <w:szCs w:val="22"/>
        </w:rPr>
      </w:pPr>
      <w:bookmarkStart w:id="112" w:name="_Toc152927389"/>
      <w:r w:rsidRPr="0093414D">
        <w:rPr>
          <w:rFonts w:ascii="Arial" w:hAnsi="Arial" w:cs="Arial"/>
          <w:b/>
          <w:bCs/>
          <w:sz w:val="22"/>
          <w:szCs w:val="22"/>
        </w:rPr>
        <w:t>Aftrek in inkomstenbelasting</w:t>
      </w:r>
      <w:bookmarkEnd w:id="112"/>
    </w:p>
    <w:p w14:paraId="76C70014" w14:textId="77777777" w:rsidR="00CF757C" w:rsidRPr="009354EC" w:rsidRDefault="00CF757C" w:rsidP="00CF757C">
      <w:pPr>
        <w:rPr>
          <w:rFonts w:ascii="Arial" w:hAnsi="Arial" w:cs="Arial"/>
          <w:sz w:val="22"/>
          <w:szCs w:val="22"/>
        </w:rPr>
      </w:pPr>
      <w:r w:rsidRPr="009354EC">
        <w:rPr>
          <w:rFonts w:ascii="Arial" w:hAnsi="Arial" w:cs="Arial"/>
          <w:sz w:val="22"/>
          <w:szCs w:val="22"/>
        </w:rPr>
        <w:t>De zzp’ers die van deze mogelijkheid gebruikmaken, kunnen de aan het pensioenfonds betaalde premies aftrekken in de aangifte inkomstenbelasting.</w:t>
      </w:r>
    </w:p>
    <w:p w14:paraId="797B0DD0" w14:textId="77777777" w:rsidR="00930140" w:rsidRPr="00B41B78" w:rsidRDefault="00930140" w:rsidP="00930140">
      <w:pPr>
        <w:pStyle w:val="Normaalweb"/>
        <w:spacing w:before="0" w:beforeAutospacing="0" w:after="0" w:afterAutospacing="0"/>
        <w:rPr>
          <w:rFonts w:ascii="Arial" w:hAnsi="Arial" w:cs="Arial"/>
          <w:sz w:val="22"/>
          <w:szCs w:val="22"/>
          <w:lang w:val="nl-NL"/>
        </w:rPr>
      </w:pPr>
    </w:p>
    <w:p w14:paraId="00CDCCCB" w14:textId="77777777" w:rsidR="00930140" w:rsidRDefault="00930140" w:rsidP="00930140">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b/>
          <w:bCs/>
          <w:sz w:val="22"/>
          <w:szCs w:val="22"/>
        </w:rPr>
      </w:pPr>
      <w:r w:rsidRPr="00B41B78">
        <w:rPr>
          <w:rFonts w:ascii="Arial" w:hAnsi="Arial" w:cs="Arial"/>
          <w:b/>
          <w:bCs/>
          <w:sz w:val="22"/>
          <w:szCs w:val="22"/>
        </w:rPr>
        <w:t>Let op!</w:t>
      </w:r>
    </w:p>
    <w:p w14:paraId="7F7327FB" w14:textId="4DE01255" w:rsidR="00930140" w:rsidRDefault="00930140" w:rsidP="00930140">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sz w:val="22"/>
          <w:szCs w:val="22"/>
        </w:rPr>
      </w:pPr>
      <w:r w:rsidRPr="00930140">
        <w:rPr>
          <w:rFonts w:ascii="Arial" w:hAnsi="Arial" w:cs="Arial"/>
          <w:sz w:val="22"/>
          <w:szCs w:val="22"/>
        </w:rPr>
        <w:t>Het is goed om te weten dat het om een experiment gaat. Wordt het experiment niet voortgezet of omgezet in een definitieve regeling, dan kan de zzp’er het geld bij het pensioenfonds laten staan of opnemen en onderbrengen bij een bank of verzekeraar.</w:t>
      </w:r>
    </w:p>
    <w:p w14:paraId="4AEB7539" w14:textId="77777777" w:rsidR="00563825" w:rsidRDefault="00563825" w:rsidP="00930140">
      <w:pPr>
        <w:rPr>
          <w:rFonts w:ascii="Arial" w:hAnsi="Arial" w:cs="Arial"/>
          <w:sz w:val="22"/>
          <w:szCs w:val="22"/>
        </w:rPr>
      </w:pPr>
    </w:p>
    <w:p w14:paraId="7D6EEBAE" w14:textId="77777777" w:rsidR="00CF757C" w:rsidRPr="0093414D" w:rsidRDefault="00CF757C" w:rsidP="0093414D">
      <w:pPr>
        <w:rPr>
          <w:rFonts w:ascii="Arial" w:hAnsi="Arial" w:cs="Arial"/>
          <w:b/>
          <w:bCs/>
          <w:sz w:val="22"/>
          <w:szCs w:val="22"/>
        </w:rPr>
      </w:pPr>
      <w:bookmarkStart w:id="113" w:name="_Toc152927390"/>
      <w:r w:rsidRPr="0093414D">
        <w:rPr>
          <w:rFonts w:ascii="Arial" w:hAnsi="Arial" w:cs="Arial"/>
          <w:b/>
          <w:bCs/>
          <w:sz w:val="22"/>
          <w:szCs w:val="22"/>
        </w:rPr>
        <w:t>Verplichte pensioenregeling</w:t>
      </w:r>
      <w:bookmarkEnd w:id="113"/>
    </w:p>
    <w:p w14:paraId="23547E07" w14:textId="54675149" w:rsidR="00CF757C" w:rsidRDefault="00CF757C" w:rsidP="00CF757C">
      <w:pPr>
        <w:rPr>
          <w:rFonts w:ascii="Arial" w:hAnsi="Arial" w:cs="Arial"/>
          <w:sz w:val="22"/>
          <w:szCs w:val="22"/>
        </w:rPr>
      </w:pPr>
      <w:r w:rsidRPr="009354EC">
        <w:rPr>
          <w:rFonts w:ascii="Arial" w:hAnsi="Arial" w:cs="Arial"/>
          <w:sz w:val="22"/>
          <w:szCs w:val="22"/>
        </w:rPr>
        <w:t>Overigens geldt in bepaalde beroepsgroepen en bedrijfstakken voor ondernemers een verplichting om deel te nemen aan de pensioenregeling. Dit bestaat al langer en dus niet pas vanaf de inwerkingtreding van de W</w:t>
      </w:r>
      <w:r w:rsidR="00A05CE5">
        <w:rPr>
          <w:rFonts w:ascii="Arial" w:hAnsi="Arial" w:cs="Arial"/>
          <w:sz w:val="22"/>
          <w:szCs w:val="22"/>
        </w:rPr>
        <w:t>tp</w:t>
      </w:r>
      <w:r w:rsidRPr="009354EC">
        <w:rPr>
          <w:rFonts w:ascii="Arial" w:hAnsi="Arial" w:cs="Arial"/>
          <w:sz w:val="22"/>
          <w:szCs w:val="22"/>
        </w:rPr>
        <w:t>.</w:t>
      </w:r>
    </w:p>
    <w:p w14:paraId="1B756AF9" w14:textId="77777777" w:rsidR="00316549" w:rsidRDefault="00316549" w:rsidP="00CF757C">
      <w:pPr>
        <w:rPr>
          <w:rFonts w:ascii="Arial" w:hAnsi="Arial" w:cs="Arial"/>
          <w:sz w:val="22"/>
          <w:szCs w:val="22"/>
        </w:rPr>
      </w:pPr>
    </w:p>
    <w:p w14:paraId="7B73AA48" w14:textId="091E0605" w:rsidR="00CF757C" w:rsidRPr="009354EC" w:rsidRDefault="00CF757C" w:rsidP="00CF757C">
      <w:pPr>
        <w:rPr>
          <w:rFonts w:ascii="Arial" w:hAnsi="Arial" w:cs="Arial"/>
          <w:sz w:val="22"/>
          <w:szCs w:val="22"/>
        </w:rPr>
      </w:pPr>
      <w:r w:rsidRPr="009354EC">
        <w:rPr>
          <w:rFonts w:ascii="Arial" w:hAnsi="Arial" w:cs="Arial"/>
          <w:sz w:val="22"/>
          <w:szCs w:val="22"/>
        </w:rPr>
        <w:t>Die verplichting geldt voor ondernemers met een schildersbedrijf, stukadoorsbedrijf, glaszetbedrijf, afwerkingsbedrijf, afbouwbedrijf, natuursteenbedrijf of een te</w:t>
      </w:r>
      <w:r w:rsidR="00EB7368">
        <w:rPr>
          <w:rFonts w:ascii="Arial" w:hAnsi="Arial" w:cs="Arial"/>
          <w:sz w:val="22"/>
          <w:szCs w:val="22"/>
        </w:rPr>
        <w:t>r</w:t>
      </w:r>
      <w:r w:rsidRPr="009354EC">
        <w:rPr>
          <w:rFonts w:ascii="Arial" w:hAnsi="Arial" w:cs="Arial"/>
          <w:sz w:val="22"/>
          <w:szCs w:val="22"/>
        </w:rPr>
        <w:t>razzo- of vloerenbedrijf. Verder geldt die verplichting voor ondernemers die het beroep uitoefenen van apotheker, fysiotherapeut, huisarts, verloskundige, medisch specialist, dierenarts, notaris of kandidaat-notaris, loods of roeier in het Rotterdamse Havengebied.</w:t>
      </w:r>
    </w:p>
    <w:bookmarkEnd w:id="109"/>
    <w:p w14:paraId="1F5880E6" w14:textId="77777777" w:rsidR="00CF757C" w:rsidRPr="009354EC" w:rsidRDefault="00CF757C" w:rsidP="00CF757C">
      <w:pPr>
        <w:rPr>
          <w:rFonts w:ascii="Arial" w:hAnsi="Arial" w:cs="Arial"/>
          <w:sz w:val="22"/>
          <w:szCs w:val="22"/>
        </w:rPr>
      </w:pPr>
    </w:p>
    <w:p w14:paraId="5BA0E6A9" w14:textId="2730C20A" w:rsidR="00D504B9" w:rsidRDefault="00D504B9" w:rsidP="003E234B">
      <w:pPr>
        <w:pStyle w:val="Kop2"/>
        <w:ind w:hanging="283"/>
      </w:pPr>
      <w:bookmarkStart w:id="114" w:name="_Toc155866657"/>
      <w:r w:rsidRPr="00D67E27">
        <w:t>Betalingen aan natuurlijke</w:t>
      </w:r>
      <w:r w:rsidRPr="0024074E">
        <w:t xml:space="preserve"> personen opgeven aan Belastingdienst</w:t>
      </w:r>
      <w:bookmarkEnd w:id="114"/>
    </w:p>
    <w:p w14:paraId="2585BA8D" w14:textId="77777777" w:rsidR="00B97D09" w:rsidRPr="00B97D09" w:rsidRDefault="00B97D09" w:rsidP="00B97D09"/>
    <w:p w14:paraId="7071B4EE" w14:textId="57B536A0" w:rsidR="00D67E27" w:rsidRDefault="00D67E27" w:rsidP="00D67E27">
      <w:pPr>
        <w:rPr>
          <w:rFonts w:ascii="Arial" w:hAnsi="Arial" w:cs="Arial"/>
          <w:sz w:val="22"/>
          <w:szCs w:val="22"/>
        </w:rPr>
      </w:pPr>
      <w:r w:rsidRPr="00D67E27">
        <w:rPr>
          <w:rFonts w:ascii="Arial" w:hAnsi="Arial" w:cs="Arial"/>
          <w:sz w:val="22"/>
          <w:szCs w:val="22"/>
        </w:rPr>
        <w:t>Inhoudingsplichtigen moeten vóór 1 februari 202</w:t>
      </w:r>
      <w:r w:rsidR="00E55B64">
        <w:rPr>
          <w:rFonts w:ascii="Arial" w:hAnsi="Arial" w:cs="Arial"/>
          <w:sz w:val="22"/>
          <w:szCs w:val="22"/>
        </w:rPr>
        <w:t>6</w:t>
      </w:r>
      <w:r w:rsidRPr="00D67E27">
        <w:rPr>
          <w:rFonts w:ascii="Arial" w:hAnsi="Arial" w:cs="Arial"/>
          <w:sz w:val="22"/>
          <w:szCs w:val="22"/>
        </w:rPr>
        <w:t xml:space="preserve"> de in 202</w:t>
      </w:r>
      <w:r w:rsidR="00E55B64">
        <w:rPr>
          <w:rFonts w:ascii="Arial" w:hAnsi="Arial" w:cs="Arial"/>
          <w:sz w:val="22"/>
          <w:szCs w:val="22"/>
        </w:rPr>
        <w:t>5</w:t>
      </w:r>
      <w:r w:rsidRPr="00D67E27">
        <w:rPr>
          <w:rFonts w:ascii="Arial" w:hAnsi="Arial" w:cs="Arial"/>
          <w:sz w:val="22"/>
          <w:szCs w:val="22"/>
        </w:rPr>
        <w:t xml:space="preserve"> aan natuurlijke personen betaalde bedragen aan de Belastingdienst doorgeven. Dat geldt niet als die natuurlijke personen bij de inhoudingsplichtige in dienstbetrekking </w:t>
      </w:r>
      <w:r w:rsidR="00E55B64">
        <w:rPr>
          <w:rFonts w:ascii="Arial" w:hAnsi="Arial" w:cs="Arial"/>
          <w:sz w:val="22"/>
          <w:szCs w:val="22"/>
        </w:rPr>
        <w:t>zijn</w:t>
      </w:r>
      <w:r w:rsidRPr="00D67E27">
        <w:rPr>
          <w:rFonts w:ascii="Arial" w:hAnsi="Arial" w:cs="Arial"/>
          <w:sz w:val="22"/>
          <w:szCs w:val="22"/>
        </w:rPr>
        <w:t xml:space="preserve"> of aan hem een factuur met btw uitreike</w:t>
      </w:r>
      <w:r w:rsidR="00C106D0">
        <w:rPr>
          <w:rFonts w:ascii="Arial" w:hAnsi="Arial" w:cs="Arial"/>
          <w:sz w:val="22"/>
          <w:szCs w:val="22"/>
        </w:rPr>
        <w:t>n</w:t>
      </w:r>
      <w:r w:rsidRPr="00D67E27">
        <w:rPr>
          <w:rFonts w:ascii="Arial" w:hAnsi="Arial" w:cs="Arial"/>
          <w:sz w:val="22"/>
          <w:szCs w:val="22"/>
        </w:rPr>
        <w:t>.</w:t>
      </w:r>
    </w:p>
    <w:p w14:paraId="60F71937" w14:textId="77777777" w:rsidR="00D67E27" w:rsidRPr="00D67E27" w:rsidRDefault="00D67E27" w:rsidP="00D67E27">
      <w:pPr>
        <w:rPr>
          <w:rFonts w:ascii="Arial" w:hAnsi="Arial" w:cs="Arial"/>
          <w:sz w:val="22"/>
          <w:szCs w:val="22"/>
        </w:rPr>
      </w:pPr>
    </w:p>
    <w:p w14:paraId="55370AEA" w14:textId="1409817B" w:rsidR="00D67E27" w:rsidRDefault="00D67E27" w:rsidP="00D67E27">
      <w:pPr>
        <w:rPr>
          <w:rFonts w:ascii="Arial" w:hAnsi="Arial" w:cs="Arial"/>
          <w:sz w:val="22"/>
          <w:szCs w:val="22"/>
        </w:rPr>
      </w:pPr>
      <w:r w:rsidRPr="00D67E27">
        <w:rPr>
          <w:rFonts w:ascii="Arial" w:hAnsi="Arial" w:cs="Arial"/>
          <w:b/>
          <w:bCs/>
          <w:sz w:val="22"/>
          <w:szCs w:val="22"/>
        </w:rPr>
        <w:t>Opgaaf Uitbetaling bedragen aan derden (Opgaaf UBD)</w:t>
      </w:r>
      <w:r w:rsidRPr="00D67E27">
        <w:rPr>
          <w:rFonts w:ascii="Arial" w:hAnsi="Arial" w:cs="Arial"/>
          <w:b/>
          <w:bCs/>
          <w:sz w:val="22"/>
          <w:szCs w:val="22"/>
        </w:rPr>
        <w:br/>
      </w:r>
      <w:r w:rsidRPr="00D67E27">
        <w:rPr>
          <w:rFonts w:ascii="Arial" w:hAnsi="Arial" w:cs="Arial"/>
          <w:sz w:val="22"/>
          <w:szCs w:val="22"/>
        </w:rPr>
        <w:t xml:space="preserve">Deze verplichting staat bekend onder de naam </w:t>
      </w:r>
      <w:r w:rsidR="00F133D9">
        <w:rPr>
          <w:rFonts w:ascii="Arial" w:hAnsi="Arial" w:cs="Arial"/>
          <w:sz w:val="22"/>
          <w:szCs w:val="22"/>
        </w:rPr>
        <w:t>‘</w:t>
      </w:r>
      <w:r w:rsidRPr="00D67E27">
        <w:rPr>
          <w:rFonts w:ascii="Arial" w:hAnsi="Arial" w:cs="Arial"/>
          <w:sz w:val="22"/>
          <w:szCs w:val="22"/>
        </w:rPr>
        <w:t>Opgaaf Uitbetaling bedragen aan derden</w:t>
      </w:r>
      <w:r w:rsidR="00F133D9">
        <w:rPr>
          <w:rFonts w:ascii="Arial" w:hAnsi="Arial" w:cs="Arial"/>
          <w:sz w:val="22"/>
          <w:szCs w:val="22"/>
        </w:rPr>
        <w:t>’</w:t>
      </w:r>
      <w:r w:rsidRPr="00D67E27">
        <w:rPr>
          <w:rFonts w:ascii="Arial" w:hAnsi="Arial" w:cs="Arial"/>
          <w:sz w:val="22"/>
          <w:szCs w:val="22"/>
        </w:rPr>
        <w:t xml:space="preserve"> ofwel opgaaf UBD. Het betekent dat alle inhoudingsplichtige</w:t>
      </w:r>
      <w:r w:rsidR="003D5C39">
        <w:rPr>
          <w:rFonts w:ascii="Arial" w:hAnsi="Arial" w:cs="Arial"/>
          <w:sz w:val="22"/>
          <w:szCs w:val="22"/>
        </w:rPr>
        <w:t>n</w:t>
      </w:r>
      <w:r w:rsidRPr="00D67E27">
        <w:rPr>
          <w:rFonts w:ascii="Arial" w:hAnsi="Arial" w:cs="Arial"/>
          <w:sz w:val="22"/>
          <w:szCs w:val="22"/>
        </w:rPr>
        <w:t xml:space="preserve"> (dat zijn (rechts)personen met een loonheffingennummer) en bepaalde collectieve beheersorganisaties uit eigen beweging </w:t>
      </w:r>
      <w:r w:rsidRPr="00D67E27">
        <w:rPr>
          <w:rFonts w:ascii="Arial" w:hAnsi="Arial" w:cs="Arial"/>
          <w:sz w:val="22"/>
          <w:szCs w:val="22"/>
        </w:rPr>
        <w:lastRenderedPageBreak/>
        <w:t>aan natuurlijke personen betaalde bedragen moeten doorgeven aan de Belastingdienst. Ze krijgen hier dus geen uitnodiging voor.</w:t>
      </w:r>
    </w:p>
    <w:p w14:paraId="49D404AB" w14:textId="77777777" w:rsidR="00D67E27" w:rsidRPr="00D67E27" w:rsidRDefault="00D67E27" w:rsidP="00D67E27">
      <w:pPr>
        <w:rPr>
          <w:rFonts w:ascii="Arial" w:hAnsi="Arial" w:cs="Arial"/>
          <w:sz w:val="22"/>
          <w:szCs w:val="22"/>
        </w:rPr>
      </w:pPr>
    </w:p>
    <w:p w14:paraId="0834E639" w14:textId="77777777" w:rsidR="009302BC" w:rsidRDefault="009302BC" w:rsidP="009302BC">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b/>
          <w:bCs/>
          <w:sz w:val="22"/>
          <w:szCs w:val="22"/>
        </w:rPr>
      </w:pPr>
      <w:r w:rsidRPr="00B41B78">
        <w:rPr>
          <w:rFonts w:ascii="Arial" w:hAnsi="Arial" w:cs="Arial"/>
          <w:b/>
          <w:bCs/>
          <w:sz w:val="22"/>
          <w:szCs w:val="22"/>
        </w:rPr>
        <w:t>Let op!</w:t>
      </w:r>
    </w:p>
    <w:p w14:paraId="0366F34D" w14:textId="4BB901B5" w:rsidR="009302BC" w:rsidRDefault="009302BC" w:rsidP="009302BC">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sz w:val="22"/>
          <w:szCs w:val="22"/>
        </w:rPr>
      </w:pPr>
      <w:r w:rsidRPr="009302BC">
        <w:rPr>
          <w:rFonts w:ascii="Arial" w:hAnsi="Arial" w:cs="Arial"/>
          <w:sz w:val="22"/>
          <w:szCs w:val="22"/>
        </w:rPr>
        <w:t>De verplichting geldt ook als u geen werknemers meer in dienst he</w:t>
      </w:r>
      <w:r w:rsidR="003D5C39">
        <w:rPr>
          <w:rFonts w:ascii="Arial" w:hAnsi="Arial" w:cs="Arial"/>
          <w:sz w:val="22"/>
          <w:szCs w:val="22"/>
        </w:rPr>
        <w:t>ef</w:t>
      </w:r>
      <w:r w:rsidRPr="009302BC">
        <w:rPr>
          <w:rFonts w:ascii="Arial" w:hAnsi="Arial" w:cs="Arial"/>
          <w:sz w:val="22"/>
          <w:szCs w:val="22"/>
        </w:rPr>
        <w:t>t, maar nog wel beschikt over een loonheffingennummer.</w:t>
      </w:r>
    </w:p>
    <w:p w14:paraId="7CA3F316" w14:textId="1B561100" w:rsidR="00D67E27" w:rsidRPr="009302BC" w:rsidRDefault="00D67E27" w:rsidP="00D67E27">
      <w:pPr>
        <w:rPr>
          <w:rFonts w:ascii="Arial" w:hAnsi="Arial" w:cs="Arial"/>
          <w:sz w:val="22"/>
          <w:szCs w:val="22"/>
        </w:rPr>
      </w:pPr>
    </w:p>
    <w:p w14:paraId="1CFAC3B1" w14:textId="5B2D8714" w:rsidR="00D67E27" w:rsidRPr="00D67E27" w:rsidRDefault="00D67E27" w:rsidP="00D67E27">
      <w:pPr>
        <w:rPr>
          <w:rFonts w:ascii="Arial" w:hAnsi="Arial" w:cs="Arial"/>
          <w:sz w:val="22"/>
          <w:szCs w:val="22"/>
        </w:rPr>
      </w:pPr>
      <w:r w:rsidRPr="00D67E27">
        <w:rPr>
          <w:rFonts w:ascii="Arial" w:hAnsi="Arial" w:cs="Arial"/>
          <w:b/>
          <w:bCs/>
          <w:sz w:val="22"/>
          <w:szCs w:val="22"/>
        </w:rPr>
        <w:t>Uitzonderingen</w:t>
      </w:r>
      <w:r w:rsidRPr="00D67E27">
        <w:rPr>
          <w:rFonts w:ascii="Arial" w:hAnsi="Arial" w:cs="Arial"/>
          <w:b/>
          <w:bCs/>
          <w:sz w:val="22"/>
          <w:szCs w:val="22"/>
        </w:rPr>
        <w:br/>
      </w:r>
      <w:r w:rsidRPr="00D67E27">
        <w:rPr>
          <w:rFonts w:ascii="Arial" w:hAnsi="Arial" w:cs="Arial"/>
          <w:sz w:val="22"/>
          <w:szCs w:val="22"/>
        </w:rPr>
        <w:t>De opgaaf UBD voor betalingen aan natuurlijke personen geldt alleen als die betaling betrekking heeft op door hen verrichte werkzaamheden en diensten. Er zijn uitzonderingen:</w:t>
      </w:r>
    </w:p>
    <w:p w14:paraId="5B3214AC" w14:textId="413EB2CC" w:rsidR="00D67E27" w:rsidRPr="00D67E27" w:rsidRDefault="00D67E27" w:rsidP="002F233C">
      <w:pPr>
        <w:numPr>
          <w:ilvl w:val="0"/>
          <w:numId w:val="17"/>
        </w:numPr>
        <w:rPr>
          <w:rFonts w:ascii="Arial" w:hAnsi="Arial" w:cs="Arial"/>
          <w:sz w:val="22"/>
          <w:szCs w:val="22"/>
        </w:rPr>
      </w:pPr>
      <w:r w:rsidRPr="00D67E27">
        <w:rPr>
          <w:rFonts w:ascii="Arial" w:hAnsi="Arial" w:cs="Arial"/>
          <w:sz w:val="22"/>
          <w:szCs w:val="22"/>
        </w:rPr>
        <w:t>Betalingen die u doet aan een natuurlijke persoon die werknemer bij u</w:t>
      </w:r>
      <w:r w:rsidR="001C27A7">
        <w:rPr>
          <w:rFonts w:ascii="Arial" w:hAnsi="Arial" w:cs="Arial"/>
          <w:sz w:val="22"/>
          <w:szCs w:val="22"/>
        </w:rPr>
        <w:t xml:space="preserve"> is</w:t>
      </w:r>
      <w:r w:rsidRPr="00D67E27">
        <w:rPr>
          <w:rFonts w:ascii="Arial" w:hAnsi="Arial" w:cs="Arial"/>
          <w:sz w:val="22"/>
          <w:szCs w:val="22"/>
        </w:rPr>
        <w:t>, hoeft u niet door te geven.</w:t>
      </w:r>
    </w:p>
    <w:p w14:paraId="2B4FED3E" w14:textId="5DFD6C0B" w:rsidR="00D67E27" w:rsidRPr="00D67E27" w:rsidRDefault="00D67E27" w:rsidP="002F233C">
      <w:pPr>
        <w:numPr>
          <w:ilvl w:val="0"/>
          <w:numId w:val="17"/>
        </w:numPr>
        <w:rPr>
          <w:rFonts w:ascii="Arial" w:hAnsi="Arial" w:cs="Arial"/>
          <w:sz w:val="22"/>
          <w:szCs w:val="22"/>
        </w:rPr>
      </w:pPr>
      <w:r w:rsidRPr="00D67E27">
        <w:rPr>
          <w:rFonts w:ascii="Arial" w:hAnsi="Arial" w:cs="Arial"/>
          <w:sz w:val="22"/>
          <w:szCs w:val="22"/>
        </w:rPr>
        <w:t>Dat geldt ook voor betalingen die u doet aan een natuurlijke persoon die onder de zogenaamde vrijwilligersregeling valt (dat wil onder meer zeggen dat de betaling maximaal € 210 per maand en € 2.100 per jaar is in 202</w:t>
      </w:r>
      <w:r w:rsidR="00E55B64">
        <w:rPr>
          <w:rFonts w:ascii="Arial" w:hAnsi="Arial" w:cs="Arial"/>
          <w:sz w:val="22"/>
          <w:szCs w:val="22"/>
        </w:rPr>
        <w:t>5</w:t>
      </w:r>
      <w:r w:rsidRPr="00D67E27">
        <w:rPr>
          <w:rFonts w:ascii="Arial" w:hAnsi="Arial" w:cs="Arial"/>
          <w:sz w:val="22"/>
          <w:szCs w:val="22"/>
        </w:rPr>
        <w:t>).</w:t>
      </w:r>
    </w:p>
    <w:p w14:paraId="344D266F" w14:textId="77777777" w:rsidR="00D67E27" w:rsidRPr="00D67E27" w:rsidRDefault="00D67E27" w:rsidP="002F233C">
      <w:pPr>
        <w:numPr>
          <w:ilvl w:val="0"/>
          <w:numId w:val="17"/>
        </w:numPr>
        <w:rPr>
          <w:rFonts w:ascii="Arial" w:hAnsi="Arial" w:cs="Arial"/>
          <w:sz w:val="22"/>
          <w:szCs w:val="22"/>
        </w:rPr>
      </w:pPr>
      <w:r w:rsidRPr="00D67E27">
        <w:rPr>
          <w:rFonts w:ascii="Arial" w:hAnsi="Arial" w:cs="Arial"/>
          <w:sz w:val="22"/>
          <w:szCs w:val="22"/>
        </w:rPr>
        <w:t>Reikt de natuurlijke persoon voor de werkzaamheden een factuur met btw uit, dan hoeft u ook geen opgaaf UBD te doen.</w:t>
      </w:r>
    </w:p>
    <w:p w14:paraId="10124F5C" w14:textId="77777777" w:rsidR="00D67E27" w:rsidRDefault="00D67E27" w:rsidP="00D67E27">
      <w:pPr>
        <w:rPr>
          <w:rFonts w:ascii="Arial" w:hAnsi="Arial" w:cs="Arial"/>
          <w:b/>
          <w:bCs/>
          <w:sz w:val="22"/>
          <w:szCs w:val="22"/>
        </w:rPr>
      </w:pPr>
    </w:p>
    <w:p w14:paraId="0EC85209" w14:textId="0389D38E" w:rsidR="00D67E27" w:rsidRPr="00D67E27" w:rsidRDefault="00D67E27" w:rsidP="00D67E27">
      <w:pPr>
        <w:rPr>
          <w:rFonts w:ascii="Arial" w:hAnsi="Arial" w:cs="Arial"/>
          <w:sz w:val="22"/>
          <w:szCs w:val="22"/>
        </w:rPr>
      </w:pPr>
      <w:r w:rsidRPr="00D67E27">
        <w:rPr>
          <w:rFonts w:ascii="Arial" w:hAnsi="Arial" w:cs="Arial"/>
          <w:b/>
          <w:bCs/>
          <w:sz w:val="22"/>
          <w:szCs w:val="22"/>
        </w:rPr>
        <w:t>Wel opgaaf UBD bij btw-vrijstelling, btw</w:t>
      </w:r>
      <w:r w:rsidR="00971062">
        <w:rPr>
          <w:rFonts w:ascii="Arial" w:hAnsi="Arial" w:cs="Arial"/>
          <w:b/>
          <w:bCs/>
          <w:sz w:val="22"/>
          <w:szCs w:val="22"/>
        </w:rPr>
        <w:t xml:space="preserve"> </w:t>
      </w:r>
      <w:r w:rsidRPr="00D67E27">
        <w:rPr>
          <w:rFonts w:ascii="Arial" w:hAnsi="Arial" w:cs="Arial"/>
          <w:b/>
          <w:bCs/>
          <w:sz w:val="22"/>
          <w:szCs w:val="22"/>
        </w:rPr>
        <w:t>verlegd en KOR</w:t>
      </w:r>
      <w:r w:rsidRPr="00D67E27">
        <w:rPr>
          <w:rFonts w:ascii="Arial" w:hAnsi="Arial" w:cs="Arial"/>
          <w:b/>
          <w:bCs/>
          <w:sz w:val="22"/>
          <w:szCs w:val="22"/>
        </w:rPr>
        <w:br/>
      </w:r>
      <w:r w:rsidRPr="00D67E27">
        <w:rPr>
          <w:rFonts w:ascii="Arial" w:hAnsi="Arial" w:cs="Arial"/>
          <w:sz w:val="22"/>
          <w:szCs w:val="22"/>
        </w:rPr>
        <w:t>Een ondernemer</w:t>
      </w:r>
      <w:r w:rsidR="00EB6033">
        <w:rPr>
          <w:rFonts w:ascii="Arial" w:hAnsi="Arial" w:cs="Arial"/>
          <w:sz w:val="22"/>
          <w:szCs w:val="22"/>
        </w:rPr>
        <w:t xml:space="preserve"> –</w:t>
      </w:r>
      <w:r w:rsidRPr="00D67E27">
        <w:rPr>
          <w:rFonts w:ascii="Arial" w:hAnsi="Arial" w:cs="Arial"/>
          <w:sz w:val="22"/>
          <w:szCs w:val="22"/>
        </w:rPr>
        <w:t xml:space="preserve"> een natuurlijke persoon</w:t>
      </w:r>
      <w:r w:rsidR="00EB6033">
        <w:rPr>
          <w:rFonts w:ascii="Arial" w:hAnsi="Arial" w:cs="Arial"/>
          <w:sz w:val="22"/>
          <w:szCs w:val="22"/>
        </w:rPr>
        <w:t xml:space="preserve"> –</w:t>
      </w:r>
      <w:r w:rsidRPr="00D67E27">
        <w:rPr>
          <w:rFonts w:ascii="Arial" w:hAnsi="Arial" w:cs="Arial"/>
          <w:sz w:val="22"/>
          <w:szCs w:val="22"/>
        </w:rPr>
        <w:t xml:space="preserve"> die btw-vrijgestelde werkzaamheden verricht voor u, is niet uitgezonderd van de opgaaf UBD. Hoewel deze ondernemer misschien een factuur uitreikt, is op deze factuur geen btw vermeld. Hetzelfde geldt voor een natuurlijke persoon die de KOR toepast of de btw naar u verlegt. Ook voor betalingen aan deze natuurlijke personen moet u een opgaaf UBD doen.</w:t>
      </w:r>
    </w:p>
    <w:p w14:paraId="6FC377DD" w14:textId="77777777" w:rsidR="00563825" w:rsidRDefault="00563825" w:rsidP="00D67E27">
      <w:pPr>
        <w:rPr>
          <w:rFonts w:ascii="Arial" w:hAnsi="Arial" w:cs="Arial"/>
          <w:b/>
          <w:bCs/>
          <w:sz w:val="22"/>
          <w:szCs w:val="22"/>
        </w:rPr>
      </w:pPr>
    </w:p>
    <w:p w14:paraId="35FFD15A" w14:textId="297B306C" w:rsidR="00D67E27" w:rsidRPr="00D67E27" w:rsidRDefault="00D67E27" w:rsidP="00D67E27">
      <w:pPr>
        <w:rPr>
          <w:rFonts w:ascii="Arial" w:hAnsi="Arial" w:cs="Arial"/>
          <w:sz w:val="22"/>
          <w:szCs w:val="22"/>
        </w:rPr>
      </w:pPr>
      <w:r w:rsidRPr="00D67E27">
        <w:rPr>
          <w:rFonts w:ascii="Arial" w:hAnsi="Arial" w:cs="Arial"/>
          <w:b/>
          <w:bCs/>
          <w:sz w:val="22"/>
          <w:szCs w:val="22"/>
        </w:rPr>
        <w:t>Wat geeft u door?</w:t>
      </w:r>
      <w:r w:rsidRPr="00D67E27">
        <w:rPr>
          <w:rFonts w:ascii="Arial" w:hAnsi="Arial" w:cs="Arial"/>
          <w:b/>
          <w:bCs/>
          <w:sz w:val="22"/>
          <w:szCs w:val="22"/>
        </w:rPr>
        <w:br/>
      </w:r>
      <w:r w:rsidRPr="00D67E27">
        <w:rPr>
          <w:rFonts w:ascii="Arial" w:hAnsi="Arial" w:cs="Arial"/>
          <w:sz w:val="22"/>
          <w:szCs w:val="22"/>
        </w:rPr>
        <w:t>U doet de opgaaf UBD digitaal. U vermeldt hierbij:</w:t>
      </w:r>
    </w:p>
    <w:p w14:paraId="320F385F" w14:textId="30673959" w:rsidR="00D67E27" w:rsidRPr="00D67E27" w:rsidRDefault="00D67E27" w:rsidP="002F233C">
      <w:pPr>
        <w:numPr>
          <w:ilvl w:val="0"/>
          <w:numId w:val="18"/>
        </w:numPr>
        <w:tabs>
          <w:tab w:val="num" w:pos="720"/>
        </w:tabs>
        <w:rPr>
          <w:rFonts w:ascii="Arial" w:hAnsi="Arial" w:cs="Arial"/>
          <w:sz w:val="22"/>
          <w:szCs w:val="22"/>
        </w:rPr>
      </w:pPr>
      <w:r w:rsidRPr="00D67E27">
        <w:rPr>
          <w:rFonts w:ascii="Arial" w:hAnsi="Arial" w:cs="Arial"/>
          <w:sz w:val="22"/>
          <w:szCs w:val="22"/>
        </w:rPr>
        <w:t>naam, adres, bsn en geboortedatum van de natuurlijke persoon</w:t>
      </w:r>
      <w:r w:rsidR="00A329F2">
        <w:rPr>
          <w:rFonts w:ascii="Arial" w:hAnsi="Arial" w:cs="Arial"/>
          <w:sz w:val="22"/>
          <w:szCs w:val="22"/>
        </w:rPr>
        <w:t>;</w:t>
      </w:r>
    </w:p>
    <w:p w14:paraId="0CF263B7" w14:textId="5E26CC9E" w:rsidR="00D67E27" w:rsidRPr="00D67E27" w:rsidRDefault="00D67E27" w:rsidP="002F233C">
      <w:pPr>
        <w:numPr>
          <w:ilvl w:val="0"/>
          <w:numId w:val="18"/>
        </w:numPr>
        <w:tabs>
          <w:tab w:val="num" w:pos="720"/>
        </w:tabs>
        <w:rPr>
          <w:rFonts w:ascii="Arial" w:hAnsi="Arial" w:cs="Arial"/>
          <w:sz w:val="22"/>
          <w:szCs w:val="22"/>
        </w:rPr>
      </w:pPr>
      <w:r w:rsidRPr="00D67E27">
        <w:rPr>
          <w:rFonts w:ascii="Arial" w:hAnsi="Arial" w:cs="Arial"/>
          <w:sz w:val="22"/>
          <w:szCs w:val="22"/>
        </w:rPr>
        <w:t>de in 202</w:t>
      </w:r>
      <w:r w:rsidR="00E55B64">
        <w:rPr>
          <w:rFonts w:ascii="Arial" w:hAnsi="Arial" w:cs="Arial"/>
          <w:sz w:val="22"/>
          <w:szCs w:val="22"/>
        </w:rPr>
        <w:t>5</w:t>
      </w:r>
      <w:r w:rsidRPr="00D67E27">
        <w:rPr>
          <w:rFonts w:ascii="Arial" w:hAnsi="Arial" w:cs="Arial"/>
          <w:sz w:val="22"/>
          <w:szCs w:val="22"/>
        </w:rPr>
        <w:t xml:space="preserve"> betaalde bedragen</w:t>
      </w:r>
      <w:r w:rsidR="00A329F2">
        <w:rPr>
          <w:rFonts w:ascii="Arial" w:hAnsi="Arial" w:cs="Arial"/>
          <w:sz w:val="22"/>
          <w:szCs w:val="22"/>
        </w:rPr>
        <w:t>,</w:t>
      </w:r>
      <w:r w:rsidRPr="00D67E27">
        <w:rPr>
          <w:rFonts w:ascii="Arial" w:hAnsi="Arial" w:cs="Arial"/>
          <w:sz w:val="22"/>
          <w:szCs w:val="22"/>
        </w:rPr>
        <w:t xml:space="preserve"> inclusief eventuele kostenvergoedingen aan de natuurlijke persoon</w:t>
      </w:r>
      <w:r w:rsidR="00A329F2">
        <w:rPr>
          <w:rFonts w:ascii="Arial" w:hAnsi="Arial" w:cs="Arial"/>
          <w:sz w:val="22"/>
          <w:szCs w:val="22"/>
        </w:rPr>
        <w:t>;</w:t>
      </w:r>
    </w:p>
    <w:p w14:paraId="49E816BB" w14:textId="1870DBB2" w:rsidR="00D67E27" w:rsidRPr="00D67E27" w:rsidRDefault="00D67E27" w:rsidP="002F233C">
      <w:pPr>
        <w:numPr>
          <w:ilvl w:val="0"/>
          <w:numId w:val="18"/>
        </w:numPr>
        <w:tabs>
          <w:tab w:val="num" w:pos="720"/>
        </w:tabs>
        <w:rPr>
          <w:rFonts w:ascii="Arial" w:hAnsi="Arial" w:cs="Arial"/>
          <w:sz w:val="22"/>
          <w:szCs w:val="22"/>
        </w:rPr>
      </w:pPr>
      <w:r w:rsidRPr="00D67E27">
        <w:rPr>
          <w:rFonts w:ascii="Arial" w:hAnsi="Arial" w:cs="Arial"/>
          <w:sz w:val="22"/>
          <w:szCs w:val="22"/>
        </w:rPr>
        <w:t>de datum waarop u de betaling deed.</w:t>
      </w:r>
    </w:p>
    <w:p w14:paraId="011EF98B" w14:textId="70FE803F" w:rsidR="00B35218" w:rsidRDefault="00B35218">
      <w:pPr>
        <w:rPr>
          <w:rFonts w:ascii="Arial" w:hAnsi="Arial" w:cs="Arial"/>
          <w:b/>
          <w:bCs/>
          <w:sz w:val="22"/>
          <w:szCs w:val="22"/>
          <w:highlight w:val="lightGray"/>
        </w:rPr>
      </w:pPr>
    </w:p>
    <w:p w14:paraId="6C748140" w14:textId="33C62E45" w:rsidR="009302BC" w:rsidRDefault="009302BC" w:rsidP="009302BC">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b/>
          <w:bCs/>
          <w:sz w:val="22"/>
          <w:szCs w:val="22"/>
        </w:rPr>
      </w:pPr>
      <w:r>
        <w:rPr>
          <w:rFonts w:ascii="Arial" w:hAnsi="Arial" w:cs="Arial"/>
          <w:b/>
          <w:bCs/>
          <w:sz w:val="22"/>
          <w:szCs w:val="22"/>
        </w:rPr>
        <w:t>Ti</w:t>
      </w:r>
      <w:r w:rsidRPr="00B41B78">
        <w:rPr>
          <w:rFonts w:ascii="Arial" w:hAnsi="Arial" w:cs="Arial"/>
          <w:b/>
          <w:bCs/>
          <w:sz w:val="22"/>
          <w:szCs w:val="22"/>
        </w:rPr>
        <w:t>p!</w:t>
      </w:r>
    </w:p>
    <w:p w14:paraId="6DD47160" w14:textId="6E8AD73C" w:rsidR="009302BC" w:rsidRDefault="009302BC" w:rsidP="009302BC">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sz w:val="22"/>
          <w:szCs w:val="22"/>
        </w:rPr>
      </w:pPr>
      <w:r w:rsidRPr="009302BC">
        <w:rPr>
          <w:rFonts w:ascii="Arial" w:hAnsi="Arial" w:cs="Arial"/>
          <w:sz w:val="22"/>
          <w:szCs w:val="22"/>
        </w:rPr>
        <w:t>D</w:t>
      </w:r>
      <w:r w:rsidR="005F3324">
        <w:rPr>
          <w:rFonts w:ascii="Arial" w:hAnsi="Arial" w:cs="Arial"/>
          <w:sz w:val="22"/>
          <w:szCs w:val="22"/>
        </w:rPr>
        <w:t>eed</w:t>
      </w:r>
      <w:r w:rsidRPr="009302BC">
        <w:rPr>
          <w:rFonts w:ascii="Arial" w:hAnsi="Arial" w:cs="Arial"/>
          <w:sz w:val="22"/>
          <w:szCs w:val="22"/>
        </w:rPr>
        <w:t xml:space="preserve"> u meerdere betalingen in 202</w:t>
      </w:r>
      <w:r w:rsidR="00E55B64">
        <w:rPr>
          <w:rFonts w:ascii="Arial" w:hAnsi="Arial" w:cs="Arial"/>
          <w:sz w:val="22"/>
          <w:szCs w:val="22"/>
        </w:rPr>
        <w:t>5</w:t>
      </w:r>
      <w:r w:rsidRPr="009302BC">
        <w:rPr>
          <w:rFonts w:ascii="Arial" w:hAnsi="Arial" w:cs="Arial"/>
          <w:sz w:val="22"/>
          <w:szCs w:val="22"/>
        </w:rPr>
        <w:t xml:space="preserve"> aan één natuurlijke persoon, dan mag u die betalingen ook bij elkaar optellen. Als datum geeft u dan op de datum van de laatste uitbetaling in 202</w:t>
      </w:r>
      <w:r w:rsidR="00E55B64">
        <w:rPr>
          <w:rFonts w:ascii="Arial" w:hAnsi="Arial" w:cs="Arial"/>
          <w:sz w:val="22"/>
          <w:szCs w:val="22"/>
        </w:rPr>
        <w:t>5</w:t>
      </w:r>
      <w:r w:rsidRPr="009302BC">
        <w:rPr>
          <w:rFonts w:ascii="Arial" w:hAnsi="Arial" w:cs="Arial"/>
          <w:sz w:val="22"/>
          <w:szCs w:val="22"/>
        </w:rPr>
        <w:t>.</w:t>
      </w:r>
    </w:p>
    <w:p w14:paraId="6F2A93D9" w14:textId="77777777" w:rsidR="00712008" w:rsidRPr="009302BC" w:rsidRDefault="00712008" w:rsidP="00D67E27">
      <w:pPr>
        <w:rPr>
          <w:rFonts w:ascii="Arial" w:hAnsi="Arial" w:cs="Arial"/>
          <w:sz w:val="22"/>
          <w:szCs w:val="22"/>
        </w:rPr>
      </w:pPr>
    </w:p>
    <w:p w14:paraId="24A07CCA" w14:textId="4765B40A" w:rsidR="009302BC" w:rsidRDefault="009302BC" w:rsidP="009302BC">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b/>
          <w:bCs/>
          <w:sz w:val="22"/>
          <w:szCs w:val="22"/>
        </w:rPr>
      </w:pPr>
      <w:r>
        <w:rPr>
          <w:rFonts w:ascii="Arial" w:hAnsi="Arial" w:cs="Arial"/>
          <w:b/>
          <w:bCs/>
          <w:sz w:val="22"/>
          <w:szCs w:val="22"/>
        </w:rPr>
        <w:t>Let o</w:t>
      </w:r>
      <w:r w:rsidRPr="00B41B78">
        <w:rPr>
          <w:rFonts w:ascii="Arial" w:hAnsi="Arial" w:cs="Arial"/>
          <w:b/>
          <w:bCs/>
          <w:sz w:val="22"/>
          <w:szCs w:val="22"/>
        </w:rPr>
        <w:t>p!</w:t>
      </w:r>
    </w:p>
    <w:p w14:paraId="3BE00A2E" w14:textId="4D065583" w:rsidR="009302BC" w:rsidRDefault="009302BC" w:rsidP="009302BC">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sz w:val="22"/>
          <w:szCs w:val="22"/>
        </w:rPr>
      </w:pPr>
      <w:r w:rsidRPr="009302BC">
        <w:rPr>
          <w:rFonts w:ascii="Arial" w:hAnsi="Arial" w:cs="Arial"/>
          <w:sz w:val="22"/>
          <w:szCs w:val="22"/>
        </w:rPr>
        <w:t>Niet alleen betalingen in geld, maar ook betalingen in natura moet u doorgeven</w:t>
      </w:r>
      <w:r w:rsidR="00BF6DA0">
        <w:rPr>
          <w:rFonts w:ascii="Arial" w:hAnsi="Arial" w:cs="Arial"/>
          <w:sz w:val="22"/>
          <w:szCs w:val="22"/>
        </w:rPr>
        <w:t xml:space="preserve">. </w:t>
      </w:r>
    </w:p>
    <w:p w14:paraId="18A4D90D" w14:textId="77777777" w:rsidR="00712008" w:rsidRPr="00712008" w:rsidRDefault="00712008" w:rsidP="00D67E27">
      <w:pPr>
        <w:rPr>
          <w:rFonts w:ascii="Arial" w:hAnsi="Arial" w:cs="Arial"/>
          <w:sz w:val="22"/>
          <w:szCs w:val="22"/>
        </w:rPr>
      </w:pPr>
    </w:p>
    <w:p w14:paraId="77AF25C6" w14:textId="5B9288B9" w:rsidR="00D67E27" w:rsidRPr="00D67E27" w:rsidRDefault="00D67E27" w:rsidP="00D67E27">
      <w:pPr>
        <w:rPr>
          <w:rFonts w:ascii="Arial" w:hAnsi="Arial" w:cs="Arial"/>
          <w:sz w:val="22"/>
          <w:szCs w:val="22"/>
        </w:rPr>
      </w:pPr>
      <w:r w:rsidRPr="00D67E27">
        <w:rPr>
          <w:rFonts w:ascii="Arial" w:hAnsi="Arial" w:cs="Arial"/>
          <w:b/>
          <w:bCs/>
          <w:sz w:val="22"/>
          <w:szCs w:val="22"/>
        </w:rPr>
        <w:t>Uiterlijk 31 januari 202</w:t>
      </w:r>
      <w:r w:rsidR="00E55B64">
        <w:rPr>
          <w:rFonts w:ascii="Arial" w:hAnsi="Arial" w:cs="Arial"/>
          <w:b/>
          <w:bCs/>
          <w:sz w:val="22"/>
          <w:szCs w:val="22"/>
        </w:rPr>
        <w:t>6</w:t>
      </w:r>
      <w:r w:rsidRPr="00D67E27">
        <w:rPr>
          <w:rFonts w:ascii="Arial" w:hAnsi="Arial" w:cs="Arial"/>
          <w:b/>
          <w:bCs/>
          <w:sz w:val="22"/>
          <w:szCs w:val="22"/>
        </w:rPr>
        <w:br/>
      </w:r>
      <w:r w:rsidRPr="00D67E27">
        <w:rPr>
          <w:rFonts w:ascii="Arial" w:hAnsi="Arial" w:cs="Arial"/>
          <w:sz w:val="22"/>
          <w:szCs w:val="22"/>
        </w:rPr>
        <w:t>De opgaaf UBD 202</w:t>
      </w:r>
      <w:r w:rsidR="00E55B64">
        <w:rPr>
          <w:rFonts w:ascii="Arial" w:hAnsi="Arial" w:cs="Arial"/>
          <w:sz w:val="22"/>
          <w:szCs w:val="22"/>
        </w:rPr>
        <w:t>5</w:t>
      </w:r>
      <w:r w:rsidRPr="00D67E27">
        <w:rPr>
          <w:rFonts w:ascii="Arial" w:hAnsi="Arial" w:cs="Arial"/>
          <w:sz w:val="22"/>
          <w:szCs w:val="22"/>
        </w:rPr>
        <w:t xml:space="preserve"> moet u uiterlijk 31 januari 202</w:t>
      </w:r>
      <w:r w:rsidR="00E55B64">
        <w:rPr>
          <w:rFonts w:ascii="Arial" w:hAnsi="Arial" w:cs="Arial"/>
          <w:sz w:val="22"/>
          <w:szCs w:val="22"/>
        </w:rPr>
        <w:t>6</w:t>
      </w:r>
      <w:r w:rsidRPr="00D67E27">
        <w:rPr>
          <w:rFonts w:ascii="Arial" w:hAnsi="Arial" w:cs="Arial"/>
          <w:sz w:val="22"/>
          <w:szCs w:val="22"/>
        </w:rPr>
        <w:t xml:space="preserve"> doen. Bent u geen inhoudingsplichtige voor de loonheffingen of een collectieve beheersorganisatie, dan hoeft u dit alleen te doen als de Belastingdienst daar specifiek om vraagt.</w:t>
      </w:r>
    </w:p>
    <w:p w14:paraId="511EE8B4" w14:textId="77777777" w:rsidR="00D67E27" w:rsidRDefault="00D67E27" w:rsidP="00D67E27">
      <w:pPr>
        <w:rPr>
          <w:rFonts w:ascii="Arial" w:hAnsi="Arial" w:cs="Arial"/>
          <w:b/>
          <w:bCs/>
          <w:sz w:val="22"/>
          <w:szCs w:val="22"/>
        </w:rPr>
      </w:pPr>
    </w:p>
    <w:p w14:paraId="66D6B767" w14:textId="77777777" w:rsidR="009302BC" w:rsidRDefault="009302BC" w:rsidP="009302BC">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b/>
          <w:bCs/>
          <w:sz w:val="22"/>
          <w:szCs w:val="22"/>
        </w:rPr>
      </w:pPr>
      <w:r>
        <w:rPr>
          <w:rFonts w:ascii="Arial" w:hAnsi="Arial" w:cs="Arial"/>
          <w:b/>
          <w:bCs/>
          <w:sz w:val="22"/>
          <w:szCs w:val="22"/>
        </w:rPr>
        <w:t>Let o</w:t>
      </w:r>
      <w:r w:rsidRPr="00B41B78">
        <w:rPr>
          <w:rFonts w:ascii="Arial" w:hAnsi="Arial" w:cs="Arial"/>
          <w:b/>
          <w:bCs/>
          <w:sz w:val="22"/>
          <w:szCs w:val="22"/>
        </w:rPr>
        <w:t>p!</w:t>
      </w:r>
    </w:p>
    <w:p w14:paraId="7958408C" w14:textId="0A4B1244" w:rsidR="009302BC" w:rsidRDefault="009302BC" w:rsidP="009302BC">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sz w:val="22"/>
          <w:szCs w:val="22"/>
        </w:rPr>
      </w:pPr>
      <w:r w:rsidRPr="009302BC">
        <w:rPr>
          <w:rFonts w:ascii="Arial" w:hAnsi="Arial" w:cs="Arial"/>
          <w:sz w:val="22"/>
          <w:szCs w:val="22"/>
        </w:rPr>
        <w:t>Betaalt u een natuurlijke persoon begin 202</w:t>
      </w:r>
      <w:r w:rsidR="00E55B64">
        <w:rPr>
          <w:rFonts w:ascii="Arial" w:hAnsi="Arial" w:cs="Arial"/>
          <w:sz w:val="22"/>
          <w:szCs w:val="22"/>
        </w:rPr>
        <w:t>6</w:t>
      </w:r>
      <w:r w:rsidRPr="009302BC">
        <w:rPr>
          <w:rFonts w:ascii="Arial" w:hAnsi="Arial" w:cs="Arial"/>
          <w:sz w:val="22"/>
          <w:szCs w:val="22"/>
        </w:rPr>
        <w:t xml:space="preserve"> voor in 202</w:t>
      </w:r>
      <w:r w:rsidR="00E55B64">
        <w:rPr>
          <w:rFonts w:ascii="Arial" w:hAnsi="Arial" w:cs="Arial"/>
          <w:sz w:val="22"/>
          <w:szCs w:val="22"/>
        </w:rPr>
        <w:t>5</w:t>
      </w:r>
      <w:r w:rsidRPr="009302BC">
        <w:rPr>
          <w:rFonts w:ascii="Arial" w:hAnsi="Arial" w:cs="Arial"/>
          <w:sz w:val="22"/>
          <w:szCs w:val="22"/>
        </w:rPr>
        <w:t xml:space="preserve"> verrichte werkzaamheden en diensten, dan neemt u deze betaling mee in de opgaaf UBD 202</w:t>
      </w:r>
      <w:r w:rsidR="00E55B64">
        <w:rPr>
          <w:rFonts w:ascii="Arial" w:hAnsi="Arial" w:cs="Arial"/>
          <w:sz w:val="22"/>
          <w:szCs w:val="22"/>
        </w:rPr>
        <w:t>6</w:t>
      </w:r>
      <w:r w:rsidR="005F555D">
        <w:rPr>
          <w:rFonts w:ascii="Arial" w:hAnsi="Arial" w:cs="Arial"/>
          <w:sz w:val="22"/>
          <w:szCs w:val="22"/>
        </w:rPr>
        <w:t>,</w:t>
      </w:r>
      <w:r w:rsidRPr="009302BC">
        <w:rPr>
          <w:rFonts w:ascii="Arial" w:hAnsi="Arial" w:cs="Arial"/>
          <w:sz w:val="22"/>
          <w:szCs w:val="22"/>
        </w:rPr>
        <w:t xml:space="preserve"> die u uiterlijk 31 januari 202</w:t>
      </w:r>
      <w:r w:rsidR="00E55B64">
        <w:rPr>
          <w:rFonts w:ascii="Arial" w:hAnsi="Arial" w:cs="Arial"/>
          <w:sz w:val="22"/>
          <w:szCs w:val="22"/>
        </w:rPr>
        <w:t>7</w:t>
      </w:r>
      <w:r w:rsidRPr="009302BC">
        <w:rPr>
          <w:rFonts w:ascii="Arial" w:hAnsi="Arial" w:cs="Arial"/>
          <w:sz w:val="22"/>
          <w:szCs w:val="22"/>
        </w:rPr>
        <w:t xml:space="preserve"> moet indienen.</w:t>
      </w:r>
    </w:p>
    <w:p w14:paraId="0FAEFD95" w14:textId="79EDDE0F" w:rsidR="0050352E" w:rsidRDefault="0050352E" w:rsidP="0050352E">
      <w:pPr>
        <w:rPr>
          <w:rFonts w:ascii="Arial" w:hAnsi="Arial"/>
          <w:b/>
          <w:bCs/>
          <w:sz w:val="28"/>
        </w:rPr>
      </w:pPr>
      <w:r>
        <w:br w:type="page"/>
      </w:r>
    </w:p>
    <w:p w14:paraId="573BD37A" w14:textId="59217E8B" w:rsidR="004955E7" w:rsidRDefault="004955E7" w:rsidP="006009D4">
      <w:pPr>
        <w:pStyle w:val="Kop1"/>
      </w:pPr>
      <w:bookmarkStart w:id="115" w:name="_Toc152927391"/>
      <w:bookmarkStart w:id="116" w:name="_Toc155866658"/>
      <w:r>
        <w:lastRenderedPageBreak/>
        <w:t>Pensioenen</w:t>
      </w:r>
      <w:bookmarkEnd w:id="115"/>
      <w:bookmarkEnd w:id="116"/>
    </w:p>
    <w:p w14:paraId="77A79A07" w14:textId="77777777" w:rsidR="004955E7" w:rsidRPr="00A40168" w:rsidRDefault="004955E7" w:rsidP="00A40168">
      <w:pPr>
        <w:rPr>
          <w:rFonts w:eastAsia="Arial"/>
        </w:rPr>
      </w:pPr>
    </w:p>
    <w:p w14:paraId="692D529B" w14:textId="6FD52FB1" w:rsidR="004955E7" w:rsidRDefault="004955E7" w:rsidP="003E234B">
      <w:pPr>
        <w:pStyle w:val="Kop2"/>
        <w:ind w:hanging="283"/>
        <w:rPr>
          <w:rFonts w:eastAsia="Arial"/>
        </w:rPr>
      </w:pPr>
      <w:bookmarkStart w:id="117" w:name="_Toc152927392"/>
      <w:bookmarkStart w:id="118" w:name="_Toc155866659"/>
      <w:bookmarkStart w:id="119" w:name="_Hlk169515233"/>
      <w:r>
        <w:rPr>
          <w:rFonts w:eastAsia="Arial"/>
        </w:rPr>
        <w:t>Wet toekomst pensioen</w:t>
      </w:r>
      <w:r w:rsidR="00A05CE5">
        <w:rPr>
          <w:rFonts w:eastAsia="Arial"/>
        </w:rPr>
        <w:t>en</w:t>
      </w:r>
      <w:bookmarkEnd w:id="117"/>
      <w:bookmarkEnd w:id="118"/>
    </w:p>
    <w:p w14:paraId="660C979F" w14:textId="77777777" w:rsidR="0093414D" w:rsidRPr="0093414D" w:rsidRDefault="0093414D" w:rsidP="0093414D">
      <w:pPr>
        <w:rPr>
          <w:rFonts w:eastAsia="Arial"/>
        </w:rPr>
      </w:pPr>
    </w:p>
    <w:p w14:paraId="009E4414" w14:textId="10E7C688" w:rsidR="004955E7" w:rsidRPr="006F3886" w:rsidRDefault="004955E7" w:rsidP="00296F4B">
      <w:pPr>
        <w:rPr>
          <w:rFonts w:ascii="Arial" w:hAnsi="Arial" w:cs="Arial"/>
          <w:sz w:val="22"/>
          <w:szCs w:val="22"/>
        </w:rPr>
      </w:pPr>
      <w:r w:rsidRPr="006F3886">
        <w:rPr>
          <w:rFonts w:ascii="Arial" w:hAnsi="Arial" w:cs="Arial"/>
          <w:sz w:val="22"/>
          <w:szCs w:val="22"/>
        </w:rPr>
        <w:t>De Wet toekomst pensioenen is per 1 juli 2023 in</w:t>
      </w:r>
      <w:r w:rsidR="005746BA">
        <w:rPr>
          <w:rFonts w:ascii="Arial" w:hAnsi="Arial" w:cs="Arial"/>
          <w:sz w:val="22"/>
          <w:szCs w:val="22"/>
        </w:rPr>
        <w:t>gegaan</w:t>
      </w:r>
      <w:r w:rsidRPr="006F3886">
        <w:rPr>
          <w:rFonts w:ascii="Arial" w:hAnsi="Arial" w:cs="Arial"/>
          <w:sz w:val="22"/>
          <w:szCs w:val="22"/>
        </w:rPr>
        <w:t>, maar er geldt wel een overgangsregime voor bestaande pensioenregelingen tot 2028.</w:t>
      </w:r>
      <w:r w:rsidR="004419E0">
        <w:rPr>
          <w:rFonts w:ascii="Arial" w:hAnsi="Arial" w:cs="Arial"/>
          <w:sz w:val="22"/>
          <w:szCs w:val="22"/>
        </w:rPr>
        <w:t xml:space="preserve"> </w:t>
      </w:r>
      <w:r w:rsidRPr="006F3886">
        <w:rPr>
          <w:rFonts w:ascii="Arial" w:hAnsi="Arial" w:cs="Arial"/>
          <w:sz w:val="22"/>
          <w:szCs w:val="22"/>
        </w:rPr>
        <w:t xml:space="preserve">De belangrijkste wijzigingen ten opzichte van het </w:t>
      </w:r>
      <w:r w:rsidR="005746BA">
        <w:rPr>
          <w:rFonts w:ascii="Arial" w:hAnsi="Arial" w:cs="Arial"/>
          <w:sz w:val="22"/>
          <w:szCs w:val="22"/>
        </w:rPr>
        <w:t xml:space="preserve">huidige </w:t>
      </w:r>
      <w:r w:rsidRPr="006F3886">
        <w:rPr>
          <w:rFonts w:ascii="Arial" w:hAnsi="Arial" w:cs="Arial"/>
          <w:sz w:val="22"/>
          <w:szCs w:val="22"/>
        </w:rPr>
        <w:t>pensioenstelsel</w:t>
      </w:r>
      <w:r w:rsidR="009A0986">
        <w:rPr>
          <w:rFonts w:ascii="Arial" w:hAnsi="Arial" w:cs="Arial"/>
          <w:sz w:val="22"/>
          <w:szCs w:val="22"/>
        </w:rPr>
        <w:t>:</w:t>
      </w:r>
    </w:p>
    <w:p w14:paraId="4710AD23" w14:textId="5BB06BBC" w:rsidR="009A0986" w:rsidRPr="009A0986" w:rsidRDefault="009A0986" w:rsidP="002F233C">
      <w:pPr>
        <w:pStyle w:val="Lijstalinea"/>
        <w:numPr>
          <w:ilvl w:val="0"/>
          <w:numId w:val="9"/>
        </w:numPr>
        <w:spacing w:before="100" w:beforeAutospacing="1" w:after="100" w:afterAutospacing="1"/>
        <w:rPr>
          <w:rFonts w:ascii="Arial" w:hAnsi="Arial" w:cs="Arial"/>
        </w:rPr>
      </w:pPr>
      <w:r w:rsidRPr="009A0986">
        <w:rPr>
          <w:rFonts w:ascii="Arial" w:hAnsi="Arial" w:cs="Arial"/>
        </w:rPr>
        <w:t xml:space="preserve">Alle pensioenregelingen worden premieovereenkomsten, met een flatratepremie </w:t>
      </w:r>
      <w:r w:rsidRPr="009A0986">
        <w:rPr>
          <w:rFonts w:ascii="Arial" w:hAnsi="Arial" w:cs="Arial"/>
        </w:rPr>
        <w:br/>
        <w:t>(= eenzelfde premie voor iedere werknemer, ongeacht de leeftijd) van maximaal 30%. Uiterlijk per 2028, eerder mag.</w:t>
      </w:r>
    </w:p>
    <w:p w14:paraId="52A67594" w14:textId="7936D184" w:rsidR="004955E7" w:rsidRPr="006F3886" w:rsidRDefault="004955E7" w:rsidP="002F233C">
      <w:pPr>
        <w:numPr>
          <w:ilvl w:val="0"/>
          <w:numId w:val="9"/>
        </w:numPr>
        <w:spacing w:before="100" w:beforeAutospacing="1" w:after="100" w:afterAutospacing="1"/>
        <w:rPr>
          <w:rFonts w:ascii="Arial" w:hAnsi="Arial" w:cs="Arial"/>
          <w:sz w:val="22"/>
          <w:szCs w:val="22"/>
        </w:rPr>
      </w:pPr>
      <w:r w:rsidRPr="006F3886">
        <w:rPr>
          <w:rFonts w:ascii="Arial" w:hAnsi="Arial" w:cs="Arial"/>
          <w:sz w:val="22"/>
          <w:szCs w:val="22"/>
        </w:rPr>
        <w:t>Bestaande beschikbare premieregelingen met een stijgende staffel mogen in stand blijven voor alle werknemer</w:t>
      </w:r>
      <w:r>
        <w:rPr>
          <w:rFonts w:ascii="Arial" w:hAnsi="Arial" w:cs="Arial"/>
          <w:sz w:val="22"/>
          <w:szCs w:val="22"/>
        </w:rPr>
        <w:t>s</w:t>
      </w:r>
      <w:r w:rsidRPr="006F3886">
        <w:rPr>
          <w:rFonts w:ascii="Arial" w:hAnsi="Arial" w:cs="Arial"/>
          <w:sz w:val="22"/>
          <w:szCs w:val="22"/>
        </w:rPr>
        <w:t xml:space="preserve"> die per </w:t>
      </w:r>
      <w:r w:rsidR="005746BA">
        <w:rPr>
          <w:rFonts w:ascii="Arial" w:hAnsi="Arial" w:cs="Arial"/>
          <w:sz w:val="22"/>
          <w:szCs w:val="22"/>
        </w:rPr>
        <w:t xml:space="preserve">de datum van overgang (uiterlijk </w:t>
      </w:r>
      <w:r w:rsidRPr="006F3886">
        <w:rPr>
          <w:rFonts w:ascii="Arial" w:hAnsi="Arial" w:cs="Arial"/>
          <w:sz w:val="22"/>
          <w:szCs w:val="22"/>
        </w:rPr>
        <w:t>1 januari 2028</w:t>
      </w:r>
      <w:r w:rsidR="005746BA">
        <w:rPr>
          <w:rFonts w:ascii="Arial" w:hAnsi="Arial" w:cs="Arial"/>
          <w:sz w:val="22"/>
          <w:szCs w:val="22"/>
        </w:rPr>
        <w:t>)</w:t>
      </w:r>
      <w:r w:rsidRPr="006F3886">
        <w:rPr>
          <w:rFonts w:ascii="Arial" w:hAnsi="Arial" w:cs="Arial"/>
          <w:sz w:val="22"/>
          <w:szCs w:val="22"/>
        </w:rPr>
        <w:t xml:space="preserve"> al in dienst zijn. Nieuwe werknemers krijgen vanaf die datum wel een flatratepremie.</w:t>
      </w:r>
    </w:p>
    <w:p w14:paraId="56F97F17" w14:textId="3E34D4AC" w:rsidR="004955E7" w:rsidRPr="006F3886" w:rsidRDefault="004955E7" w:rsidP="002F233C">
      <w:pPr>
        <w:numPr>
          <w:ilvl w:val="0"/>
          <w:numId w:val="9"/>
        </w:numPr>
        <w:spacing w:before="100" w:beforeAutospacing="1" w:after="100" w:afterAutospacing="1"/>
        <w:rPr>
          <w:rFonts w:ascii="Arial" w:hAnsi="Arial" w:cs="Arial"/>
          <w:sz w:val="22"/>
          <w:szCs w:val="22"/>
        </w:rPr>
      </w:pPr>
      <w:r w:rsidRPr="006F3886">
        <w:rPr>
          <w:rFonts w:ascii="Arial" w:hAnsi="Arial" w:cs="Arial"/>
          <w:sz w:val="22"/>
          <w:szCs w:val="22"/>
        </w:rPr>
        <w:t xml:space="preserve">Er moet adequaat gecompenseerd worden voor werknemers die er mogelijk op achteruitgaan. Dit is globaal de groep </w:t>
      </w:r>
      <w:r w:rsidR="00D32279">
        <w:rPr>
          <w:rFonts w:ascii="Arial" w:hAnsi="Arial" w:cs="Arial"/>
          <w:sz w:val="22"/>
          <w:szCs w:val="22"/>
        </w:rPr>
        <w:t xml:space="preserve">van </w:t>
      </w:r>
      <w:r w:rsidRPr="006F3886">
        <w:rPr>
          <w:rFonts w:ascii="Arial" w:hAnsi="Arial" w:cs="Arial"/>
          <w:sz w:val="22"/>
          <w:szCs w:val="22"/>
        </w:rPr>
        <w:t>45-68 jaar. Wat precies adequaat is, is niet vastgelegd en zal derhalve uitonderhandeld moeten worden per werkgever. De compensatie mag in extra pensioen (de flatrate wordt daartoe 33% tot 2037) of via extra salaris. In geval van extra pensioen geldt dat ook voor nieuwe werknemers gedurende de compensatieperiode.</w:t>
      </w:r>
    </w:p>
    <w:p w14:paraId="3C8D6FDF" w14:textId="5236242A" w:rsidR="004955E7" w:rsidRPr="006F3886" w:rsidRDefault="005746BA" w:rsidP="002F233C">
      <w:pPr>
        <w:numPr>
          <w:ilvl w:val="0"/>
          <w:numId w:val="9"/>
        </w:numPr>
        <w:spacing w:before="100" w:beforeAutospacing="1" w:after="100" w:afterAutospacing="1"/>
        <w:rPr>
          <w:rFonts w:ascii="Arial" w:hAnsi="Arial" w:cs="Arial"/>
          <w:sz w:val="22"/>
          <w:szCs w:val="22"/>
        </w:rPr>
      </w:pPr>
      <w:r>
        <w:rPr>
          <w:rFonts w:ascii="Arial" w:hAnsi="Arial" w:cs="Arial"/>
          <w:sz w:val="22"/>
          <w:szCs w:val="22"/>
        </w:rPr>
        <w:t xml:space="preserve">Er komen twee soorten pensioenregelingen, waarbij partijen kunnen </w:t>
      </w:r>
      <w:r w:rsidR="004955E7" w:rsidRPr="006F3886">
        <w:rPr>
          <w:rFonts w:ascii="Arial" w:hAnsi="Arial" w:cs="Arial"/>
          <w:sz w:val="22"/>
          <w:szCs w:val="22"/>
        </w:rPr>
        <w:t xml:space="preserve">kiezen tussen de solidaire premieovereenkomst of de flexibele premieovereenkomst. De eerste voorziet onder andere in beschermingsrendement voor gepensioneerden en mag een buffer kennen van </w:t>
      </w:r>
      <w:r>
        <w:rPr>
          <w:rFonts w:ascii="Arial" w:hAnsi="Arial" w:cs="Arial"/>
          <w:sz w:val="22"/>
          <w:szCs w:val="22"/>
        </w:rPr>
        <w:t xml:space="preserve">maximaal </w:t>
      </w:r>
      <w:r w:rsidR="004955E7" w:rsidRPr="006F3886">
        <w:rPr>
          <w:rFonts w:ascii="Arial" w:hAnsi="Arial" w:cs="Arial"/>
          <w:sz w:val="22"/>
          <w:szCs w:val="22"/>
        </w:rPr>
        <w:t xml:space="preserve">15% van het pensioenvermogen om mogelijke verlagingen van ingegane </w:t>
      </w:r>
      <w:r w:rsidR="00946439">
        <w:rPr>
          <w:rFonts w:ascii="Arial" w:hAnsi="Arial" w:cs="Arial"/>
          <w:sz w:val="22"/>
          <w:szCs w:val="22"/>
        </w:rPr>
        <w:t xml:space="preserve">en nog niet-ingegane </w:t>
      </w:r>
      <w:r w:rsidR="004955E7" w:rsidRPr="006F3886">
        <w:rPr>
          <w:rFonts w:ascii="Arial" w:hAnsi="Arial" w:cs="Arial"/>
          <w:sz w:val="22"/>
          <w:szCs w:val="22"/>
        </w:rPr>
        <w:t>pensioenen op te vangen.</w:t>
      </w:r>
    </w:p>
    <w:p w14:paraId="190981AD" w14:textId="11C0B73A" w:rsidR="004955E7" w:rsidRPr="006F3886" w:rsidRDefault="004955E7" w:rsidP="002F233C">
      <w:pPr>
        <w:numPr>
          <w:ilvl w:val="0"/>
          <w:numId w:val="9"/>
        </w:numPr>
        <w:spacing w:before="100" w:beforeAutospacing="1" w:after="100" w:afterAutospacing="1"/>
        <w:rPr>
          <w:rFonts w:ascii="Arial" w:hAnsi="Arial" w:cs="Arial"/>
          <w:sz w:val="22"/>
          <w:szCs w:val="22"/>
        </w:rPr>
      </w:pPr>
      <w:r w:rsidRPr="006F3886">
        <w:rPr>
          <w:rFonts w:ascii="Arial" w:hAnsi="Arial" w:cs="Arial"/>
          <w:sz w:val="22"/>
          <w:szCs w:val="22"/>
        </w:rPr>
        <w:t xml:space="preserve">Opgebouwde (middel- of </w:t>
      </w:r>
      <w:r w:rsidR="00250681" w:rsidRPr="006F3886">
        <w:rPr>
          <w:rFonts w:ascii="Arial" w:hAnsi="Arial" w:cs="Arial"/>
          <w:sz w:val="22"/>
          <w:szCs w:val="22"/>
        </w:rPr>
        <w:t>eindloon) pensioenen</w:t>
      </w:r>
      <w:r w:rsidRPr="006F3886">
        <w:rPr>
          <w:rFonts w:ascii="Arial" w:hAnsi="Arial" w:cs="Arial"/>
          <w:sz w:val="22"/>
          <w:szCs w:val="22"/>
        </w:rPr>
        <w:t xml:space="preserve"> bij een verzekeraar mogen gewoon in stand blijven. Lopende middelloonregelingen mogen nog tot 2028 omgezet worden in een stijgende beschikbare premiestaffel (die dan weer voortgezet mag worden voor zittende werknemers).</w:t>
      </w:r>
    </w:p>
    <w:p w14:paraId="1CC07E26" w14:textId="79073DEA" w:rsidR="004955E7" w:rsidRPr="006F3886" w:rsidRDefault="004955E7" w:rsidP="002F233C">
      <w:pPr>
        <w:numPr>
          <w:ilvl w:val="0"/>
          <w:numId w:val="9"/>
        </w:numPr>
        <w:spacing w:before="100" w:beforeAutospacing="1" w:after="100" w:afterAutospacing="1"/>
        <w:rPr>
          <w:rFonts w:ascii="Arial" w:hAnsi="Arial" w:cs="Arial"/>
          <w:sz w:val="22"/>
          <w:szCs w:val="22"/>
        </w:rPr>
      </w:pPr>
      <w:r w:rsidRPr="006F3886">
        <w:rPr>
          <w:rFonts w:ascii="Arial" w:hAnsi="Arial" w:cs="Arial"/>
          <w:sz w:val="22"/>
          <w:szCs w:val="22"/>
        </w:rPr>
        <w:t>Het partnerpensioen wordt gestandaardiseerd</w:t>
      </w:r>
      <w:r w:rsidR="00160803">
        <w:rPr>
          <w:rFonts w:ascii="Arial" w:hAnsi="Arial" w:cs="Arial"/>
          <w:sz w:val="22"/>
          <w:szCs w:val="22"/>
        </w:rPr>
        <w:t>,</w:t>
      </w:r>
      <w:r w:rsidRPr="006F3886">
        <w:rPr>
          <w:rFonts w:ascii="Arial" w:hAnsi="Arial" w:cs="Arial"/>
          <w:sz w:val="22"/>
          <w:szCs w:val="22"/>
        </w:rPr>
        <w:t xml:space="preserve"> mag maximaal 50% van het salaris bedragen en wordt </w:t>
      </w:r>
      <w:r w:rsidR="005746BA">
        <w:rPr>
          <w:rFonts w:ascii="Arial" w:hAnsi="Arial" w:cs="Arial"/>
          <w:sz w:val="22"/>
          <w:szCs w:val="22"/>
        </w:rPr>
        <w:t>altijd</w:t>
      </w:r>
      <w:r w:rsidRPr="006F3886">
        <w:rPr>
          <w:rFonts w:ascii="Arial" w:hAnsi="Arial" w:cs="Arial"/>
          <w:sz w:val="22"/>
          <w:szCs w:val="22"/>
        </w:rPr>
        <w:t xml:space="preserve"> op risicobasis verzekerd.</w:t>
      </w:r>
    </w:p>
    <w:p w14:paraId="6270C6D6" w14:textId="72F8DF52" w:rsidR="004955E7" w:rsidRPr="006F3886" w:rsidRDefault="004955E7" w:rsidP="002F233C">
      <w:pPr>
        <w:numPr>
          <w:ilvl w:val="0"/>
          <w:numId w:val="9"/>
        </w:numPr>
        <w:spacing w:before="100" w:beforeAutospacing="1" w:after="100" w:afterAutospacing="1"/>
        <w:rPr>
          <w:rFonts w:ascii="Arial" w:hAnsi="Arial" w:cs="Arial"/>
          <w:sz w:val="22"/>
          <w:szCs w:val="22"/>
        </w:rPr>
      </w:pPr>
      <w:r w:rsidRPr="006F3886">
        <w:rPr>
          <w:rFonts w:ascii="Arial" w:hAnsi="Arial" w:cs="Arial"/>
          <w:sz w:val="22"/>
          <w:szCs w:val="22"/>
        </w:rPr>
        <w:t>De lijfrenteaftrek gaat ook naar 30% (</w:t>
      </w:r>
      <w:r w:rsidR="005746BA">
        <w:rPr>
          <w:rFonts w:ascii="Arial" w:hAnsi="Arial" w:cs="Arial"/>
          <w:sz w:val="22"/>
          <w:szCs w:val="22"/>
        </w:rPr>
        <w:t>was</w:t>
      </w:r>
      <w:r w:rsidRPr="006F3886">
        <w:rPr>
          <w:rFonts w:ascii="Arial" w:hAnsi="Arial" w:cs="Arial"/>
          <w:sz w:val="22"/>
          <w:szCs w:val="22"/>
        </w:rPr>
        <w:t xml:space="preserve"> 13,3%) en de tijdelijke oudedagslijfrente blijft bestaan.</w:t>
      </w:r>
    </w:p>
    <w:p w14:paraId="1B88F874" w14:textId="1A05CCC9" w:rsidR="004955E7" w:rsidRPr="006F3886" w:rsidRDefault="004955E7" w:rsidP="002F233C">
      <w:pPr>
        <w:numPr>
          <w:ilvl w:val="0"/>
          <w:numId w:val="9"/>
        </w:numPr>
        <w:spacing w:before="100" w:beforeAutospacing="1" w:after="100" w:afterAutospacing="1"/>
        <w:rPr>
          <w:rFonts w:ascii="Arial" w:hAnsi="Arial" w:cs="Arial"/>
          <w:sz w:val="22"/>
          <w:szCs w:val="22"/>
        </w:rPr>
      </w:pPr>
      <w:r w:rsidRPr="006F3886">
        <w:rPr>
          <w:rFonts w:ascii="Arial" w:hAnsi="Arial" w:cs="Arial"/>
          <w:sz w:val="22"/>
          <w:szCs w:val="22"/>
        </w:rPr>
        <w:t xml:space="preserve">Het pensioen mag nog maar vanaf </w:t>
      </w:r>
      <w:r w:rsidR="009E0AE3">
        <w:rPr>
          <w:rFonts w:ascii="Arial" w:hAnsi="Arial" w:cs="Arial"/>
          <w:sz w:val="22"/>
          <w:szCs w:val="22"/>
        </w:rPr>
        <w:t>tien</w:t>
      </w:r>
      <w:r w:rsidR="009E0AE3" w:rsidRPr="006F3886">
        <w:rPr>
          <w:rFonts w:ascii="Arial" w:hAnsi="Arial" w:cs="Arial"/>
          <w:sz w:val="22"/>
          <w:szCs w:val="22"/>
        </w:rPr>
        <w:t xml:space="preserve"> </w:t>
      </w:r>
      <w:r w:rsidRPr="006F3886">
        <w:rPr>
          <w:rFonts w:ascii="Arial" w:hAnsi="Arial" w:cs="Arial"/>
          <w:sz w:val="22"/>
          <w:szCs w:val="22"/>
        </w:rPr>
        <w:t xml:space="preserve">jaar voor AOW-datum ingaan. Er hoeft dan geen verklaring meer te worden overgelegd dat uit het arbeidsproces wordt gestapt. Nu is de ingangsdatum nog helemaal vrij, maar er moet bij meer dan </w:t>
      </w:r>
      <w:r w:rsidR="009E0AE3">
        <w:rPr>
          <w:rFonts w:ascii="Arial" w:hAnsi="Arial" w:cs="Arial"/>
          <w:sz w:val="22"/>
          <w:szCs w:val="22"/>
        </w:rPr>
        <w:t>vijf</w:t>
      </w:r>
      <w:r w:rsidRPr="006F3886">
        <w:rPr>
          <w:rFonts w:ascii="Arial" w:hAnsi="Arial" w:cs="Arial"/>
          <w:sz w:val="22"/>
          <w:szCs w:val="22"/>
        </w:rPr>
        <w:t xml:space="preserve"> jaar voor AOW-datum wel een verklaring overgelegd worden dat gestopt wordt met werken.</w:t>
      </w:r>
    </w:p>
    <w:p w14:paraId="70B04584" w14:textId="00335682" w:rsidR="004955E7" w:rsidRPr="006F3886" w:rsidRDefault="004955E7" w:rsidP="002F233C">
      <w:pPr>
        <w:numPr>
          <w:ilvl w:val="0"/>
          <w:numId w:val="9"/>
        </w:numPr>
        <w:spacing w:before="100" w:beforeAutospacing="1" w:after="100" w:afterAutospacing="1"/>
        <w:rPr>
          <w:rFonts w:ascii="Arial" w:hAnsi="Arial" w:cs="Arial"/>
          <w:sz w:val="22"/>
          <w:szCs w:val="22"/>
        </w:rPr>
      </w:pPr>
      <w:r w:rsidRPr="006F3886">
        <w:rPr>
          <w:rFonts w:ascii="Arial" w:hAnsi="Arial" w:cs="Arial"/>
          <w:sz w:val="22"/>
          <w:szCs w:val="22"/>
        </w:rPr>
        <w:t xml:space="preserve">Tot slot mogen sociale partners verder praten over een regeling voor zware beroepen. Het huidige boetevrije Recht op Vervroegde Uittreding (vanaf </w:t>
      </w:r>
      <w:r w:rsidR="009E0AE3">
        <w:rPr>
          <w:rFonts w:ascii="Arial" w:hAnsi="Arial" w:cs="Arial"/>
          <w:sz w:val="22"/>
          <w:szCs w:val="22"/>
        </w:rPr>
        <w:t>drie</w:t>
      </w:r>
      <w:r w:rsidRPr="006F3886">
        <w:rPr>
          <w:rFonts w:ascii="Arial" w:hAnsi="Arial" w:cs="Arial"/>
          <w:sz w:val="22"/>
          <w:szCs w:val="22"/>
        </w:rPr>
        <w:t xml:space="preserve"> jaar voor AOW-datum) l</w:t>
      </w:r>
      <w:r w:rsidR="009A0986">
        <w:rPr>
          <w:rFonts w:ascii="Arial" w:hAnsi="Arial" w:cs="Arial"/>
          <w:sz w:val="22"/>
          <w:szCs w:val="22"/>
        </w:rPr>
        <w:t>iep</w:t>
      </w:r>
      <w:r w:rsidRPr="006F3886">
        <w:rPr>
          <w:rFonts w:ascii="Arial" w:hAnsi="Arial" w:cs="Arial"/>
          <w:sz w:val="22"/>
          <w:szCs w:val="22"/>
        </w:rPr>
        <w:t xml:space="preserve"> per 2025 af</w:t>
      </w:r>
      <w:r w:rsidR="009A0986">
        <w:rPr>
          <w:rFonts w:ascii="Arial" w:hAnsi="Arial" w:cs="Arial"/>
          <w:sz w:val="22"/>
          <w:szCs w:val="22"/>
        </w:rPr>
        <w:t xml:space="preserve">, maar is inmiddels </w:t>
      </w:r>
      <w:r w:rsidR="00022A14">
        <w:rPr>
          <w:rFonts w:ascii="Arial" w:hAnsi="Arial" w:cs="Arial"/>
          <w:sz w:val="22"/>
          <w:szCs w:val="22"/>
        </w:rPr>
        <w:t xml:space="preserve">definitief </w:t>
      </w:r>
      <w:r w:rsidR="009A0986">
        <w:rPr>
          <w:rFonts w:ascii="Arial" w:hAnsi="Arial" w:cs="Arial"/>
          <w:sz w:val="22"/>
          <w:szCs w:val="22"/>
        </w:rPr>
        <w:t>verlengd.</w:t>
      </w:r>
      <w:r w:rsidR="00022A14">
        <w:rPr>
          <w:rFonts w:ascii="Arial" w:hAnsi="Arial" w:cs="Arial"/>
          <w:sz w:val="22"/>
          <w:szCs w:val="22"/>
        </w:rPr>
        <w:t xml:space="preserve"> De drempelvrijstelling is verhoogd met €</w:t>
      </w:r>
      <w:r w:rsidR="00120129">
        <w:rPr>
          <w:rFonts w:ascii="Arial" w:hAnsi="Arial" w:cs="Arial"/>
          <w:sz w:val="22"/>
          <w:szCs w:val="22"/>
        </w:rPr>
        <w:t> </w:t>
      </w:r>
      <w:r w:rsidR="00022A14">
        <w:rPr>
          <w:rFonts w:ascii="Arial" w:hAnsi="Arial" w:cs="Arial"/>
          <w:sz w:val="22"/>
          <w:szCs w:val="22"/>
        </w:rPr>
        <w:t xml:space="preserve">300 per maand voor echte zware beroepen. Een en ander wordt per </w:t>
      </w:r>
      <w:r w:rsidR="00E82CA3">
        <w:rPr>
          <w:rFonts w:ascii="Arial" w:hAnsi="Arial" w:cs="Arial"/>
          <w:sz w:val="22"/>
          <w:szCs w:val="22"/>
        </w:rPr>
        <w:t>cao</w:t>
      </w:r>
      <w:r w:rsidR="00022A14">
        <w:rPr>
          <w:rFonts w:ascii="Arial" w:hAnsi="Arial" w:cs="Arial"/>
          <w:sz w:val="22"/>
          <w:szCs w:val="22"/>
        </w:rPr>
        <w:t>/bedrijfs(tak) verder gedefinieerd.</w:t>
      </w:r>
    </w:p>
    <w:p w14:paraId="62BCA5DD" w14:textId="77777777" w:rsidR="003A3FF2" w:rsidRDefault="004955E7" w:rsidP="004955E7">
      <w:pPr>
        <w:rPr>
          <w:rFonts w:ascii="Arial" w:hAnsi="Arial" w:cs="Arial"/>
          <w:sz w:val="22"/>
          <w:szCs w:val="22"/>
        </w:rPr>
      </w:pPr>
      <w:r w:rsidRPr="006F3886">
        <w:rPr>
          <w:rFonts w:ascii="Arial" w:hAnsi="Arial" w:cs="Arial"/>
          <w:sz w:val="22"/>
          <w:szCs w:val="22"/>
        </w:rPr>
        <w:t>Uiteraard moet de hele pensioentransitie goed vastgelegd worden door middel van een transitieplan (waarin alle keuzes en gevolgen worden uitgelegd)</w:t>
      </w:r>
      <w:r w:rsidR="005746BA">
        <w:rPr>
          <w:rFonts w:ascii="Arial" w:hAnsi="Arial" w:cs="Arial"/>
          <w:sz w:val="22"/>
          <w:szCs w:val="22"/>
        </w:rPr>
        <w:t xml:space="preserve"> en </w:t>
      </w:r>
      <w:r w:rsidRPr="006F3886">
        <w:rPr>
          <w:rFonts w:ascii="Arial" w:hAnsi="Arial" w:cs="Arial"/>
          <w:sz w:val="22"/>
          <w:szCs w:val="22"/>
        </w:rPr>
        <w:t>een communicatieplan. Daarmee moeten zowel interne als externe toezichthouders instemmen. Het individuele bezwaarrecht van artikel 85 Pensioenwet is tijdelijk buiten werking gesteld.</w:t>
      </w:r>
    </w:p>
    <w:p w14:paraId="351301D5" w14:textId="77777777" w:rsidR="003A3FF2" w:rsidRDefault="003A3FF2" w:rsidP="004955E7">
      <w:pPr>
        <w:rPr>
          <w:rFonts w:ascii="Arial" w:hAnsi="Arial" w:cs="Arial"/>
          <w:sz w:val="22"/>
          <w:szCs w:val="22"/>
        </w:rPr>
      </w:pPr>
    </w:p>
    <w:p w14:paraId="18EA113A" w14:textId="77777777" w:rsidR="003A3FF2" w:rsidRDefault="003A3FF2" w:rsidP="004955E7">
      <w:pPr>
        <w:rPr>
          <w:rFonts w:ascii="Arial" w:hAnsi="Arial" w:cs="Arial"/>
          <w:sz w:val="22"/>
          <w:szCs w:val="22"/>
        </w:rPr>
      </w:pPr>
    </w:p>
    <w:p w14:paraId="3567CED1" w14:textId="773E5EB7" w:rsidR="004955E7" w:rsidRDefault="004955E7" w:rsidP="004955E7">
      <w:pPr>
        <w:rPr>
          <w:rFonts w:ascii="Arial" w:hAnsi="Arial" w:cs="Arial"/>
          <w:sz w:val="22"/>
          <w:szCs w:val="22"/>
        </w:rPr>
      </w:pPr>
      <w:r w:rsidRPr="006F3886">
        <w:rPr>
          <w:rFonts w:ascii="Arial" w:hAnsi="Arial" w:cs="Arial"/>
          <w:sz w:val="22"/>
          <w:szCs w:val="22"/>
        </w:rPr>
        <w:lastRenderedPageBreak/>
        <w:t>Nu kan een individuele werknemer bezwaar maken bij een collectieve waardeoverdracht. Om te bewerkstelligen dat iedereen overgaat naar het nieuwe systeem</w:t>
      </w:r>
      <w:r w:rsidR="006F2264">
        <w:rPr>
          <w:rFonts w:ascii="Arial" w:hAnsi="Arial" w:cs="Arial"/>
          <w:sz w:val="22"/>
          <w:szCs w:val="22"/>
        </w:rPr>
        <w:t>,</w:t>
      </w:r>
      <w:r w:rsidRPr="006F3886">
        <w:rPr>
          <w:rFonts w:ascii="Arial" w:hAnsi="Arial" w:cs="Arial"/>
          <w:sz w:val="22"/>
          <w:szCs w:val="22"/>
        </w:rPr>
        <w:t xml:space="preserve"> is besloten dat hiertegen geen bezwaar mogelijk is.</w:t>
      </w:r>
      <w:r w:rsidR="00946439">
        <w:rPr>
          <w:rFonts w:ascii="Arial" w:hAnsi="Arial" w:cs="Arial"/>
          <w:sz w:val="22"/>
          <w:szCs w:val="22"/>
        </w:rPr>
        <w:t xml:space="preserve"> </w:t>
      </w:r>
      <w:r w:rsidR="00946439" w:rsidRPr="00946439">
        <w:rPr>
          <w:rFonts w:ascii="Arial" w:hAnsi="Arial" w:cs="Arial"/>
          <w:sz w:val="22"/>
          <w:szCs w:val="22"/>
        </w:rPr>
        <w:t>Alleen als de werkgever niet invaart of gebruikmaakt van het overgangsregime</w:t>
      </w:r>
      <w:r w:rsidR="009F433F">
        <w:rPr>
          <w:rFonts w:ascii="Arial" w:hAnsi="Arial" w:cs="Arial"/>
          <w:sz w:val="22"/>
          <w:szCs w:val="22"/>
        </w:rPr>
        <w:t>,</w:t>
      </w:r>
      <w:r w:rsidR="00946439" w:rsidRPr="00946439">
        <w:rPr>
          <w:rFonts w:ascii="Arial" w:hAnsi="Arial" w:cs="Arial"/>
          <w:sz w:val="22"/>
          <w:szCs w:val="22"/>
        </w:rPr>
        <w:t xml:space="preserve"> is formeel geen transitieplan nodig. Dat laat onverlet dat alle keuzes goed moeten worden vastgesteld en besproken moeten worden met de ondernemingsraad en werknemers.</w:t>
      </w:r>
    </w:p>
    <w:p w14:paraId="6A75F71F" w14:textId="77777777" w:rsidR="004955E7" w:rsidRDefault="004955E7" w:rsidP="004955E7">
      <w:pPr>
        <w:pStyle w:val="Normaalweb"/>
        <w:spacing w:before="0" w:beforeAutospacing="0" w:after="0" w:afterAutospacing="0"/>
        <w:rPr>
          <w:rFonts w:ascii="Arial" w:hAnsi="Arial" w:cs="Arial"/>
          <w:sz w:val="22"/>
          <w:szCs w:val="22"/>
          <w:lang w:val="nl-NL"/>
        </w:rPr>
      </w:pPr>
    </w:p>
    <w:p w14:paraId="4A96603D" w14:textId="77777777" w:rsidR="004955E7" w:rsidRDefault="004955E7" w:rsidP="004955E7">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b/>
          <w:bCs/>
          <w:sz w:val="22"/>
          <w:szCs w:val="22"/>
        </w:rPr>
      </w:pPr>
      <w:r w:rsidRPr="00180DAF">
        <w:rPr>
          <w:rFonts w:ascii="Arial" w:hAnsi="Arial" w:cs="Arial"/>
          <w:b/>
          <w:bCs/>
          <w:sz w:val="22"/>
          <w:szCs w:val="22"/>
        </w:rPr>
        <w:t>Let op!</w:t>
      </w:r>
    </w:p>
    <w:p w14:paraId="2F102CF6" w14:textId="69C0E020" w:rsidR="00296F4B" w:rsidRDefault="00316549" w:rsidP="004955E7">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sz w:val="22"/>
          <w:szCs w:val="22"/>
        </w:rPr>
      </w:pPr>
      <w:r>
        <w:rPr>
          <w:rFonts w:ascii="Arial" w:hAnsi="Arial" w:cs="Arial"/>
          <w:sz w:val="22"/>
          <w:szCs w:val="22"/>
        </w:rPr>
        <w:t xml:space="preserve">Per 1 januari 2026 is meer dan de helft van de pensioenen over op het nieuwe stelsel. </w:t>
      </w:r>
      <w:r w:rsidR="00296F4B">
        <w:rPr>
          <w:rFonts w:ascii="Arial" w:hAnsi="Arial" w:cs="Arial"/>
          <w:sz w:val="22"/>
          <w:szCs w:val="22"/>
        </w:rPr>
        <w:t>Met de verlenging van de transitieperiode tot 1 januari 2028 hebben de andere pensioenen nog twee jaar de tijd om over te gaan. De verschillende transitiedata zijn eind 2025 van de Wet toekomst pensioenen verplaatst naar een Algemene Maatregel van Bestuur. Op die manier kan de regering sneller ingrijpen als verdere verlenging van de transitieperiode nodig blijkt.</w:t>
      </w:r>
    </w:p>
    <w:p w14:paraId="7C192805" w14:textId="77777777" w:rsidR="00316549" w:rsidRPr="004419E0" w:rsidRDefault="00316549" w:rsidP="009A0986">
      <w:pPr>
        <w:rPr>
          <w:rFonts w:ascii="Arial" w:hAnsi="Arial" w:cs="Arial"/>
          <w:b/>
          <w:bCs/>
          <w:sz w:val="22"/>
          <w:szCs w:val="22"/>
        </w:rPr>
      </w:pPr>
      <w:bookmarkStart w:id="120" w:name="_Toc155866660"/>
      <w:bookmarkStart w:id="121" w:name="_Toc152927393"/>
      <w:bookmarkStart w:id="122" w:name="_Hlk169515414"/>
      <w:bookmarkEnd w:id="119"/>
    </w:p>
    <w:p w14:paraId="339786DE" w14:textId="38CBDAB2" w:rsidR="009A0986" w:rsidRPr="004419E0" w:rsidRDefault="009A0986" w:rsidP="003E234B">
      <w:pPr>
        <w:pStyle w:val="Kop2"/>
        <w:ind w:hanging="283"/>
        <w:rPr>
          <w:rFonts w:cs="Arial"/>
          <w:bCs/>
        </w:rPr>
      </w:pPr>
      <w:r w:rsidRPr="004419E0">
        <w:rPr>
          <w:rFonts w:cs="Arial"/>
          <w:bCs/>
          <w:sz w:val="22"/>
        </w:rPr>
        <w:t>Flatratepremie</w:t>
      </w:r>
      <w:r w:rsidRPr="004419E0">
        <w:rPr>
          <w:rFonts w:cs="Arial"/>
          <w:bCs/>
          <w:sz w:val="22"/>
        </w:rPr>
        <w:br/>
      </w:r>
    </w:p>
    <w:p w14:paraId="571DC72B" w14:textId="77777777" w:rsidR="009A0986" w:rsidRPr="004419E0" w:rsidRDefault="009A0986" w:rsidP="009A0986">
      <w:pPr>
        <w:rPr>
          <w:rFonts w:ascii="Arial" w:hAnsi="Arial" w:cs="Arial"/>
          <w:b/>
          <w:bCs/>
          <w:sz w:val="22"/>
          <w:szCs w:val="22"/>
        </w:rPr>
      </w:pPr>
      <w:r w:rsidRPr="004419E0">
        <w:rPr>
          <w:rFonts w:ascii="Arial" w:hAnsi="Arial" w:cs="Arial"/>
          <w:b/>
          <w:bCs/>
          <w:sz w:val="22"/>
          <w:szCs w:val="22"/>
        </w:rPr>
        <w:t>Nieuwe werknemers</w:t>
      </w:r>
    </w:p>
    <w:p w14:paraId="777B661F" w14:textId="5B76257B" w:rsidR="009A0986" w:rsidRDefault="009A0986" w:rsidP="009A0986">
      <w:pPr>
        <w:rPr>
          <w:rFonts w:ascii="Arial" w:hAnsi="Arial" w:cs="Arial"/>
          <w:sz w:val="22"/>
          <w:szCs w:val="22"/>
        </w:rPr>
      </w:pPr>
      <w:r w:rsidRPr="00316549">
        <w:rPr>
          <w:rFonts w:ascii="Arial" w:hAnsi="Arial" w:cs="Arial"/>
          <w:sz w:val="22"/>
          <w:szCs w:val="22"/>
        </w:rPr>
        <w:t xml:space="preserve">Nieuwe werknemers krijgen vanaf 2028 </w:t>
      </w:r>
      <w:r>
        <w:rPr>
          <w:rFonts w:ascii="Arial" w:hAnsi="Arial" w:cs="Arial"/>
          <w:sz w:val="22"/>
          <w:szCs w:val="22"/>
        </w:rPr>
        <w:t xml:space="preserve">dus </w:t>
      </w:r>
      <w:r w:rsidRPr="00316549">
        <w:rPr>
          <w:rFonts w:ascii="Arial" w:hAnsi="Arial" w:cs="Arial"/>
          <w:sz w:val="22"/>
          <w:szCs w:val="22"/>
        </w:rPr>
        <w:t xml:space="preserve">allemaal dezelfde premie, ongeacht leeftijd. Ook krijgen zij allemaal eenzelfde partnerpensioen, zijnde een vast percentage van het salaris. Dat deze premie afwijkt van een vergelijkbare werknemer qua leeftijd die al werkzaam is, mag op grond van objectieve discriminatie. Iemand is immers in dienst per 2028 of nog niet. </w:t>
      </w:r>
    </w:p>
    <w:p w14:paraId="6F9AF2EE" w14:textId="77777777" w:rsidR="009A0986" w:rsidRDefault="009A0986" w:rsidP="009A0986">
      <w:pPr>
        <w:rPr>
          <w:rFonts w:ascii="Arial" w:hAnsi="Arial" w:cs="Arial"/>
          <w:sz w:val="22"/>
          <w:szCs w:val="22"/>
        </w:rPr>
      </w:pPr>
    </w:p>
    <w:p w14:paraId="2C6E9244" w14:textId="53C039B5" w:rsidR="009A0986" w:rsidRPr="00316549" w:rsidRDefault="009A0986" w:rsidP="009A0986">
      <w:pPr>
        <w:rPr>
          <w:rFonts w:ascii="Arial" w:hAnsi="Arial" w:cs="Arial"/>
          <w:sz w:val="22"/>
          <w:szCs w:val="22"/>
        </w:rPr>
      </w:pPr>
      <w:r w:rsidRPr="00316549">
        <w:rPr>
          <w:rFonts w:ascii="Arial" w:hAnsi="Arial" w:cs="Arial"/>
          <w:sz w:val="22"/>
          <w:szCs w:val="22"/>
        </w:rPr>
        <w:t xml:space="preserve">Dat laat onverlet dat het ‘scheve ogen’ kan geven, zeker als een nieuwe werknemer meer premie krijgt </w:t>
      </w:r>
      <w:r w:rsidR="00022A14">
        <w:rPr>
          <w:rFonts w:ascii="Arial" w:hAnsi="Arial" w:cs="Arial"/>
          <w:sz w:val="22"/>
          <w:szCs w:val="22"/>
        </w:rPr>
        <w:t xml:space="preserve">dan </w:t>
      </w:r>
      <w:r w:rsidRPr="00316549">
        <w:rPr>
          <w:rFonts w:ascii="Arial" w:hAnsi="Arial" w:cs="Arial"/>
          <w:sz w:val="22"/>
          <w:szCs w:val="22"/>
        </w:rPr>
        <w:t>een zittende werknemer die al jaren voor het bedrijf werkt. Dat geldt ook voor een oudere werknemer die minder krijgt dan een zittende werknemer van vergelijkbare leeftijd, ook al is deze al lang(er) werkzaam.</w:t>
      </w:r>
    </w:p>
    <w:p w14:paraId="66B265D9" w14:textId="77777777" w:rsidR="009A0986" w:rsidRDefault="009A0986" w:rsidP="009A0986">
      <w:pPr>
        <w:rPr>
          <w:rFonts w:ascii="Arial" w:hAnsi="Arial" w:cs="Arial"/>
          <w:b/>
          <w:bCs/>
          <w:sz w:val="22"/>
          <w:szCs w:val="22"/>
        </w:rPr>
      </w:pPr>
    </w:p>
    <w:p w14:paraId="09F5CD3D" w14:textId="77777777" w:rsidR="00022A14" w:rsidRDefault="009A0986" w:rsidP="007B7731">
      <w:pPr>
        <w:shd w:val="clear" w:color="auto" w:fill="D9D9D9" w:themeFill="background1" w:themeFillShade="D9"/>
        <w:rPr>
          <w:rFonts w:ascii="Arial" w:hAnsi="Arial" w:cs="Arial"/>
          <w:b/>
          <w:bCs/>
          <w:sz w:val="22"/>
          <w:szCs w:val="22"/>
        </w:rPr>
      </w:pPr>
      <w:r w:rsidRPr="00316549">
        <w:rPr>
          <w:rFonts w:ascii="Arial" w:hAnsi="Arial" w:cs="Arial"/>
          <w:b/>
          <w:bCs/>
          <w:sz w:val="22"/>
          <w:szCs w:val="22"/>
        </w:rPr>
        <w:t>Let op!</w:t>
      </w:r>
    </w:p>
    <w:p w14:paraId="10C9ECEF" w14:textId="08E10A9A" w:rsidR="009A0986" w:rsidRDefault="009A0986" w:rsidP="007B7731">
      <w:pPr>
        <w:shd w:val="clear" w:color="auto" w:fill="D9D9D9" w:themeFill="background1" w:themeFillShade="D9"/>
        <w:rPr>
          <w:rFonts w:ascii="Arial" w:hAnsi="Arial" w:cs="Arial"/>
          <w:sz w:val="22"/>
          <w:szCs w:val="22"/>
        </w:rPr>
      </w:pPr>
      <w:r w:rsidRPr="00316549">
        <w:rPr>
          <w:rFonts w:ascii="Arial" w:hAnsi="Arial" w:cs="Arial"/>
          <w:sz w:val="22"/>
          <w:szCs w:val="22"/>
        </w:rPr>
        <w:t>Uitgezonderd zijn werknemers die gebruikmaken van het overgangsregime. Dat zijn werknemers die nu een stijgende beschikbare premiestaffel hebben en per ultimo 2027 in dienst zijn. Zij mogen dan de maximale premie van 30% zelfs overschrijden.</w:t>
      </w:r>
    </w:p>
    <w:p w14:paraId="2BBBA45D" w14:textId="77777777" w:rsidR="009A0986" w:rsidRPr="009A0986" w:rsidRDefault="009A0986" w:rsidP="009A0986">
      <w:pPr>
        <w:rPr>
          <w:rFonts w:ascii="Arial" w:hAnsi="Arial" w:cs="Arial"/>
          <w:b/>
          <w:bCs/>
          <w:sz w:val="22"/>
          <w:szCs w:val="22"/>
        </w:rPr>
      </w:pPr>
    </w:p>
    <w:p w14:paraId="4E60A3A5" w14:textId="71BFFE8E" w:rsidR="009A0986" w:rsidRPr="009A0986" w:rsidRDefault="009A0986" w:rsidP="009A0986">
      <w:pPr>
        <w:rPr>
          <w:rFonts w:ascii="Arial" w:hAnsi="Arial" w:cs="Arial"/>
          <w:b/>
          <w:bCs/>
          <w:sz w:val="22"/>
          <w:szCs w:val="22"/>
        </w:rPr>
      </w:pPr>
      <w:r w:rsidRPr="009A0986">
        <w:rPr>
          <w:rFonts w:ascii="Arial" w:hAnsi="Arial" w:cs="Arial"/>
          <w:b/>
          <w:bCs/>
          <w:sz w:val="22"/>
          <w:szCs w:val="22"/>
        </w:rPr>
        <w:t xml:space="preserve">Wat is een </w:t>
      </w:r>
      <w:r w:rsidR="009A2477">
        <w:rPr>
          <w:rFonts w:ascii="Arial" w:hAnsi="Arial" w:cs="Arial"/>
          <w:b/>
          <w:bCs/>
          <w:sz w:val="22"/>
          <w:szCs w:val="22"/>
        </w:rPr>
        <w:t>‘</w:t>
      </w:r>
      <w:r w:rsidRPr="009A0986">
        <w:rPr>
          <w:rFonts w:ascii="Arial" w:hAnsi="Arial" w:cs="Arial"/>
          <w:b/>
          <w:bCs/>
          <w:sz w:val="22"/>
          <w:szCs w:val="22"/>
        </w:rPr>
        <w:t>goede premie</w:t>
      </w:r>
      <w:r w:rsidR="009A2477">
        <w:rPr>
          <w:rFonts w:ascii="Arial" w:hAnsi="Arial" w:cs="Arial"/>
          <w:b/>
          <w:bCs/>
          <w:sz w:val="22"/>
          <w:szCs w:val="22"/>
        </w:rPr>
        <w:t>’</w:t>
      </w:r>
      <w:r w:rsidRPr="009A0986">
        <w:rPr>
          <w:rFonts w:ascii="Arial" w:hAnsi="Arial" w:cs="Arial"/>
          <w:b/>
          <w:bCs/>
          <w:sz w:val="22"/>
          <w:szCs w:val="22"/>
        </w:rPr>
        <w:t>?</w:t>
      </w:r>
    </w:p>
    <w:p w14:paraId="6C72D08C" w14:textId="08FC1AA8" w:rsidR="009A0986" w:rsidRDefault="009A0986" w:rsidP="009A0986">
      <w:pPr>
        <w:rPr>
          <w:rFonts w:ascii="Arial" w:hAnsi="Arial" w:cs="Arial"/>
          <w:sz w:val="22"/>
          <w:szCs w:val="22"/>
        </w:rPr>
      </w:pPr>
      <w:r w:rsidRPr="00316549">
        <w:rPr>
          <w:rFonts w:ascii="Arial" w:hAnsi="Arial" w:cs="Arial"/>
          <w:sz w:val="22"/>
          <w:szCs w:val="22"/>
        </w:rPr>
        <w:t>De eerste vraag is dan wat een ‘goede premie’ is. Dat hangt in ieder geval af van de eigen bijdrage van een werknemer. Als de werkgever 15% betaalt zonder eigen bijdrage, dan is dat immers ‘beter’ dan 18% met een eigen bijdrage van 1/3, zijnde 6%.</w:t>
      </w:r>
    </w:p>
    <w:p w14:paraId="318B309B" w14:textId="77777777" w:rsidR="009A0986" w:rsidRPr="00316549" w:rsidRDefault="009A0986" w:rsidP="009A0986">
      <w:pPr>
        <w:rPr>
          <w:rFonts w:ascii="Arial" w:hAnsi="Arial" w:cs="Arial"/>
          <w:sz w:val="22"/>
          <w:szCs w:val="22"/>
        </w:rPr>
      </w:pPr>
    </w:p>
    <w:p w14:paraId="3B5C6438" w14:textId="77777777" w:rsidR="009A0986" w:rsidRDefault="009A0986" w:rsidP="002F233C">
      <w:pPr>
        <w:pStyle w:val="Lijstalinea"/>
        <w:numPr>
          <w:ilvl w:val="0"/>
          <w:numId w:val="36"/>
        </w:numPr>
        <w:rPr>
          <w:rFonts w:ascii="Arial" w:hAnsi="Arial" w:cs="Arial"/>
        </w:rPr>
      </w:pPr>
      <w:r w:rsidRPr="009A0986">
        <w:rPr>
          <w:rFonts w:ascii="Arial" w:hAnsi="Arial" w:cs="Arial"/>
        </w:rPr>
        <w:t>Bij pensioenfondsen ligt de gemiddelde premie vaak rond de 25%, dat is dan wel inclusief premie voor het partnerpensioen, premievrijstelling bij arbeidsongeschiktheid en kosten.</w:t>
      </w:r>
    </w:p>
    <w:p w14:paraId="41649717" w14:textId="77777777" w:rsidR="009A0986" w:rsidRDefault="009A0986" w:rsidP="002F233C">
      <w:pPr>
        <w:pStyle w:val="Lijstalinea"/>
        <w:numPr>
          <w:ilvl w:val="0"/>
          <w:numId w:val="36"/>
        </w:numPr>
        <w:rPr>
          <w:rFonts w:ascii="Arial" w:hAnsi="Arial" w:cs="Arial"/>
        </w:rPr>
      </w:pPr>
      <w:r w:rsidRPr="009A0986">
        <w:rPr>
          <w:rFonts w:ascii="Arial" w:hAnsi="Arial" w:cs="Arial"/>
        </w:rPr>
        <w:t xml:space="preserve">In de vrije markt ligt de gemiddelde premie rond de 18 tot 20%, waarbij de kosten voor risicopremies daar nog bovenop komen voor de werkgever. </w:t>
      </w:r>
    </w:p>
    <w:p w14:paraId="443D26B1" w14:textId="77777777" w:rsidR="009A0986" w:rsidRDefault="009A0986" w:rsidP="002F233C">
      <w:pPr>
        <w:pStyle w:val="Lijstalinea"/>
        <w:numPr>
          <w:ilvl w:val="0"/>
          <w:numId w:val="36"/>
        </w:numPr>
        <w:rPr>
          <w:rFonts w:ascii="Arial" w:hAnsi="Arial" w:cs="Arial"/>
        </w:rPr>
      </w:pPr>
      <w:r w:rsidRPr="009A0986">
        <w:rPr>
          <w:rFonts w:ascii="Arial" w:hAnsi="Arial" w:cs="Arial"/>
        </w:rPr>
        <w:t>In adviesbranches zoals consultants, IT en accountantskantoren ligt de premie vaak ‘nog’ lager, rond de 10 tot 12%. Dat is dus relatief laag. Immers, bij een premie van 15% moet netto 4% rendement worden gehaald om ongeveer op een middelloonpensioen uit te komen. Daar zit dan eigenlijk nog geen inflatiecorrectie in.</w:t>
      </w:r>
    </w:p>
    <w:p w14:paraId="46E785D6" w14:textId="77777777" w:rsidR="00022A14" w:rsidRDefault="00022A14" w:rsidP="009A0986">
      <w:pPr>
        <w:rPr>
          <w:rFonts w:ascii="Arial" w:hAnsi="Arial" w:cs="Arial"/>
          <w:sz w:val="22"/>
          <w:szCs w:val="22"/>
        </w:rPr>
      </w:pPr>
    </w:p>
    <w:p w14:paraId="75E2EDFE" w14:textId="77777777" w:rsidR="003A3FF2" w:rsidRDefault="003A3FF2" w:rsidP="009A0986">
      <w:pPr>
        <w:rPr>
          <w:rFonts w:ascii="Arial" w:hAnsi="Arial" w:cs="Arial"/>
          <w:sz w:val="22"/>
          <w:szCs w:val="22"/>
        </w:rPr>
      </w:pPr>
    </w:p>
    <w:p w14:paraId="7C45ADAF" w14:textId="77777777" w:rsidR="003A3FF2" w:rsidRDefault="003A3FF2" w:rsidP="009A0986">
      <w:pPr>
        <w:rPr>
          <w:rFonts w:ascii="Arial" w:hAnsi="Arial" w:cs="Arial"/>
          <w:sz w:val="22"/>
          <w:szCs w:val="22"/>
        </w:rPr>
      </w:pPr>
    </w:p>
    <w:p w14:paraId="387EE4D8" w14:textId="741CADAF" w:rsidR="006009D4" w:rsidRDefault="009A0986" w:rsidP="009A0986">
      <w:pPr>
        <w:rPr>
          <w:rFonts w:ascii="Arial" w:hAnsi="Arial" w:cs="Arial"/>
          <w:sz w:val="22"/>
          <w:szCs w:val="22"/>
        </w:rPr>
      </w:pPr>
      <w:r w:rsidRPr="009A0986">
        <w:rPr>
          <w:rFonts w:ascii="Arial" w:hAnsi="Arial" w:cs="Arial"/>
          <w:sz w:val="22"/>
          <w:szCs w:val="22"/>
        </w:rPr>
        <w:lastRenderedPageBreak/>
        <w:t xml:space="preserve">Uiteraard is de hoogte van de pensioenpremie een keus en vaak ook een ‘ruil’ tussen salaris of pensioen. Maar een premie van minimaal 15 tot 18%, met een eigen bijdrage van 1/3, is wel het minimale </w:t>
      </w:r>
      <w:r w:rsidR="00CB54DE">
        <w:rPr>
          <w:rFonts w:ascii="Arial" w:hAnsi="Arial" w:cs="Arial"/>
          <w:sz w:val="22"/>
          <w:szCs w:val="22"/>
        </w:rPr>
        <w:t>d</w:t>
      </w:r>
      <w:r w:rsidRPr="009A0986">
        <w:rPr>
          <w:rFonts w:ascii="Arial" w:hAnsi="Arial" w:cs="Arial"/>
          <w:sz w:val="22"/>
          <w:szCs w:val="22"/>
        </w:rPr>
        <w:t>at nodig is voor een redelijk pensioen, zeker ook om concurrerend te zijn als werkgever.</w:t>
      </w:r>
    </w:p>
    <w:p w14:paraId="1247F523" w14:textId="77777777" w:rsidR="006009D4" w:rsidRPr="009A0986" w:rsidRDefault="006009D4" w:rsidP="009A0986">
      <w:pPr>
        <w:rPr>
          <w:rFonts w:ascii="Arial" w:hAnsi="Arial" w:cs="Arial"/>
          <w:sz w:val="22"/>
          <w:szCs w:val="22"/>
        </w:rPr>
      </w:pPr>
    </w:p>
    <w:p w14:paraId="1A114590" w14:textId="0B401328" w:rsidR="009A0986" w:rsidRPr="00316549" w:rsidRDefault="009A0986" w:rsidP="009A0986">
      <w:pPr>
        <w:rPr>
          <w:rFonts w:ascii="Arial" w:hAnsi="Arial" w:cs="Arial"/>
          <w:b/>
          <w:bCs/>
          <w:sz w:val="22"/>
          <w:szCs w:val="22"/>
        </w:rPr>
      </w:pPr>
      <w:r w:rsidRPr="00316549">
        <w:rPr>
          <w:rFonts w:ascii="Arial" w:hAnsi="Arial" w:cs="Arial"/>
          <w:b/>
          <w:bCs/>
          <w:sz w:val="22"/>
          <w:szCs w:val="22"/>
        </w:rPr>
        <w:t>Mogen zittende werknemers opteren voor de nieuwe flatratepremie?</w:t>
      </w:r>
    </w:p>
    <w:p w14:paraId="23A670FE" w14:textId="4EF5DF49" w:rsidR="009A0986" w:rsidRDefault="009A0986" w:rsidP="009A0986">
      <w:pPr>
        <w:rPr>
          <w:rFonts w:ascii="Arial" w:hAnsi="Arial" w:cs="Arial"/>
          <w:sz w:val="22"/>
          <w:szCs w:val="22"/>
        </w:rPr>
      </w:pPr>
      <w:r w:rsidRPr="00316549">
        <w:rPr>
          <w:rFonts w:ascii="Arial" w:hAnsi="Arial" w:cs="Arial"/>
          <w:sz w:val="22"/>
          <w:szCs w:val="22"/>
        </w:rPr>
        <w:t>Formeel hebben zij geen recht daarop, maar het kan een optie zijn. Zeker als in de bestaande regeling geen, maar in de nieuwe regeling wel een eigen bijdrage zit, kan het zowel voor werknemer als werkgever toch een aantrekkelijk optie zijn om ‘meer’ pensioen op te bouwen.</w:t>
      </w:r>
    </w:p>
    <w:p w14:paraId="0718F75C" w14:textId="77777777" w:rsidR="009A0986" w:rsidRPr="00316549" w:rsidRDefault="009A0986" w:rsidP="009A0986">
      <w:pPr>
        <w:rPr>
          <w:rFonts w:ascii="Arial" w:hAnsi="Arial" w:cs="Arial"/>
          <w:sz w:val="22"/>
          <w:szCs w:val="22"/>
        </w:rPr>
      </w:pPr>
    </w:p>
    <w:p w14:paraId="768B0028" w14:textId="17727FBA" w:rsidR="009A0986" w:rsidRDefault="009A0986" w:rsidP="009A0986">
      <w:pPr>
        <w:rPr>
          <w:rFonts w:ascii="Arial" w:hAnsi="Arial" w:cs="Arial"/>
          <w:sz w:val="22"/>
          <w:szCs w:val="22"/>
        </w:rPr>
      </w:pPr>
      <w:r w:rsidRPr="00316549">
        <w:rPr>
          <w:rFonts w:ascii="Arial" w:hAnsi="Arial" w:cs="Arial"/>
          <w:sz w:val="22"/>
          <w:szCs w:val="22"/>
        </w:rPr>
        <w:t>Dat het verschil in pensioenpremie – pensioen wordt niet voor niets ook wel uitgesteld salaris genoemd – vroeg of laat discussie op de werkvloer gaat geven, mag duidelijk zijn. De juridische onderbouwing om dat toch toe te staan</w:t>
      </w:r>
      <w:r w:rsidR="00576A23">
        <w:rPr>
          <w:rFonts w:ascii="Arial" w:hAnsi="Arial" w:cs="Arial"/>
          <w:sz w:val="22"/>
          <w:szCs w:val="22"/>
        </w:rPr>
        <w:t>,</w:t>
      </w:r>
      <w:r w:rsidRPr="00316549">
        <w:rPr>
          <w:rFonts w:ascii="Arial" w:hAnsi="Arial" w:cs="Arial"/>
          <w:sz w:val="22"/>
          <w:szCs w:val="22"/>
        </w:rPr>
        <w:t xml:space="preserve"> is prima, maar zal niet altijd acceptabel zijn. Zeker als er daarna weer fusies of overnames volgen, met nog meer verschil in pensioenpremie, zal dat betekenen dat er op termijn toch (weer) geharmoniseerd moet worden.</w:t>
      </w:r>
    </w:p>
    <w:p w14:paraId="38C1A186" w14:textId="77777777" w:rsidR="006274DE" w:rsidRPr="00371158" w:rsidRDefault="006274DE" w:rsidP="00371158">
      <w:pPr>
        <w:rPr>
          <w:rFonts w:ascii="Arial" w:hAnsi="Arial" w:cs="Arial"/>
          <w:sz w:val="22"/>
          <w:szCs w:val="22"/>
        </w:rPr>
      </w:pPr>
    </w:p>
    <w:p w14:paraId="27FA5C5D" w14:textId="122BE374" w:rsidR="006274DE" w:rsidRPr="006274DE" w:rsidRDefault="006274DE" w:rsidP="006274DE">
      <w:pPr>
        <w:pStyle w:val="Kop2"/>
        <w:ind w:hanging="283"/>
      </w:pPr>
      <w:r w:rsidRPr="006274DE">
        <w:t>Het partnerpensioen in de Wtp</w:t>
      </w:r>
    </w:p>
    <w:p w14:paraId="4AB618C7" w14:textId="77777777" w:rsidR="006274DE" w:rsidRPr="006274DE" w:rsidRDefault="006274DE" w:rsidP="006274DE">
      <w:pPr>
        <w:rPr>
          <w:rFonts w:ascii="Arial" w:hAnsi="Arial" w:cs="Arial"/>
          <w:sz w:val="22"/>
          <w:szCs w:val="22"/>
        </w:rPr>
      </w:pPr>
    </w:p>
    <w:p w14:paraId="46E15E96" w14:textId="77777777" w:rsidR="006274DE" w:rsidRPr="006274DE" w:rsidRDefault="006274DE" w:rsidP="006274DE">
      <w:pPr>
        <w:rPr>
          <w:rFonts w:ascii="Arial" w:hAnsi="Arial" w:cs="Arial"/>
          <w:sz w:val="22"/>
          <w:szCs w:val="22"/>
        </w:rPr>
      </w:pPr>
      <w:r w:rsidRPr="006274DE">
        <w:rPr>
          <w:rFonts w:ascii="Arial" w:hAnsi="Arial" w:cs="Arial"/>
          <w:sz w:val="22"/>
          <w:szCs w:val="22"/>
        </w:rPr>
        <w:t>Een van de uitgangspunten van de Wtp is een toereikend pensioen voor alle werkenden. Hieronder valt ook het partnerpensioen, dat in de Wtp vereenvoudigd is.</w:t>
      </w:r>
    </w:p>
    <w:p w14:paraId="4EF68798" w14:textId="77777777" w:rsidR="006274DE" w:rsidRPr="006274DE" w:rsidRDefault="006274DE" w:rsidP="006274DE">
      <w:pPr>
        <w:rPr>
          <w:rFonts w:ascii="Arial" w:hAnsi="Arial" w:cs="Arial"/>
          <w:sz w:val="22"/>
          <w:szCs w:val="22"/>
        </w:rPr>
      </w:pPr>
    </w:p>
    <w:p w14:paraId="62BCA9A9" w14:textId="77777777" w:rsidR="006274DE" w:rsidRPr="00290A32" w:rsidRDefault="006274DE" w:rsidP="006274DE">
      <w:pPr>
        <w:rPr>
          <w:rFonts w:ascii="Arial" w:hAnsi="Arial" w:cs="Arial"/>
          <w:b/>
          <w:bCs/>
          <w:sz w:val="22"/>
          <w:szCs w:val="22"/>
        </w:rPr>
      </w:pPr>
      <w:r w:rsidRPr="00290A32">
        <w:rPr>
          <w:rFonts w:ascii="Arial" w:hAnsi="Arial" w:cs="Arial"/>
          <w:b/>
          <w:bCs/>
          <w:sz w:val="22"/>
          <w:szCs w:val="22"/>
        </w:rPr>
        <w:t>Wie krijgt partnerpensioen?</w:t>
      </w:r>
    </w:p>
    <w:p w14:paraId="7AC59142" w14:textId="77777777" w:rsidR="006274DE" w:rsidRPr="006274DE" w:rsidRDefault="006274DE" w:rsidP="006274DE">
      <w:pPr>
        <w:rPr>
          <w:rFonts w:ascii="Arial" w:hAnsi="Arial" w:cs="Arial"/>
          <w:sz w:val="22"/>
          <w:szCs w:val="22"/>
        </w:rPr>
      </w:pPr>
      <w:r w:rsidRPr="006274DE">
        <w:rPr>
          <w:rFonts w:ascii="Arial" w:hAnsi="Arial" w:cs="Arial"/>
          <w:sz w:val="22"/>
          <w:szCs w:val="22"/>
        </w:rPr>
        <w:t xml:space="preserve">Iedereen met een partner heeft onder de Wtp recht op een partnerpensioen. Dit geldt dus niet alleen voor gehuwden en geregistreerde partners, maar ook voor samenwonende partners. Deze laatste groep hoeft daartoe geen samenlevingscontract te hebben, maar kan na overlijden nog met een samenlevingsverklaring aantonen partner te zijn. </w:t>
      </w:r>
    </w:p>
    <w:p w14:paraId="08627B27" w14:textId="77777777" w:rsidR="006274DE" w:rsidRPr="006274DE" w:rsidRDefault="006274DE" w:rsidP="006274DE">
      <w:pPr>
        <w:rPr>
          <w:rFonts w:ascii="Arial" w:hAnsi="Arial" w:cs="Arial"/>
          <w:sz w:val="22"/>
          <w:szCs w:val="22"/>
        </w:rPr>
      </w:pPr>
    </w:p>
    <w:p w14:paraId="451B497B" w14:textId="77777777" w:rsidR="006274DE" w:rsidRPr="006274DE" w:rsidRDefault="006274DE" w:rsidP="006274DE">
      <w:pPr>
        <w:rPr>
          <w:rFonts w:ascii="Arial" w:hAnsi="Arial" w:cs="Arial"/>
          <w:sz w:val="22"/>
          <w:szCs w:val="22"/>
        </w:rPr>
      </w:pPr>
      <w:r w:rsidRPr="006274DE">
        <w:rPr>
          <w:rFonts w:ascii="Arial" w:hAnsi="Arial" w:cs="Arial"/>
          <w:sz w:val="22"/>
          <w:szCs w:val="22"/>
        </w:rPr>
        <w:t>In de praktijk betekent dit dat voor iedereen op basis van een ‘huwelijks-/samenlevingsfrequentie’ een partnerpensioen wordt verzekerd. Dat is makkelijker dan steeds bijhouden wie wel, geen of niet meer een partner heeft. Vanaf 18 jaar komt een werknemer dus ook in aanmerking voor partnerpensioen.</w:t>
      </w:r>
    </w:p>
    <w:p w14:paraId="42DEC402" w14:textId="77777777" w:rsidR="006274DE" w:rsidRPr="006274DE" w:rsidRDefault="006274DE" w:rsidP="006274DE">
      <w:pPr>
        <w:rPr>
          <w:rFonts w:ascii="Arial" w:hAnsi="Arial" w:cs="Arial"/>
          <w:sz w:val="22"/>
          <w:szCs w:val="22"/>
        </w:rPr>
      </w:pPr>
    </w:p>
    <w:p w14:paraId="22310361" w14:textId="77777777" w:rsidR="006274DE" w:rsidRDefault="006274DE" w:rsidP="006274DE">
      <w:pPr>
        <w:shd w:val="clear" w:color="auto" w:fill="D9D9D9" w:themeFill="background1" w:themeFillShade="D9"/>
        <w:rPr>
          <w:rFonts w:ascii="Arial" w:hAnsi="Arial" w:cs="Arial"/>
          <w:b/>
          <w:bCs/>
          <w:sz w:val="22"/>
          <w:szCs w:val="22"/>
        </w:rPr>
      </w:pPr>
      <w:r w:rsidRPr="00316549">
        <w:rPr>
          <w:rFonts w:ascii="Arial" w:hAnsi="Arial" w:cs="Arial"/>
          <w:b/>
          <w:bCs/>
          <w:sz w:val="22"/>
          <w:szCs w:val="22"/>
        </w:rPr>
        <w:t>Let op!</w:t>
      </w:r>
    </w:p>
    <w:p w14:paraId="47CB8552" w14:textId="65C6705B" w:rsidR="006274DE" w:rsidRDefault="006274DE" w:rsidP="006274DE">
      <w:pPr>
        <w:shd w:val="clear" w:color="auto" w:fill="D9D9D9" w:themeFill="background1" w:themeFillShade="D9"/>
        <w:rPr>
          <w:rFonts w:ascii="Arial" w:hAnsi="Arial" w:cs="Arial"/>
          <w:sz w:val="22"/>
          <w:szCs w:val="22"/>
        </w:rPr>
      </w:pPr>
      <w:r w:rsidRPr="006274DE">
        <w:rPr>
          <w:rFonts w:ascii="Arial" w:hAnsi="Arial" w:cs="Arial"/>
          <w:sz w:val="22"/>
          <w:szCs w:val="22"/>
        </w:rPr>
        <w:t>Er geldt geen plicht om een partnerpensioen toe te zeggen.</w:t>
      </w:r>
    </w:p>
    <w:p w14:paraId="148B50F9" w14:textId="77777777" w:rsidR="006274DE" w:rsidRPr="006274DE" w:rsidRDefault="006274DE" w:rsidP="006274DE">
      <w:pPr>
        <w:rPr>
          <w:rFonts w:ascii="Arial" w:hAnsi="Arial" w:cs="Arial"/>
          <w:sz w:val="22"/>
          <w:szCs w:val="22"/>
        </w:rPr>
      </w:pPr>
    </w:p>
    <w:p w14:paraId="3FAE259E" w14:textId="77777777" w:rsidR="006274DE" w:rsidRPr="00290A32" w:rsidRDefault="006274DE" w:rsidP="006274DE">
      <w:pPr>
        <w:rPr>
          <w:rFonts w:ascii="Arial" w:hAnsi="Arial" w:cs="Arial"/>
          <w:b/>
          <w:bCs/>
          <w:sz w:val="22"/>
          <w:szCs w:val="22"/>
        </w:rPr>
      </w:pPr>
      <w:r w:rsidRPr="00290A32">
        <w:rPr>
          <w:rFonts w:ascii="Arial" w:hAnsi="Arial" w:cs="Arial"/>
          <w:b/>
          <w:bCs/>
          <w:sz w:val="22"/>
          <w:szCs w:val="22"/>
        </w:rPr>
        <w:t>Hoeveel mag het partnerpensioen zijn?</w:t>
      </w:r>
    </w:p>
    <w:p w14:paraId="16E5EAFA" w14:textId="77777777" w:rsidR="006274DE" w:rsidRPr="006274DE" w:rsidRDefault="006274DE" w:rsidP="006274DE">
      <w:pPr>
        <w:rPr>
          <w:rFonts w:ascii="Arial" w:hAnsi="Arial" w:cs="Arial"/>
          <w:sz w:val="22"/>
          <w:szCs w:val="22"/>
        </w:rPr>
      </w:pPr>
      <w:r w:rsidRPr="006274DE">
        <w:rPr>
          <w:rFonts w:ascii="Arial" w:hAnsi="Arial" w:cs="Arial"/>
          <w:sz w:val="22"/>
          <w:szCs w:val="22"/>
        </w:rPr>
        <w:t xml:space="preserve">Het partnerpensioen mag maximaal 50% van het salaris zijn. In de praktijk blijkt dat 25 tot 35% gebruikelijk is. Als een (oudere) werknemer nog recht heeft op een opgebouwd partnerpensioen – al dan niet premievrij vanuit een vorige werkgever –, dan komt dat boven op het nieuwe partnerpensioen. Ook al wordt gebruikgemaakt van het overgangsregime na 2028 voor zittende werknemers met een (stijgende) beschikbare premiestaffel, het partnerpensioen moet voor iedereen voldoen aan de Wtp. Er moet voor worden gezorgd dat het nieuwe partnerpensioen vergelijkbaar is met het oude. Indien nodig kan een werknemer dan kiezen voor een persoonlijke aanvulling. </w:t>
      </w:r>
    </w:p>
    <w:p w14:paraId="0D7444BA" w14:textId="77777777" w:rsidR="006274DE" w:rsidRPr="006274DE" w:rsidRDefault="006274DE" w:rsidP="006274DE">
      <w:pPr>
        <w:rPr>
          <w:rFonts w:ascii="Arial" w:hAnsi="Arial" w:cs="Arial"/>
          <w:sz w:val="22"/>
          <w:szCs w:val="22"/>
        </w:rPr>
      </w:pPr>
    </w:p>
    <w:p w14:paraId="407D471F" w14:textId="77777777" w:rsidR="006274DE" w:rsidRPr="00290A32" w:rsidRDefault="006274DE" w:rsidP="006274DE">
      <w:pPr>
        <w:rPr>
          <w:rFonts w:ascii="Arial" w:hAnsi="Arial" w:cs="Arial"/>
          <w:b/>
          <w:bCs/>
          <w:sz w:val="22"/>
          <w:szCs w:val="22"/>
        </w:rPr>
      </w:pPr>
      <w:r w:rsidRPr="00290A32">
        <w:rPr>
          <w:rFonts w:ascii="Arial" w:hAnsi="Arial" w:cs="Arial"/>
          <w:b/>
          <w:bCs/>
          <w:sz w:val="22"/>
          <w:szCs w:val="22"/>
        </w:rPr>
        <w:t xml:space="preserve">Hoe wordt het verzekerd? </w:t>
      </w:r>
    </w:p>
    <w:p w14:paraId="211E48E7" w14:textId="77777777" w:rsidR="006274DE" w:rsidRPr="006274DE" w:rsidRDefault="006274DE" w:rsidP="006274DE">
      <w:pPr>
        <w:rPr>
          <w:rFonts w:ascii="Arial" w:hAnsi="Arial" w:cs="Arial"/>
          <w:sz w:val="22"/>
          <w:szCs w:val="22"/>
        </w:rPr>
      </w:pPr>
      <w:r w:rsidRPr="006274DE">
        <w:rPr>
          <w:rFonts w:ascii="Arial" w:hAnsi="Arial" w:cs="Arial"/>
          <w:sz w:val="22"/>
          <w:szCs w:val="22"/>
        </w:rPr>
        <w:t xml:space="preserve">Alle partnerpensioenen worden op risicobasis verzekerd. Bij uitdiensttreding – en dus ook voor diegenen die zzp’er worden – vervalt de verzekering. Wel wordt de verzekering automatisch voortgezet voor personen die ‘in between jobs’ (WW-periode) zitten en kan het </w:t>
      </w:r>
      <w:r w:rsidRPr="006274DE">
        <w:rPr>
          <w:rFonts w:ascii="Arial" w:hAnsi="Arial" w:cs="Arial"/>
          <w:sz w:val="22"/>
          <w:szCs w:val="22"/>
        </w:rPr>
        <w:lastRenderedPageBreak/>
        <w:t xml:space="preserve">nadien vaak vrijwillig voortgezet worden. Het partnerpensioen wordt dan gefinancierd uit de spaarpot voor het ouderdomspensioen. Op de pensioeningangsdatum moet opnieuw worden gekozen of, en zo ja hoeveel, partnerpensioen er wordt ‘aangekocht’. </w:t>
      </w:r>
    </w:p>
    <w:p w14:paraId="21DF9B30" w14:textId="77777777" w:rsidR="006274DE" w:rsidRPr="006274DE" w:rsidRDefault="006274DE" w:rsidP="006274DE">
      <w:pPr>
        <w:rPr>
          <w:rFonts w:ascii="Arial" w:hAnsi="Arial" w:cs="Arial"/>
          <w:sz w:val="22"/>
          <w:szCs w:val="22"/>
        </w:rPr>
      </w:pPr>
    </w:p>
    <w:p w14:paraId="1A514F0A" w14:textId="77777777" w:rsidR="006274DE" w:rsidRPr="00290A32" w:rsidRDefault="006274DE" w:rsidP="006274DE">
      <w:pPr>
        <w:rPr>
          <w:rFonts w:ascii="Arial" w:hAnsi="Arial" w:cs="Arial"/>
          <w:b/>
          <w:bCs/>
          <w:sz w:val="22"/>
          <w:szCs w:val="22"/>
        </w:rPr>
      </w:pPr>
      <w:r w:rsidRPr="00290A32">
        <w:rPr>
          <w:rFonts w:ascii="Arial" w:hAnsi="Arial" w:cs="Arial"/>
          <w:b/>
          <w:bCs/>
          <w:sz w:val="22"/>
          <w:szCs w:val="22"/>
        </w:rPr>
        <w:t>Wezenpensioen</w:t>
      </w:r>
    </w:p>
    <w:p w14:paraId="3C51FADD" w14:textId="77777777" w:rsidR="006274DE" w:rsidRPr="006274DE" w:rsidRDefault="006274DE" w:rsidP="006274DE">
      <w:pPr>
        <w:rPr>
          <w:rFonts w:ascii="Arial" w:hAnsi="Arial" w:cs="Arial"/>
          <w:sz w:val="22"/>
          <w:szCs w:val="22"/>
        </w:rPr>
      </w:pPr>
      <w:r w:rsidRPr="006274DE">
        <w:rPr>
          <w:rFonts w:ascii="Arial" w:hAnsi="Arial" w:cs="Arial"/>
          <w:sz w:val="22"/>
          <w:szCs w:val="22"/>
        </w:rPr>
        <w:t xml:space="preserve">Tot slot moet het wezenpensioen in de Wtp, als dat wordt toegezegd, tot de leeftijd van 25 jaar duren. Een andere leeftijd is niet meer toegestaan. Nu is het nog tot 18 of maximaal 30 jaar. Het wezenpensioen bedraagt dan maximaal 10% van het salaris voor een halve wees en 20% voor een volledige wees. Ook dit wordt weer op risicobasis verzekerd. </w:t>
      </w:r>
    </w:p>
    <w:p w14:paraId="3011CE06" w14:textId="77777777" w:rsidR="006274DE" w:rsidRPr="006274DE" w:rsidRDefault="006274DE" w:rsidP="006274DE">
      <w:pPr>
        <w:rPr>
          <w:rFonts w:ascii="Arial" w:hAnsi="Arial" w:cs="Arial"/>
          <w:sz w:val="22"/>
          <w:szCs w:val="22"/>
        </w:rPr>
      </w:pPr>
    </w:p>
    <w:p w14:paraId="151139C2" w14:textId="77777777" w:rsidR="006274DE" w:rsidRDefault="006274DE" w:rsidP="006274DE">
      <w:pPr>
        <w:shd w:val="clear" w:color="auto" w:fill="D9D9D9" w:themeFill="background1" w:themeFillShade="D9"/>
        <w:rPr>
          <w:rFonts w:ascii="Arial" w:hAnsi="Arial" w:cs="Arial"/>
          <w:b/>
          <w:bCs/>
          <w:sz w:val="22"/>
          <w:szCs w:val="22"/>
        </w:rPr>
      </w:pPr>
      <w:r w:rsidRPr="00316549">
        <w:rPr>
          <w:rFonts w:ascii="Arial" w:hAnsi="Arial" w:cs="Arial"/>
          <w:b/>
          <w:bCs/>
          <w:sz w:val="22"/>
          <w:szCs w:val="22"/>
        </w:rPr>
        <w:t>Let op!</w:t>
      </w:r>
    </w:p>
    <w:p w14:paraId="470A5D39" w14:textId="73A7412D" w:rsidR="006274DE" w:rsidRDefault="006274DE" w:rsidP="006274DE">
      <w:pPr>
        <w:shd w:val="clear" w:color="auto" w:fill="D9D9D9" w:themeFill="background1" w:themeFillShade="D9"/>
        <w:rPr>
          <w:rFonts w:ascii="Arial" w:hAnsi="Arial" w:cs="Arial"/>
          <w:b/>
          <w:bCs/>
          <w:sz w:val="22"/>
          <w:szCs w:val="22"/>
        </w:rPr>
      </w:pPr>
      <w:r w:rsidRPr="006274DE">
        <w:rPr>
          <w:rFonts w:ascii="Arial" w:hAnsi="Arial" w:cs="Arial"/>
          <w:sz w:val="22"/>
          <w:szCs w:val="22"/>
        </w:rPr>
        <w:t>Het nieuwe partnerpensioen is niet moeilijk, maar moet wel én goed geregeld, én goed gecommuniceerd worden.</w:t>
      </w:r>
    </w:p>
    <w:p w14:paraId="422C00D4" w14:textId="77777777" w:rsidR="009A0986" w:rsidRPr="009A0986" w:rsidRDefault="009A0986" w:rsidP="009A0986">
      <w:pPr>
        <w:rPr>
          <w:rFonts w:ascii="Arial" w:hAnsi="Arial" w:cs="Arial"/>
          <w:sz w:val="22"/>
          <w:szCs w:val="22"/>
        </w:rPr>
      </w:pPr>
    </w:p>
    <w:p w14:paraId="37E13E31" w14:textId="08CF7974" w:rsidR="009A0986" w:rsidRPr="004A21F9" w:rsidRDefault="009A0986" w:rsidP="003E234B">
      <w:pPr>
        <w:pStyle w:val="Kop2"/>
        <w:ind w:hanging="283"/>
      </w:pPr>
      <w:r w:rsidRPr="004A21F9">
        <w:rPr>
          <w:rFonts w:cs="Arial"/>
          <w:bCs/>
          <w:sz w:val="22"/>
        </w:rPr>
        <w:t>Compensatie bij lager pensioen door Wtp</w:t>
      </w:r>
    </w:p>
    <w:p w14:paraId="2B3E53E3" w14:textId="77777777" w:rsidR="004419E0" w:rsidRDefault="004419E0" w:rsidP="00D5303E">
      <w:pPr>
        <w:rPr>
          <w:rFonts w:ascii="Arial" w:hAnsi="Arial" w:cs="Arial"/>
          <w:sz w:val="22"/>
          <w:szCs w:val="22"/>
        </w:rPr>
      </w:pPr>
    </w:p>
    <w:p w14:paraId="5AA93F8C" w14:textId="3A320032" w:rsidR="009A0986" w:rsidRDefault="009A0986" w:rsidP="00D5303E">
      <w:pPr>
        <w:rPr>
          <w:rFonts w:ascii="Arial" w:hAnsi="Arial" w:cs="Arial"/>
          <w:sz w:val="22"/>
          <w:szCs w:val="22"/>
        </w:rPr>
      </w:pPr>
      <w:r w:rsidRPr="004A21F9">
        <w:rPr>
          <w:rFonts w:ascii="Arial" w:hAnsi="Arial" w:cs="Arial"/>
          <w:sz w:val="22"/>
          <w:szCs w:val="22"/>
        </w:rPr>
        <w:t>Omdat het op te bouwen pensioen vanaf 2028 dan lager kan zijn dan het pensioen dat onder de bestaande regeling zou zijn opgebouwd, moet er – als dat het geval is – een ‘adequate compensatie’ worden gegeven.</w:t>
      </w:r>
    </w:p>
    <w:p w14:paraId="3588951A" w14:textId="77777777" w:rsidR="00D5303E" w:rsidRPr="009A0986" w:rsidRDefault="00D5303E" w:rsidP="004A21F9">
      <w:pPr>
        <w:rPr>
          <w:rFonts w:ascii="Arial" w:hAnsi="Arial" w:cs="Arial"/>
          <w:sz w:val="22"/>
          <w:szCs w:val="22"/>
        </w:rPr>
      </w:pPr>
    </w:p>
    <w:p w14:paraId="29F7B71A" w14:textId="2138340F" w:rsidR="009A0986" w:rsidRPr="009A0986" w:rsidRDefault="009A0986" w:rsidP="009A0986">
      <w:pPr>
        <w:rPr>
          <w:rFonts w:ascii="Arial" w:hAnsi="Arial" w:cs="Arial"/>
          <w:sz w:val="22"/>
          <w:szCs w:val="22"/>
        </w:rPr>
      </w:pPr>
      <w:r w:rsidRPr="009A0986">
        <w:rPr>
          <w:rFonts w:ascii="Arial" w:hAnsi="Arial" w:cs="Arial"/>
          <w:sz w:val="22"/>
          <w:szCs w:val="22"/>
        </w:rPr>
        <w:t xml:space="preserve">Deze compensatie voorziet </w:t>
      </w:r>
      <w:r w:rsidR="00D5303E">
        <w:rPr>
          <w:rFonts w:ascii="Arial" w:hAnsi="Arial" w:cs="Arial"/>
          <w:sz w:val="22"/>
          <w:szCs w:val="22"/>
        </w:rPr>
        <w:t>i</w:t>
      </w:r>
      <w:r w:rsidRPr="009A0986">
        <w:rPr>
          <w:rFonts w:ascii="Arial" w:hAnsi="Arial" w:cs="Arial"/>
          <w:sz w:val="22"/>
          <w:szCs w:val="22"/>
        </w:rPr>
        <w:t>n de gemiste pensioenopbouw in de toekomst. Dit speelt met name bij bedrijfstakpensioenfondsen, omdat zij werken met een doorsneepremie. Daarbij betaalt iedereen evenveel, maar omdat jongeren een langere beleggingshorizon hebben, subsidiëren zij feitelijk de oudere werknemers. Vanaf ongeveer 45 jaar is het kantelpunt.</w:t>
      </w:r>
    </w:p>
    <w:p w14:paraId="5A7DAE91" w14:textId="77777777" w:rsidR="00D5303E" w:rsidRDefault="00D5303E" w:rsidP="00D5303E">
      <w:pPr>
        <w:rPr>
          <w:rFonts w:ascii="Arial" w:hAnsi="Arial" w:cs="Arial"/>
          <w:sz w:val="22"/>
          <w:szCs w:val="22"/>
        </w:rPr>
      </w:pPr>
    </w:p>
    <w:p w14:paraId="474CA04B" w14:textId="7C8425AD" w:rsidR="009A0986" w:rsidRDefault="009A0986" w:rsidP="009A0986">
      <w:pPr>
        <w:rPr>
          <w:rFonts w:ascii="Arial" w:hAnsi="Arial" w:cs="Arial"/>
          <w:sz w:val="22"/>
          <w:szCs w:val="22"/>
        </w:rPr>
      </w:pPr>
      <w:r w:rsidRPr="009A0986">
        <w:rPr>
          <w:rFonts w:ascii="Arial" w:hAnsi="Arial" w:cs="Arial"/>
          <w:sz w:val="22"/>
          <w:szCs w:val="22"/>
        </w:rPr>
        <w:t>De 45-plussers moeten dus bij de overgang naar de Wtp gecompenseerd worden. Deze compensatie wordt vaak betaald uit de buffer van het pensioenfonds. Deze compensatie wordt dan betaald op het moment dat het fonds invaart en wordt alleen betaald aan actieve werknemers.</w:t>
      </w:r>
    </w:p>
    <w:p w14:paraId="5D672CC8" w14:textId="77777777" w:rsidR="00D5303E" w:rsidRPr="009A0986" w:rsidRDefault="00D5303E" w:rsidP="009A0986">
      <w:pPr>
        <w:rPr>
          <w:rFonts w:ascii="Arial" w:hAnsi="Arial" w:cs="Arial"/>
          <w:sz w:val="22"/>
          <w:szCs w:val="22"/>
        </w:rPr>
      </w:pPr>
    </w:p>
    <w:p w14:paraId="08A34C0F" w14:textId="77777777" w:rsidR="00D5303E" w:rsidRDefault="009A0986" w:rsidP="007B7731">
      <w:pPr>
        <w:shd w:val="clear" w:color="auto" w:fill="D9D9D9" w:themeFill="background1" w:themeFillShade="D9"/>
        <w:rPr>
          <w:rFonts w:ascii="Arial" w:hAnsi="Arial" w:cs="Arial"/>
          <w:b/>
          <w:bCs/>
          <w:sz w:val="22"/>
          <w:szCs w:val="22"/>
        </w:rPr>
      </w:pPr>
      <w:r w:rsidRPr="009A0986">
        <w:rPr>
          <w:rFonts w:ascii="Arial" w:hAnsi="Arial" w:cs="Arial"/>
          <w:b/>
          <w:bCs/>
          <w:sz w:val="22"/>
          <w:szCs w:val="22"/>
        </w:rPr>
        <w:t>Let op!</w:t>
      </w:r>
    </w:p>
    <w:p w14:paraId="61AE2879" w14:textId="406BF503" w:rsidR="009A0986" w:rsidRPr="009A0986" w:rsidRDefault="009A0986" w:rsidP="007B7731">
      <w:pPr>
        <w:shd w:val="clear" w:color="auto" w:fill="D9D9D9" w:themeFill="background1" w:themeFillShade="D9"/>
        <w:rPr>
          <w:rFonts w:ascii="Arial" w:hAnsi="Arial" w:cs="Arial"/>
          <w:sz w:val="22"/>
          <w:szCs w:val="22"/>
        </w:rPr>
      </w:pPr>
      <w:r w:rsidRPr="009A0986">
        <w:rPr>
          <w:rFonts w:ascii="Arial" w:hAnsi="Arial" w:cs="Arial"/>
          <w:sz w:val="22"/>
          <w:szCs w:val="22"/>
        </w:rPr>
        <w:t>Zogenaamde slapers krijgen dus geen compensatie. Zij bouwen immers geen pensioen meer op en kunnen er dan ook niet op achteruitgaan met de overstap naar de Wtp.</w:t>
      </w:r>
    </w:p>
    <w:p w14:paraId="715391E1" w14:textId="6A1FBB83" w:rsidR="009A0986" w:rsidRPr="009A0986" w:rsidRDefault="009A0986" w:rsidP="004A21F9">
      <w:pPr>
        <w:rPr>
          <w:rFonts w:ascii="Arial" w:hAnsi="Arial" w:cs="Arial"/>
          <w:sz w:val="22"/>
          <w:szCs w:val="22"/>
        </w:rPr>
      </w:pPr>
    </w:p>
    <w:p w14:paraId="2E106278" w14:textId="77777777" w:rsidR="009A0986" w:rsidRDefault="009A0986" w:rsidP="009A0986">
      <w:pPr>
        <w:rPr>
          <w:rFonts w:ascii="Arial" w:hAnsi="Arial" w:cs="Arial"/>
          <w:sz w:val="22"/>
          <w:szCs w:val="22"/>
        </w:rPr>
      </w:pPr>
      <w:r w:rsidRPr="009A0986">
        <w:rPr>
          <w:rFonts w:ascii="Arial" w:hAnsi="Arial" w:cs="Arial"/>
          <w:sz w:val="22"/>
          <w:szCs w:val="22"/>
        </w:rPr>
        <w:t>Ook werkgevers in de vrije markt moeten compenseren als zij overstappen naar de Wtp. Als zij voor bestaande werknemers echter de huidige beschikbare premiestaffel houden, is er uiteraard geen sprake van een mogelijke achteruitgang en hoeft er niet gecompenseerd te worden. Nieuwe werknemers na 2028 krijgen gewoon de nieuwe flatrate en hoeven ook niet gecompenseerd te worden.</w:t>
      </w:r>
    </w:p>
    <w:p w14:paraId="6FEF0738" w14:textId="77777777" w:rsidR="00D5303E" w:rsidRPr="009A0986" w:rsidRDefault="00D5303E" w:rsidP="009A0986">
      <w:pPr>
        <w:rPr>
          <w:rFonts w:ascii="Arial" w:hAnsi="Arial" w:cs="Arial"/>
          <w:sz w:val="22"/>
          <w:szCs w:val="22"/>
        </w:rPr>
      </w:pPr>
    </w:p>
    <w:p w14:paraId="68FAD472" w14:textId="58117948" w:rsidR="009A0986" w:rsidRPr="00D5303E" w:rsidRDefault="009A0986" w:rsidP="00D5303E">
      <w:pPr>
        <w:rPr>
          <w:rFonts w:ascii="Arial" w:hAnsi="Arial" w:cs="Arial"/>
          <w:sz w:val="22"/>
          <w:szCs w:val="22"/>
        </w:rPr>
      </w:pPr>
      <w:r w:rsidRPr="00D5303E">
        <w:rPr>
          <w:rFonts w:ascii="Arial" w:hAnsi="Arial" w:cs="Arial"/>
          <w:sz w:val="22"/>
          <w:szCs w:val="22"/>
        </w:rPr>
        <w:t>De compensatie kan op drie manieren:</w:t>
      </w:r>
    </w:p>
    <w:p w14:paraId="79B4F965" w14:textId="77777777" w:rsidR="009A0986" w:rsidRPr="009A0986" w:rsidRDefault="009A0986" w:rsidP="002F233C">
      <w:pPr>
        <w:numPr>
          <w:ilvl w:val="0"/>
          <w:numId w:val="37"/>
        </w:numPr>
        <w:tabs>
          <w:tab w:val="num" w:pos="720"/>
        </w:tabs>
        <w:rPr>
          <w:rFonts w:ascii="Arial" w:hAnsi="Arial" w:cs="Arial"/>
          <w:sz w:val="22"/>
          <w:szCs w:val="22"/>
        </w:rPr>
      </w:pPr>
      <w:r w:rsidRPr="009A0986">
        <w:rPr>
          <w:rFonts w:ascii="Arial" w:hAnsi="Arial" w:cs="Arial"/>
          <w:sz w:val="22"/>
          <w:szCs w:val="22"/>
        </w:rPr>
        <w:t>In de vorm van extra pensioen gedurende maximaal tien jaar;</w:t>
      </w:r>
    </w:p>
    <w:p w14:paraId="2ED08BAF" w14:textId="77777777" w:rsidR="009A0986" w:rsidRPr="009A0986" w:rsidRDefault="009A0986" w:rsidP="002F233C">
      <w:pPr>
        <w:numPr>
          <w:ilvl w:val="0"/>
          <w:numId w:val="37"/>
        </w:numPr>
        <w:tabs>
          <w:tab w:val="num" w:pos="720"/>
        </w:tabs>
        <w:rPr>
          <w:rFonts w:ascii="Arial" w:hAnsi="Arial" w:cs="Arial"/>
          <w:sz w:val="22"/>
          <w:szCs w:val="22"/>
        </w:rPr>
      </w:pPr>
      <w:r w:rsidRPr="009A0986">
        <w:rPr>
          <w:rFonts w:ascii="Arial" w:hAnsi="Arial" w:cs="Arial"/>
          <w:sz w:val="22"/>
          <w:szCs w:val="22"/>
        </w:rPr>
        <w:t>3% boven op de maximale 30%-premie;</w:t>
      </w:r>
    </w:p>
    <w:p w14:paraId="118B72F2" w14:textId="77777777" w:rsidR="009A0986" w:rsidRPr="009A0986" w:rsidRDefault="009A0986" w:rsidP="002F233C">
      <w:pPr>
        <w:numPr>
          <w:ilvl w:val="0"/>
          <w:numId w:val="37"/>
        </w:numPr>
        <w:tabs>
          <w:tab w:val="num" w:pos="720"/>
        </w:tabs>
        <w:rPr>
          <w:rFonts w:ascii="Arial" w:hAnsi="Arial" w:cs="Arial"/>
          <w:sz w:val="22"/>
          <w:szCs w:val="22"/>
        </w:rPr>
      </w:pPr>
      <w:r w:rsidRPr="009A0986">
        <w:rPr>
          <w:rFonts w:ascii="Arial" w:hAnsi="Arial" w:cs="Arial"/>
          <w:sz w:val="22"/>
          <w:szCs w:val="22"/>
        </w:rPr>
        <w:t>In de vorm van extra loon. </w:t>
      </w:r>
    </w:p>
    <w:p w14:paraId="65D788A3" w14:textId="77777777" w:rsidR="00D5303E" w:rsidRDefault="00D5303E" w:rsidP="009A0986">
      <w:pPr>
        <w:rPr>
          <w:rFonts w:ascii="Arial" w:hAnsi="Arial" w:cs="Arial"/>
          <w:sz w:val="22"/>
          <w:szCs w:val="22"/>
        </w:rPr>
      </w:pPr>
    </w:p>
    <w:p w14:paraId="2DC5747F" w14:textId="494E8F2D" w:rsidR="009A0986" w:rsidRDefault="009A0986" w:rsidP="009A0986">
      <w:pPr>
        <w:rPr>
          <w:rFonts w:ascii="Arial" w:hAnsi="Arial" w:cs="Arial"/>
          <w:sz w:val="22"/>
          <w:szCs w:val="22"/>
        </w:rPr>
      </w:pPr>
      <w:r w:rsidRPr="009A0986">
        <w:rPr>
          <w:rFonts w:ascii="Arial" w:hAnsi="Arial" w:cs="Arial"/>
          <w:sz w:val="22"/>
          <w:szCs w:val="22"/>
        </w:rPr>
        <w:t>Als de compensatie in de vorm van pensioen gaat, krijgen – dat moet – ook nieuwe werknemers deze compensatie. In sommige situaties bestaat de compensatie zowel uit een deel vanuit het fonds op het moment van invaren, als in de toekomst uit een deel door de werkgever betaald.</w:t>
      </w:r>
    </w:p>
    <w:p w14:paraId="62CBC850" w14:textId="77777777" w:rsidR="00D5303E" w:rsidRPr="009A0986" w:rsidRDefault="00D5303E" w:rsidP="009A0986">
      <w:pPr>
        <w:rPr>
          <w:rFonts w:ascii="Arial" w:hAnsi="Arial" w:cs="Arial"/>
          <w:sz w:val="22"/>
          <w:szCs w:val="22"/>
        </w:rPr>
      </w:pPr>
    </w:p>
    <w:p w14:paraId="74745281" w14:textId="7B876147" w:rsidR="009A0986" w:rsidRPr="00D5303E" w:rsidRDefault="009A0986" w:rsidP="00D5303E">
      <w:pPr>
        <w:rPr>
          <w:rFonts w:ascii="Arial" w:hAnsi="Arial" w:cs="Arial"/>
          <w:sz w:val="22"/>
          <w:szCs w:val="22"/>
        </w:rPr>
      </w:pPr>
      <w:r w:rsidRPr="00D5303E">
        <w:rPr>
          <w:rFonts w:ascii="Arial" w:hAnsi="Arial" w:cs="Arial"/>
          <w:sz w:val="22"/>
          <w:szCs w:val="22"/>
        </w:rPr>
        <w:lastRenderedPageBreak/>
        <w:t>Van belang is dus vooral of een werknemer in dienst is op het moment dat de compensatie wordt gegeven. Bij ontslag – krijgen of nemen – of in geval van een reorganisatie moet dan ook goed rekening worden gehouden met de compensatie sec en het moment dat deze wordt gegeven. Als een werknemer op 1 december uit dienst gaat en het fonds vaart per 1</w:t>
      </w:r>
      <w:r w:rsidR="006319E8">
        <w:rPr>
          <w:rFonts w:ascii="Arial" w:hAnsi="Arial" w:cs="Arial"/>
          <w:sz w:val="22"/>
          <w:szCs w:val="22"/>
        </w:rPr>
        <w:t> </w:t>
      </w:r>
      <w:r w:rsidRPr="00D5303E">
        <w:rPr>
          <w:rFonts w:ascii="Arial" w:hAnsi="Arial" w:cs="Arial"/>
          <w:sz w:val="22"/>
          <w:szCs w:val="22"/>
        </w:rPr>
        <w:t>januari daarna in, krijgt hij niets. Zou het ontslag pas per 1 februari zijn, dan wel. </w:t>
      </w:r>
    </w:p>
    <w:p w14:paraId="464B6E57" w14:textId="77777777" w:rsidR="00D5303E" w:rsidRDefault="00D5303E" w:rsidP="009A0986">
      <w:pPr>
        <w:rPr>
          <w:rFonts w:ascii="Arial" w:hAnsi="Arial" w:cs="Arial"/>
          <w:b/>
          <w:bCs/>
          <w:sz w:val="22"/>
          <w:szCs w:val="22"/>
        </w:rPr>
      </w:pPr>
    </w:p>
    <w:p w14:paraId="387ABC59" w14:textId="77777777" w:rsidR="00D5303E" w:rsidRDefault="009A0986" w:rsidP="007B7731">
      <w:pPr>
        <w:shd w:val="clear" w:color="auto" w:fill="D9D9D9" w:themeFill="background1" w:themeFillShade="D9"/>
        <w:rPr>
          <w:rFonts w:ascii="Arial" w:hAnsi="Arial" w:cs="Arial"/>
          <w:b/>
          <w:bCs/>
          <w:sz w:val="22"/>
          <w:szCs w:val="22"/>
        </w:rPr>
      </w:pPr>
      <w:r w:rsidRPr="009A0986">
        <w:rPr>
          <w:rFonts w:ascii="Arial" w:hAnsi="Arial" w:cs="Arial"/>
          <w:b/>
          <w:bCs/>
          <w:sz w:val="22"/>
          <w:szCs w:val="22"/>
        </w:rPr>
        <w:t>Let op!</w:t>
      </w:r>
    </w:p>
    <w:p w14:paraId="2D8E2643" w14:textId="303D3DDB" w:rsidR="009A0986" w:rsidRPr="009A0986" w:rsidRDefault="009A0986" w:rsidP="007B7731">
      <w:pPr>
        <w:shd w:val="clear" w:color="auto" w:fill="D9D9D9" w:themeFill="background1" w:themeFillShade="D9"/>
        <w:rPr>
          <w:rFonts w:ascii="Arial" w:hAnsi="Arial" w:cs="Arial"/>
          <w:sz w:val="22"/>
          <w:szCs w:val="22"/>
        </w:rPr>
      </w:pPr>
      <w:r w:rsidRPr="009A0986">
        <w:rPr>
          <w:rFonts w:ascii="Arial" w:hAnsi="Arial" w:cs="Arial"/>
          <w:sz w:val="22"/>
          <w:szCs w:val="22"/>
        </w:rPr>
        <w:t>Werkt u met zzp’ers, dan is het ook hiervoor van belang te weten of er sprake is van schijnzelfstandigheid of niet.</w:t>
      </w:r>
    </w:p>
    <w:p w14:paraId="1FA12EC1" w14:textId="77777777" w:rsidR="00D5303E" w:rsidRDefault="00D5303E" w:rsidP="009A0986">
      <w:pPr>
        <w:rPr>
          <w:rFonts w:ascii="Arial" w:hAnsi="Arial" w:cs="Arial"/>
          <w:sz w:val="22"/>
          <w:szCs w:val="22"/>
        </w:rPr>
      </w:pPr>
    </w:p>
    <w:p w14:paraId="415E9482" w14:textId="0E1D931B" w:rsidR="009A0986" w:rsidRPr="009A0986" w:rsidRDefault="009A0986" w:rsidP="009A0986">
      <w:pPr>
        <w:rPr>
          <w:rFonts w:ascii="Arial" w:hAnsi="Arial" w:cs="Arial"/>
          <w:sz w:val="22"/>
          <w:szCs w:val="22"/>
        </w:rPr>
      </w:pPr>
      <w:r w:rsidRPr="009A0986">
        <w:rPr>
          <w:rFonts w:ascii="Arial" w:hAnsi="Arial" w:cs="Arial"/>
          <w:sz w:val="22"/>
          <w:szCs w:val="22"/>
        </w:rPr>
        <w:t>Werkgevers moeten dan ook goed communiceren om niet aansprakelijk te zijn. Werknemers – en hun adviseurs/vakbonden – moeten alert zijn op de afspraken, rekening houdend met de keuzes van het betrokken pensioenfonds. Van de meeste pensioenfondsen is inmiddels bekend wanneer zij gaan invaren en ook wat de eventuele compensatie is.</w:t>
      </w:r>
    </w:p>
    <w:p w14:paraId="04716D9D" w14:textId="77777777" w:rsidR="00D5303E" w:rsidRPr="004419E0" w:rsidRDefault="00D5303E" w:rsidP="009A0986">
      <w:pPr>
        <w:rPr>
          <w:rFonts w:ascii="Arial" w:hAnsi="Arial" w:cs="Arial"/>
          <w:sz w:val="22"/>
          <w:szCs w:val="22"/>
        </w:rPr>
      </w:pPr>
    </w:p>
    <w:p w14:paraId="41D23CD4" w14:textId="77777777" w:rsidR="00D5303E" w:rsidRDefault="009A0986" w:rsidP="007B7731">
      <w:pPr>
        <w:shd w:val="clear" w:color="auto" w:fill="D9D9D9" w:themeFill="background1" w:themeFillShade="D9"/>
        <w:rPr>
          <w:rFonts w:ascii="Arial" w:hAnsi="Arial" w:cs="Arial"/>
          <w:b/>
          <w:bCs/>
          <w:sz w:val="22"/>
          <w:szCs w:val="22"/>
        </w:rPr>
      </w:pPr>
      <w:r w:rsidRPr="009A0986">
        <w:rPr>
          <w:rFonts w:ascii="Arial" w:hAnsi="Arial" w:cs="Arial"/>
          <w:b/>
          <w:bCs/>
          <w:sz w:val="22"/>
          <w:szCs w:val="22"/>
        </w:rPr>
        <w:t>Let op!</w:t>
      </w:r>
    </w:p>
    <w:p w14:paraId="64741398" w14:textId="51F1BC50" w:rsidR="009A0986" w:rsidRPr="009A0986" w:rsidRDefault="009A0986" w:rsidP="007B7731">
      <w:pPr>
        <w:shd w:val="clear" w:color="auto" w:fill="D9D9D9" w:themeFill="background1" w:themeFillShade="D9"/>
        <w:rPr>
          <w:rFonts w:ascii="Arial" w:hAnsi="Arial" w:cs="Arial"/>
          <w:sz w:val="22"/>
          <w:szCs w:val="22"/>
        </w:rPr>
      </w:pPr>
      <w:r w:rsidRPr="009A0986">
        <w:rPr>
          <w:rFonts w:ascii="Arial" w:hAnsi="Arial" w:cs="Arial"/>
          <w:sz w:val="22"/>
          <w:szCs w:val="22"/>
        </w:rPr>
        <w:t>Als deze datum wordt uitgesteld, moet goed onderzocht worden wat de gevolgen zijn en wie daarvoor verantwoordelijk is.</w:t>
      </w:r>
    </w:p>
    <w:p w14:paraId="1E675AE1" w14:textId="77777777" w:rsidR="009A0986" w:rsidRPr="004A21F9" w:rsidRDefault="009A0986" w:rsidP="004A21F9">
      <w:pPr>
        <w:rPr>
          <w:rFonts w:ascii="Arial" w:hAnsi="Arial" w:cs="Arial"/>
          <w:sz w:val="22"/>
          <w:szCs w:val="22"/>
        </w:rPr>
      </w:pPr>
    </w:p>
    <w:p w14:paraId="0609931A" w14:textId="55A40492" w:rsidR="0025189C" w:rsidRDefault="0025189C" w:rsidP="003E234B">
      <w:pPr>
        <w:pStyle w:val="Kop2"/>
        <w:ind w:hanging="283"/>
      </w:pPr>
      <w:r>
        <w:t>Gevolgen van niet (op tijd) aanpassen pensioenen</w:t>
      </w:r>
    </w:p>
    <w:p w14:paraId="3E5656A1" w14:textId="77777777" w:rsidR="0025189C" w:rsidRPr="004A21F9" w:rsidRDefault="0025189C" w:rsidP="0025189C">
      <w:pPr>
        <w:rPr>
          <w:rFonts w:ascii="Arial" w:hAnsi="Arial" w:cs="Arial"/>
          <w:sz w:val="22"/>
          <w:szCs w:val="22"/>
        </w:rPr>
      </w:pPr>
    </w:p>
    <w:p w14:paraId="658BC6DA" w14:textId="65D3467C" w:rsidR="0025189C" w:rsidRDefault="004A21F9" w:rsidP="0025189C">
      <w:pPr>
        <w:rPr>
          <w:rFonts w:ascii="Arial" w:hAnsi="Arial" w:cs="Arial"/>
          <w:sz w:val="22"/>
          <w:szCs w:val="22"/>
        </w:rPr>
      </w:pPr>
      <w:r w:rsidRPr="004A21F9">
        <w:rPr>
          <w:rFonts w:ascii="Arial" w:hAnsi="Arial" w:cs="Arial"/>
          <w:sz w:val="22"/>
          <w:szCs w:val="22"/>
        </w:rPr>
        <w:t xml:space="preserve">Past u niet (op tijd) de pensioenregeling aan, </w:t>
      </w:r>
      <w:r w:rsidR="0025189C" w:rsidRPr="004A21F9">
        <w:rPr>
          <w:rFonts w:ascii="Arial" w:hAnsi="Arial" w:cs="Arial"/>
          <w:sz w:val="22"/>
          <w:szCs w:val="22"/>
        </w:rPr>
        <w:t>dan kan dat u als werkgever een forse loonbelastingclaim opleveren.</w:t>
      </w:r>
      <w:r>
        <w:rPr>
          <w:rFonts w:ascii="Arial" w:hAnsi="Arial" w:cs="Arial"/>
          <w:sz w:val="22"/>
          <w:szCs w:val="22"/>
        </w:rPr>
        <w:t xml:space="preserve"> Waar moet u allemaal aan denken?</w:t>
      </w:r>
    </w:p>
    <w:p w14:paraId="278FE8D3" w14:textId="77777777" w:rsidR="004A21F9" w:rsidRDefault="004A21F9" w:rsidP="0025189C">
      <w:pPr>
        <w:rPr>
          <w:rFonts w:ascii="Arial" w:hAnsi="Arial" w:cs="Arial"/>
          <w:sz w:val="22"/>
          <w:szCs w:val="22"/>
        </w:rPr>
      </w:pPr>
    </w:p>
    <w:p w14:paraId="3E5886E4" w14:textId="4B3C0381" w:rsidR="0025189C" w:rsidRPr="004A21F9" w:rsidRDefault="004A21F9" w:rsidP="004A21F9">
      <w:pPr>
        <w:rPr>
          <w:rFonts w:ascii="Arial" w:hAnsi="Arial" w:cs="Arial"/>
          <w:b/>
          <w:bCs/>
          <w:sz w:val="22"/>
          <w:szCs w:val="22"/>
        </w:rPr>
      </w:pPr>
      <w:r w:rsidRPr="004A21F9">
        <w:rPr>
          <w:rFonts w:ascii="Arial" w:hAnsi="Arial" w:cs="Arial"/>
          <w:b/>
          <w:bCs/>
          <w:sz w:val="22"/>
          <w:szCs w:val="22"/>
        </w:rPr>
        <w:t>P</w:t>
      </w:r>
      <w:r w:rsidR="0025189C" w:rsidRPr="004A21F9">
        <w:rPr>
          <w:rFonts w:ascii="Arial" w:hAnsi="Arial" w:cs="Arial"/>
          <w:b/>
          <w:bCs/>
          <w:sz w:val="22"/>
          <w:szCs w:val="22"/>
        </w:rPr>
        <w:t>artnerpensioen</w:t>
      </w:r>
    </w:p>
    <w:p w14:paraId="653BAFAB" w14:textId="77777777" w:rsidR="0025189C" w:rsidRPr="0025189C" w:rsidRDefault="0025189C" w:rsidP="0025189C">
      <w:pPr>
        <w:rPr>
          <w:rFonts w:ascii="Arial" w:hAnsi="Arial" w:cs="Arial"/>
          <w:sz w:val="22"/>
          <w:szCs w:val="22"/>
        </w:rPr>
      </w:pPr>
      <w:r w:rsidRPr="0025189C">
        <w:rPr>
          <w:rFonts w:ascii="Arial" w:hAnsi="Arial" w:cs="Arial"/>
          <w:sz w:val="22"/>
          <w:szCs w:val="22"/>
        </w:rPr>
        <w:t>Het partnerpensioen moet sowieso aangepast worden, ook al wordt gebruikgemaakt van het overgangsregime voor beschikbare premieregelingen met een stijgende staffel voor zittende werknemers.</w:t>
      </w:r>
    </w:p>
    <w:p w14:paraId="4EF0BB0D" w14:textId="77777777" w:rsidR="004A21F9" w:rsidRDefault="004A21F9" w:rsidP="004A21F9">
      <w:pPr>
        <w:rPr>
          <w:rFonts w:ascii="Arial" w:hAnsi="Arial" w:cs="Arial"/>
          <w:sz w:val="22"/>
          <w:szCs w:val="22"/>
        </w:rPr>
      </w:pPr>
    </w:p>
    <w:p w14:paraId="3DCF20F7" w14:textId="69248692" w:rsidR="0025189C" w:rsidRPr="004A21F9" w:rsidRDefault="0025189C" w:rsidP="004A21F9">
      <w:pPr>
        <w:rPr>
          <w:rFonts w:ascii="Arial" w:hAnsi="Arial" w:cs="Arial"/>
          <w:b/>
          <w:bCs/>
          <w:sz w:val="22"/>
          <w:szCs w:val="22"/>
        </w:rPr>
      </w:pPr>
      <w:r w:rsidRPr="004A21F9">
        <w:rPr>
          <w:rFonts w:ascii="Arial" w:hAnsi="Arial" w:cs="Arial"/>
          <w:b/>
          <w:bCs/>
          <w:sz w:val="22"/>
          <w:szCs w:val="22"/>
        </w:rPr>
        <w:t>Flatratepremie</w:t>
      </w:r>
    </w:p>
    <w:p w14:paraId="53CEDC74" w14:textId="394B89B3" w:rsidR="004A21F9" w:rsidRDefault="0025189C" w:rsidP="004A21F9">
      <w:pPr>
        <w:rPr>
          <w:rFonts w:ascii="Arial" w:hAnsi="Arial" w:cs="Arial"/>
          <w:sz w:val="22"/>
          <w:szCs w:val="22"/>
        </w:rPr>
      </w:pPr>
      <w:r w:rsidRPr="0025189C">
        <w:rPr>
          <w:rFonts w:ascii="Arial" w:hAnsi="Arial" w:cs="Arial"/>
          <w:sz w:val="22"/>
          <w:szCs w:val="22"/>
        </w:rPr>
        <w:t>Daarnaast moet voor nieuwe werknemers bekend zijn wat de flatratepremie wordt vanaf 2028. </w:t>
      </w:r>
    </w:p>
    <w:p w14:paraId="725DA5A2" w14:textId="77777777" w:rsidR="004A21F9" w:rsidRDefault="004A21F9" w:rsidP="004A21F9">
      <w:pPr>
        <w:rPr>
          <w:rFonts w:ascii="Arial" w:hAnsi="Arial" w:cs="Arial"/>
          <w:sz w:val="22"/>
          <w:szCs w:val="22"/>
        </w:rPr>
      </w:pPr>
    </w:p>
    <w:p w14:paraId="36F1C8D5" w14:textId="27E409EE" w:rsidR="0025189C" w:rsidRPr="004A21F9" w:rsidRDefault="0025189C" w:rsidP="004A21F9">
      <w:pPr>
        <w:rPr>
          <w:rFonts w:ascii="Arial" w:hAnsi="Arial" w:cs="Arial"/>
          <w:b/>
          <w:bCs/>
          <w:sz w:val="22"/>
          <w:szCs w:val="22"/>
        </w:rPr>
      </w:pPr>
      <w:r w:rsidRPr="004A21F9">
        <w:rPr>
          <w:rFonts w:ascii="Arial" w:hAnsi="Arial" w:cs="Arial"/>
          <w:b/>
          <w:bCs/>
          <w:sz w:val="22"/>
          <w:szCs w:val="22"/>
        </w:rPr>
        <w:t>Hogere premie?</w:t>
      </w:r>
    </w:p>
    <w:p w14:paraId="74B2528A" w14:textId="6FA32121" w:rsidR="0025189C" w:rsidRDefault="0025189C" w:rsidP="0025189C">
      <w:pPr>
        <w:rPr>
          <w:rFonts w:ascii="Arial" w:hAnsi="Arial" w:cs="Arial"/>
          <w:sz w:val="22"/>
          <w:szCs w:val="22"/>
        </w:rPr>
      </w:pPr>
      <w:r w:rsidRPr="0025189C">
        <w:rPr>
          <w:rFonts w:ascii="Arial" w:hAnsi="Arial" w:cs="Arial"/>
          <w:sz w:val="22"/>
          <w:szCs w:val="22"/>
        </w:rPr>
        <w:t>Zittende werknemers moeten weten of zij mogen overstappen naar de nieuwe regeling. Daarbij is het voor hen van belang te weten wat een hogere premie oplevert, ook al moeten ze daarvoor zelf meer eigen bijdrage betalen.</w:t>
      </w:r>
    </w:p>
    <w:p w14:paraId="378D9668" w14:textId="77777777" w:rsidR="004A21F9" w:rsidRDefault="004A21F9" w:rsidP="0025189C">
      <w:pPr>
        <w:rPr>
          <w:rFonts w:ascii="Arial" w:hAnsi="Arial" w:cs="Arial"/>
          <w:sz w:val="22"/>
          <w:szCs w:val="22"/>
        </w:rPr>
      </w:pPr>
    </w:p>
    <w:p w14:paraId="78157D0D" w14:textId="21EE58C4" w:rsidR="0025189C" w:rsidRPr="004A21F9" w:rsidRDefault="0025189C" w:rsidP="004A21F9">
      <w:pPr>
        <w:rPr>
          <w:rFonts w:ascii="Arial" w:hAnsi="Arial" w:cs="Arial"/>
          <w:b/>
          <w:bCs/>
          <w:sz w:val="22"/>
          <w:szCs w:val="22"/>
        </w:rPr>
      </w:pPr>
      <w:r w:rsidRPr="004A21F9">
        <w:rPr>
          <w:rFonts w:ascii="Arial" w:hAnsi="Arial" w:cs="Arial"/>
          <w:b/>
          <w:bCs/>
          <w:sz w:val="22"/>
          <w:szCs w:val="22"/>
        </w:rPr>
        <w:t>O</w:t>
      </w:r>
      <w:r w:rsidR="008D291D">
        <w:rPr>
          <w:rFonts w:ascii="Arial" w:hAnsi="Arial" w:cs="Arial"/>
          <w:b/>
          <w:bCs/>
          <w:sz w:val="22"/>
          <w:szCs w:val="22"/>
        </w:rPr>
        <w:t>r</w:t>
      </w:r>
      <w:r w:rsidRPr="004A21F9">
        <w:rPr>
          <w:rFonts w:ascii="Arial" w:hAnsi="Arial" w:cs="Arial"/>
          <w:b/>
          <w:bCs/>
          <w:sz w:val="22"/>
          <w:szCs w:val="22"/>
        </w:rPr>
        <w:t xml:space="preserve"> of personeelsvertegenwoordiging</w:t>
      </w:r>
    </w:p>
    <w:p w14:paraId="6B6B64EA" w14:textId="39E7F103" w:rsidR="0025189C" w:rsidRPr="0025189C" w:rsidRDefault="0025189C" w:rsidP="0025189C">
      <w:pPr>
        <w:rPr>
          <w:rFonts w:ascii="Arial" w:hAnsi="Arial" w:cs="Arial"/>
          <w:sz w:val="22"/>
          <w:szCs w:val="22"/>
        </w:rPr>
      </w:pPr>
      <w:r w:rsidRPr="0025189C">
        <w:rPr>
          <w:rFonts w:ascii="Arial" w:hAnsi="Arial" w:cs="Arial"/>
          <w:sz w:val="22"/>
          <w:szCs w:val="22"/>
        </w:rPr>
        <w:t xml:space="preserve">Als er binnen uw bedrijf een </w:t>
      </w:r>
      <w:r w:rsidR="005D1501">
        <w:rPr>
          <w:rFonts w:ascii="Arial" w:hAnsi="Arial" w:cs="Arial"/>
          <w:sz w:val="22"/>
          <w:szCs w:val="22"/>
        </w:rPr>
        <w:t>o</w:t>
      </w:r>
      <w:r w:rsidRPr="0025189C">
        <w:rPr>
          <w:rFonts w:ascii="Arial" w:hAnsi="Arial" w:cs="Arial"/>
          <w:sz w:val="22"/>
          <w:szCs w:val="22"/>
        </w:rPr>
        <w:t xml:space="preserve">ndernemingsraad is of een </w:t>
      </w:r>
      <w:r w:rsidR="005D1501">
        <w:rPr>
          <w:rFonts w:ascii="Arial" w:hAnsi="Arial" w:cs="Arial"/>
          <w:sz w:val="22"/>
          <w:szCs w:val="22"/>
        </w:rPr>
        <w:t>p</w:t>
      </w:r>
      <w:r w:rsidRPr="0025189C">
        <w:rPr>
          <w:rFonts w:ascii="Arial" w:hAnsi="Arial" w:cs="Arial"/>
          <w:sz w:val="22"/>
          <w:szCs w:val="22"/>
        </w:rPr>
        <w:t xml:space="preserve">ersoneelsvertegenwoordiging, dan moeten zij instemmen of betrokken worden bij de aanpassingen. Is er geen </w:t>
      </w:r>
      <w:r w:rsidR="008D291D">
        <w:rPr>
          <w:rFonts w:ascii="Arial" w:hAnsi="Arial" w:cs="Arial"/>
          <w:sz w:val="22"/>
          <w:szCs w:val="22"/>
        </w:rPr>
        <w:t>or</w:t>
      </w:r>
      <w:r w:rsidRPr="0025189C">
        <w:rPr>
          <w:rFonts w:ascii="Arial" w:hAnsi="Arial" w:cs="Arial"/>
          <w:sz w:val="22"/>
          <w:szCs w:val="22"/>
        </w:rPr>
        <w:t xml:space="preserve"> of personeelsvertegenwoordiging, dan is de personeelsvergadering de aangewezen plek om de wijzigingen te bespreken. Een pensioenregeling heb je immers voor de werknemers, zij moeten er dus bij betrokken worden.</w:t>
      </w:r>
    </w:p>
    <w:p w14:paraId="51E5F1EE" w14:textId="77777777" w:rsidR="004A21F9" w:rsidRDefault="004A21F9" w:rsidP="004A21F9">
      <w:pPr>
        <w:rPr>
          <w:rFonts w:ascii="Arial" w:hAnsi="Arial" w:cs="Arial"/>
          <w:sz w:val="22"/>
          <w:szCs w:val="22"/>
        </w:rPr>
      </w:pPr>
    </w:p>
    <w:p w14:paraId="120B5554" w14:textId="2529DBE7" w:rsidR="0025189C" w:rsidRPr="004A21F9" w:rsidRDefault="0025189C" w:rsidP="004A21F9">
      <w:pPr>
        <w:rPr>
          <w:rFonts w:ascii="Arial" w:hAnsi="Arial" w:cs="Arial"/>
          <w:b/>
          <w:bCs/>
          <w:sz w:val="22"/>
          <w:szCs w:val="22"/>
        </w:rPr>
      </w:pPr>
      <w:r w:rsidRPr="004A21F9">
        <w:rPr>
          <w:rFonts w:ascii="Arial" w:hAnsi="Arial" w:cs="Arial"/>
          <w:b/>
          <w:bCs/>
          <w:sz w:val="22"/>
          <w:szCs w:val="22"/>
        </w:rPr>
        <w:t>Gevolgen voor loonbelasting</w:t>
      </w:r>
    </w:p>
    <w:p w14:paraId="57D535C8" w14:textId="649E10B8" w:rsidR="0025189C" w:rsidRDefault="0025189C" w:rsidP="0025189C">
      <w:pPr>
        <w:rPr>
          <w:rFonts w:ascii="Arial" w:hAnsi="Arial" w:cs="Arial"/>
          <w:sz w:val="22"/>
          <w:szCs w:val="22"/>
        </w:rPr>
      </w:pPr>
      <w:r w:rsidRPr="0025189C">
        <w:rPr>
          <w:rFonts w:ascii="Arial" w:hAnsi="Arial" w:cs="Arial"/>
          <w:sz w:val="22"/>
          <w:szCs w:val="22"/>
        </w:rPr>
        <w:t>Als de pensioenregeling per 2028 niet voldoet aan de nieuwe wetgeving, dan is de aanspraak belast voor de loonbelasting, inclusief revisierente. Dit kan fors in de papieren lopen.</w:t>
      </w:r>
    </w:p>
    <w:p w14:paraId="1EC6BF7C" w14:textId="77777777" w:rsidR="004A21F9" w:rsidRPr="0025189C" w:rsidRDefault="004A21F9" w:rsidP="0025189C">
      <w:pPr>
        <w:rPr>
          <w:rFonts w:ascii="Arial" w:hAnsi="Arial" w:cs="Arial"/>
          <w:sz w:val="22"/>
          <w:szCs w:val="22"/>
        </w:rPr>
      </w:pPr>
    </w:p>
    <w:p w14:paraId="297D1153" w14:textId="434B0534" w:rsidR="0025189C" w:rsidRDefault="0025189C" w:rsidP="0025189C">
      <w:pPr>
        <w:rPr>
          <w:rFonts w:ascii="Arial" w:hAnsi="Arial" w:cs="Arial"/>
          <w:sz w:val="22"/>
          <w:szCs w:val="22"/>
        </w:rPr>
      </w:pPr>
      <w:r w:rsidRPr="0025189C">
        <w:rPr>
          <w:rFonts w:ascii="Arial" w:hAnsi="Arial" w:cs="Arial"/>
          <w:sz w:val="22"/>
          <w:szCs w:val="22"/>
        </w:rPr>
        <w:lastRenderedPageBreak/>
        <w:t>Als een pensioenregeling niet langer voldoet aan de fiscale wetgeving, dan is de hele aanspraak belast tegen het progressieve tarief en moet een ‘boete’ van 20%, zijnde revisierente, worden betaald</w:t>
      </w:r>
      <w:r w:rsidR="00820677">
        <w:rPr>
          <w:rFonts w:ascii="Arial" w:hAnsi="Arial" w:cs="Arial"/>
          <w:sz w:val="22"/>
          <w:szCs w:val="22"/>
        </w:rPr>
        <w:t>,</w:t>
      </w:r>
      <w:r w:rsidRPr="0025189C">
        <w:rPr>
          <w:rFonts w:ascii="Arial" w:hAnsi="Arial" w:cs="Arial"/>
          <w:sz w:val="22"/>
          <w:szCs w:val="22"/>
        </w:rPr>
        <w:t xml:space="preserve"> omdat achteraf gezien ten onrechte aanspraken niet belast zijn als loon en/of premies aftrekbaar zijn geweest. Dat kan dus oplopen tot 69,5% van de waarde van het pensioen tegen de actuele, commerciële waarde. </w:t>
      </w:r>
    </w:p>
    <w:p w14:paraId="6B467CE4" w14:textId="77777777" w:rsidR="004A21F9" w:rsidRPr="0025189C" w:rsidRDefault="004A21F9" w:rsidP="0025189C">
      <w:pPr>
        <w:rPr>
          <w:rFonts w:ascii="Arial" w:hAnsi="Arial" w:cs="Arial"/>
          <w:sz w:val="22"/>
          <w:szCs w:val="22"/>
        </w:rPr>
      </w:pPr>
    </w:p>
    <w:p w14:paraId="35F2FF9A" w14:textId="77777777" w:rsidR="004A21F9" w:rsidRDefault="0025189C" w:rsidP="007B7731">
      <w:pPr>
        <w:shd w:val="clear" w:color="auto" w:fill="D9D9D9" w:themeFill="background1" w:themeFillShade="D9"/>
        <w:rPr>
          <w:rFonts w:ascii="Arial" w:hAnsi="Arial" w:cs="Arial"/>
          <w:b/>
          <w:bCs/>
          <w:sz w:val="22"/>
          <w:szCs w:val="22"/>
        </w:rPr>
      </w:pPr>
      <w:r w:rsidRPr="0025189C">
        <w:rPr>
          <w:rFonts w:ascii="Arial" w:hAnsi="Arial" w:cs="Arial"/>
          <w:b/>
          <w:bCs/>
          <w:sz w:val="22"/>
          <w:szCs w:val="22"/>
        </w:rPr>
        <w:t>Let op!</w:t>
      </w:r>
    </w:p>
    <w:p w14:paraId="3E0E648F" w14:textId="5D1CD3B7" w:rsidR="0025189C" w:rsidRPr="0025189C" w:rsidRDefault="0025189C" w:rsidP="007B7731">
      <w:pPr>
        <w:shd w:val="clear" w:color="auto" w:fill="D9D9D9" w:themeFill="background1" w:themeFillShade="D9"/>
        <w:rPr>
          <w:rFonts w:ascii="Arial" w:hAnsi="Arial" w:cs="Arial"/>
          <w:sz w:val="22"/>
          <w:szCs w:val="22"/>
        </w:rPr>
      </w:pPr>
      <w:r w:rsidRPr="0025189C">
        <w:rPr>
          <w:rFonts w:ascii="Arial" w:hAnsi="Arial" w:cs="Arial"/>
          <w:sz w:val="22"/>
          <w:szCs w:val="22"/>
        </w:rPr>
        <w:t>Dit geldt ook voor de dga met een niet juiste pensioenregeling.</w:t>
      </w:r>
    </w:p>
    <w:p w14:paraId="29B82336" w14:textId="77777777" w:rsidR="004A21F9" w:rsidRDefault="004A21F9" w:rsidP="004A21F9">
      <w:pPr>
        <w:rPr>
          <w:rFonts w:ascii="Arial" w:hAnsi="Arial" w:cs="Arial"/>
          <w:sz w:val="22"/>
          <w:szCs w:val="22"/>
        </w:rPr>
      </w:pPr>
    </w:p>
    <w:p w14:paraId="49349FC2" w14:textId="03929704" w:rsidR="0025189C" w:rsidRPr="004A21F9" w:rsidRDefault="0025189C" w:rsidP="004A21F9">
      <w:pPr>
        <w:rPr>
          <w:rFonts w:ascii="Arial" w:hAnsi="Arial" w:cs="Arial"/>
          <w:b/>
          <w:bCs/>
          <w:sz w:val="22"/>
          <w:szCs w:val="22"/>
        </w:rPr>
      </w:pPr>
      <w:r w:rsidRPr="004A21F9">
        <w:rPr>
          <w:rFonts w:ascii="Arial" w:hAnsi="Arial" w:cs="Arial"/>
          <w:b/>
          <w:bCs/>
          <w:sz w:val="22"/>
          <w:szCs w:val="22"/>
        </w:rPr>
        <w:t>Vaart maken</w:t>
      </w:r>
    </w:p>
    <w:p w14:paraId="02E1BF34" w14:textId="5C1890C8" w:rsidR="0025189C" w:rsidRDefault="0025189C" w:rsidP="0025189C">
      <w:pPr>
        <w:rPr>
          <w:rFonts w:ascii="Arial" w:hAnsi="Arial" w:cs="Arial"/>
          <w:sz w:val="22"/>
          <w:szCs w:val="22"/>
        </w:rPr>
      </w:pPr>
      <w:r w:rsidRPr="0025189C">
        <w:rPr>
          <w:rFonts w:ascii="Arial" w:hAnsi="Arial" w:cs="Arial"/>
          <w:sz w:val="22"/>
          <w:szCs w:val="22"/>
        </w:rPr>
        <w:t>Nu zal het waarschijnlijk niet zo</w:t>
      </w:r>
      <w:r w:rsidR="0097561B">
        <w:rPr>
          <w:rFonts w:ascii="Arial" w:hAnsi="Arial" w:cs="Arial"/>
          <w:sz w:val="22"/>
          <w:szCs w:val="22"/>
        </w:rPr>
        <w:t>’</w:t>
      </w:r>
      <w:r w:rsidRPr="0025189C">
        <w:rPr>
          <w:rFonts w:ascii="Arial" w:hAnsi="Arial" w:cs="Arial"/>
          <w:sz w:val="22"/>
          <w:szCs w:val="22"/>
        </w:rPr>
        <w:t xml:space="preserve">n vaart lopen, maar de tijd begint te </w:t>
      </w:r>
      <w:r w:rsidR="008705F0">
        <w:rPr>
          <w:rFonts w:ascii="Arial" w:hAnsi="Arial" w:cs="Arial"/>
          <w:sz w:val="22"/>
          <w:szCs w:val="22"/>
        </w:rPr>
        <w:t>dring</w:t>
      </w:r>
      <w:r w:rsidRPr="0025189C">
        <w:rPr>
          <w:rFonts w:ascii="Arial" w:hAnsi="Arial" w:cs="Arial"/>
          <w:sz w:val="22"/>
          <w:szCs w:val="22"/>
        </w:rPr>
        <w:t xml:space="preserve">en. Niet alleen gezien de </w:t>
      </w:r>
      <w:r w:rsidR="00022A14">
        <w:rPr>
          <w:rFonts w:ascii="Arial" w:hAnsi="Arial" w:cs="Arial"/>
          <w:sz w:val="22"/>
          <w:szCs w:val="22"/>
        </w:rPr>
        <w:t xml:space="preserve">nodige </w:t>
      </w:r>
      <w:r w:rsidRPr="0025189C">
        <w:rPr>
          <w:rFonts w:ascii="Arial" w:hAnsi="Arial" w:cs="Arial"/>
          <w:sz w:val="22"/>
          <w:szCs w:val="22"/>
        </w:rPr>
        <w:t>overleggen binnen het bedrijf, maar vooral ook omdat uitvoerders tijd nodig hebben om alle wijzigen te verwerken én te communiceren. Dat moet overigens echt uiterlijk per 1 oktober 2027.</w:t>
      </w:r>
    </w:p>
    <w:p w14:paraId="57B41FDB" w14:textId="77777777" w:rsidR="004A21F9" w:rsidRPr="0025189C" w:rsidRDefault="004A21F9" w:rsidP="0025189C">
      <w:pPr>
        <w:rPr>
          <w:rFonts w:ascii="Arial" w:hAnsi="Arial" w:cs="Arial"/>
          <w:sz w:val="22"/>
          <w:szCs w:val="22"/>
        </w:rPr>
      </w:pPr>
    </w:p>
    <w:p w14:paraId="75BBAA54" w14:textId="6F705884" w:rsidR="0025189C" w:rsidRPr="004A21F9" w:rsidRDefault="0025189C" w:rsidP="004A21F9">
      <w:pPr>
        <w:rPr>
          <w:rFonts w:ascii="Arial" w:hAnsi="Arial" w:cs="Arial"/>
          <w:sz w:val="22"/>
          <w:szCs w:val="22"/>
        </w:rPr>
      </w:pPr>
      <w:r w:rsidRPr="0025189C">
        <w:rPr>
          <w:rFonts w:ascii="Arial" w:hAnsi="Arial" w:cs="Arial"/>
          <w:sz w:val="22"/>
          <w:szCs w:val="22"/>
        </w:rPr>
        <w:t>En als er niet goed en op tijd wordt gecommuniceerd, loopt u als werkgever het risico dat u aansprakelijk wordt gesteld. Voor een mogelijke loonbelastingclaim dus, maar denk ook aan het risico van overlijden van een werknemer zonder de juist risicodekking die hij/zij en partner hadden gewild.</w:t>
      </w:r>
    </w:p>
    <w:p w14:paraId="509AB6E0" w14:textId="77777777" w:rsidR="0025189C" w:rsidRPr="004A21F9" w:rsidRDefault="0025189C" w:rsidP="004A21F9">
      <w:pPr>
        <w:rPr>
          <w:rFonts w:ascii="Arial" w:hAnsi="Arial" w:cs="Arial"/>
        </w:rPr>
      </w:pPr>
    </w:p>
    <w:p w14:paraId="7F239977" w14:textId="144ABE81" w:rsidR="00446E22" w:rsidRDefault="00AA6945" w:rsidP="003E234B">
      <w:pPr>
        <w:pStyle w:val="Kop2"/>
        <w:ind w:hanging="283"/>
      </w:pPr>
      <w:r>
        <w:t>Pensioenadvies aan personeel met of zonder loonheffing</w:t>
      </w:r>
    </w:p>
    <w:p w14:paraId="23FA11BF" w14:textId="77777777" w:rsidR="00446E22" w:rsidRDefault="00446E22" w:rsidP="00446E22">
      <w:pPr>
        <w:rPr>
          <w:rFonts w:ascii="Arial" w:hAnsi="Arial" w:cs="Arial"/>
          <w:sz w:val="22"/>
          <w:szCs w:val="22"/>
        </w:rPr>
      </w:pPr>
    </w:p>
    <w:p w14:paraId="3634B8A9" w14:textId="3A021FB9" w:rsidR="00AA6945" w:rsidRDefault="00AA6945" w:rsidP="00446E22">
      <w:pPr>
        <w:rPr>
          <w:rFonts w:ascii="Arial" w:hAnsi="Arial" w:cs="Arial"/>
          <w:sz w:val="22"/>
          <w:szCs w:val="22"/>
        </w:rPr>
      </w:pPr>
      <w:r>
        <w:rPr>
          <w:rFonts w:ascii="Arial" w:hAnsi="Arial" w:cs="Arial"/>
          <w:sz w:val="22"/>
          <w:szCs w:val="22"/>
        </w:rPr>
        <w:t xml:space="preserve">Is er loonheffing verschuldigd </w:t>
      </w:r>
      <w:r w:rsidR="004F1D4A">
        <w:rPr>
          <w:rFonts w:ascii="Arial" w:hAnsi="Arial" w:cs="Arial"/>
          <w:sz w:val="22"/>
          <w:szCs w:val="22"/>
        </w:rPr>
        <w:t>over aan personeel gegeven pensioenadvies?</w:t>
      </w:r>
    </w:p>
    <w:p w14:paraId="11B502C2" w14:textId="77777777" w:rsidR="004F1D4A" w:rsidRDefault="004F1D4A" w:rsidP="00446E22">
      <w:pPr>
        <w:rPr>
          <w:rFonts w:ascii="Arial" w:hAnsi="Arial" w:cs="Arial"/>
          <w:sz w:val="22"/>
          <w:szCs w:val="22"/>
        </w:rPr>
      </w:pPr>
    </w:p>
    <w:p w14:paraId="5CAB2BCE" w14:textId="24E24BF4" w:rsidR="00AA6945" w:rsidRPr="004F1D4A" w:rsidRDefault="00AA6945" w:rsidP="004F1D4A">
      <w:pPr>
        <w:rPr>
          <w:rFonts w:ascii="Arial" w:hAnsi="Arial" w:cs="Arial"/>
          <w:b/>
          <w:bCs/>
          <w:sz w:val="22"/>
          <w:szCs w:val="22"/>
        </w:rPr>
      </w:pPr>
      <w:r w:rsidRPr="004F1D4A">
        <w:rPr>
          <w:rFonts w:ascii="Arial" w:hAnsi="Arial" w:cs="Arial"/>
          <w:b/>
          <w:bCs/>
          <w:sz w:val="22"/>
          <w:szCs w:val="22"/>
        </w:rPr>
        <w:t>Verplichte keuzebegeleiding: zonder loonheffing</w:t>
      </w:r>
    </w:p>
    <w:p w14:paraId="2DBC53C8" w14:textId="49B4184B" w:rsidR="00AA6945" w:rsidRPr="00AA6945" w:rsidRDefault="00AA6945" w:rsidP="00AA6945">
      <w:pPr>
        <w:rPr>
          <w:rFonts w:ascii="Arial" w:hAnsi="Arial" w:cs="Arial"/>
          <w:sz w:val="22"/>
          <w:szCs w:val="22"/>
        </w:rPr>
      </w:pPr>
      <w:r w:rsidRPr="00AA6945">
        <w:rPr>
          <w:rFonts w:ascii="Arial" w:hAnsi="Arial" w:cs="Arial"/>
          <w:sz w:val="22"/>
          <w:szCs w:val="22"/>
        </w:rPr>
        <w:t xml:space="preserve">Voor het antwoord op deze vraag is allereerst van belang wat het pensioenadvies inhoudt. </w:t>
      </w:r>
      <w:r w:rsidR="004F1D4A">
        <w:rPr>
          <w:rFonts w:ascii="Arial" w:hAnsi="Arial" w:cs="Arial"/>
          <w:sz w:val="22"/>
          <w:szCs w:val="22"/>
        </w:rPr>
        <w:t xml:space="preserve">Betreft het volgens </w:t>
      </w:r>
      <w:r w:rsidRPr="00AA6945">
        <w:rPr>
          <w:rFonts w:ascii="Arial" w:hAnsi="Arial" w:cs="Arial"/>
          <w:sz w:val="22"/>
          <w:szCs w:val="22"/>
        </w:rPr>
        <w:t xml:space="preserve">de Wet toekomst pensioen (Wtp) </w:t>
      </w:r>
      <w:r w:rsidR="004F1D4A">
        <w:rPr>
          <w:rFonts w:ascii="Arial" w:hAnsi="Arial" w:cs="Arial"/>
          <w:sz w:val="22"/>
          <w:szCs w:val="22"/>
        </w:rPr>
        <w:t>verplichte begeleiding van werknemers door pen</w:t>
      </w:r>
      <w:r w:rsidRPr="00AA6945">
        <w:rPr>
          <w:rFonts w:ascii="Arial" w:hAnsi="Arial" w:cs="Arial"/>
          <w:sz w:val="22"/>
          <w:szCs w:val="22"/>
        </w:rPr>
        <w:t>sioenuitvoerders bij het maken van een keuze binnen de pensioenregeling</w:t>
      </w:r>
      <w:r w:rsidR="004F1D4A">
        <w:rPr>
          <w:rFonts w:ascii="Arial" w:hAnsi="Arial" w:cs="Arial"/>
          <w:sz w:val="22"/>
          <w:szCs w:val="22"/>
        </w:rPr>
        <w:t xml:space="preserve">? </w:t>
      </w:r>
      <w:r w:rsidRPr="00AA6945">
        <w:rPr>
          <w:rFonts w:ascii="Arial" w:hAnsi="Arial" w:cs="Arial"/>
          <w:sz w:val="22"/>
          <w:szCs w:val="22"/>
        </w:rPr>
        <w:t xml:space="preserve">Als het pensioenadvies zich beperkt tot </w:t>
      </w:r>
      <w:r w:rsidR="004F1D4A">
        <w:rPr>
          <w:rFonts w:ascii="Arial" w:hAnsi="Arial" w:cs="Arial"/>
          <w:sz w:val="22"/>
          <w:szCs w:val="22"/>
        </w:rPr>
        <w:t xml:space="preserve">deze verplichte </w:t>
      </w:r>
      <w:r w:rsidRPr="00AA6945">
        <w:rPr>
          <w:rFonts w:ascii="Arial" w:hAnsi="Arial" w:cs="Arial"/>
          <w:sz w:val="22"/>
          <w:szCs w:val="22"/>
        </w:rPr>
        <w:t>keuzebegeleiding, is dit onbelast voor de loonheffingen.</w:t>
      </w:r>
    </w:p>
    <w:p w14:paraId="2B660A1C" w14:textId="77777777" w:rsidR="004F1D4A" w:rsidRDefault="004F1D4A" w:rsidP="004F1D4A">
      <w:pPr>
        <w:rPr>
          <w:rFonts w:ascii="Arial" w:hAnsi="Arial" w:cs="Arial"/>
          <w:sz w:val="22"/>
          <w:szCs w:val="22"/>
        </w:rPr>
      </w:pPr>
    </w:p>
    <w:p w14:paraId="2CE6E03F" w14:textId="5399EF7A" w:rsidR="00AA6945" w:rsidRPr="004F1D4A" w:rsidRDefault="00AA6945" w:rsidP="004F1D4A">
      <w:pPr>
        <w:rPr>
          <w:rFonts w:ascii="Arial" w:hAnsi="Arial" w:cs="Arial"/>
          <w:b/>
          <w:bCs/>
          <w:sz w:val="22"/>
          <w:szCs w:val="22"/>
        </w:rPr>
      </w:pPr>
      <w:r w:rsidRPr="004F1D4A">
        <w:rPr>
          <w:rFonts w:ascii="Arial" w:hAnsi="Arial" w:cs="Arial"/>
          <w:b/>
          <w:bCs/>
          <w:sz w:val="22"/>
          <w:szCs w:val="22"/>
        </w:rPr>
        <w:t xml:space="preserve">Persoonlijk pensioenadvies: </w:t>
      </w:r>
      <w:r w:rsidR="004F1D4A">
        <w:rPr>
          <w:rFonts w:ascii="Arial" w:hAnsi="Arial" w:cs="Arial"/>
          <w:b/>
          <w:bCs/>
          <w:sz w:val="22"/>
          <w:szCs w:val="22"/>
        </w:rPr>
        <w:t>wel loonheffing</w:t>
      </w:r>
    </w:p>
    <w:p w14:paraId="30359A65" w14:textId="2BCA89EB" w:rsidR="00AA6945" w:rsidRPr="00AA6945" w:rsidRDefault="00AA6945" w:rsidP="00AA6945">
      <w:pPr>
        <w:rPr>
          <w:rFonts w:ascii="Arial" w:hAnsi="Arial" w:cs="Arial"/>
          <w:sz w:val="22"/>
          <w:szCs w:val="22"/>
        </w:rPr>
      </w:pPr>
      <w:r w:rsidRPr="00AA6945">
        <w:rPr>
          <w:rFonts w:ascii="Arial" w:hAnsi="Arial" w:cs="Arial"/>
          <w:sz w:val="22"/>
          <w:szCs w:val="22"/>
        </w:rPr>
        <w:t>Als meer persoonlijke achtergrondinformatie – bijvoorbeeld de hypotheek of de aangifte inkomstenbelasting van de werknemer – bij het pensioenadvies wordt betrokken</w:t>
      </w:r>
      <w:r w:rsidR="00D90C13">
        <w:rPr>
          <w:rFonts w:ascii="Arial" w:hAnsi="Arial" w:cs="Arial"/>
          <w:sz w:val="22"/>
          <w:szCs w:val="22"/>
        </w:rPr>
        <w:t>,</w:t>
      </w:r>
      <w:r w:rsidRPr="00AA6945">
        <w:rPr>
          <w:rFonts w:ascii="Arial" w:hAnsi="Arial" w:cs="Arial"/>
          <w:sz w:val="22"/>
          <w:szCs w:val="22"/>
        </w:rPr>
        <w:t xml:space="preserve"> is het pensioenadvies niet meer beperkt tot </w:t>
      </w:r>
      <w:r w:rsidR="004F1D4A">
        <w:rPr>
          <w:rFonts w:ascii="Arial" w:hAnsi="Arial" w:cs="Arial"/>
          <w:sz w:val="22"/>
          <w:szCs w:val="22"/>
        </w:rPr>
        <w:t xml:space="preserve">de verplichte </w:t>
      </w:r>
      <w:r w:rsidRPr="00AA6945">
        <w:rPr>
          <w:rFonts w:ascii="Arial" w:hAnsi="Arial" w:cs="Arial"/>
          <w:sz w:val="22"/>
          <w:szCs w:val="22"/>
        </w:rPr>
        <w:t>keuzebegeleiding. Er is dan sprake van persoonlijk pensioenadvies. De Wtp verplicht niet tot een dergelijk uitgebreid advies.</w:t>
      </w:r>
    </w:p>
    <w:p w14:paraId="3FDEE7F7" w14:textId="77777777" w:rsidR="004F1D4A" w:rsidRDefault="004F1D4A" w:rsidP="00AA6945">
      <w:pPr>
        <w:rPr>
          <w:rFonts w:ascii="Arial" w:hAnsi="Arial" w:cs="Arial"/>
          <w:sz w:val="22"/>
          <w:szCs w:val="22"/>
        </w:rPr>
      </w:pPr>
    </w:p>
    <w:p w14:paraId="0CB3DB31" w14:textId="11D9FF4C" w:rsidR="00F367F0" w:rsidRDefault="00AA6945" w:rsidP="004F1D4A">
      <w:pPr>
        <w:rPr>
          <w:rFonts w:ascii="Arial" w:hAnsi="Arial" w:cs="Arial"/>
          <w:sz w:val="22"/>
          <w:szCs w:val="22"/>
        </w:rPr>
      </w:pPr>
      <w:r w:rsidRPr="00AA6945">
        <w:rPr>
          <w:rFonts w:ascii="Arial" w:hAnsi="Arial" w:cs="Arial"/>
          <w:sz w:val="22"/>
          <w:szCs w:val="22"/>
        </w:rPr>
        <w:t>De Belastingdienst heeft aangegeven dat de kosten van een persoonlijk pensioenadvies belast loon vormen voor de werknemer. In antwoord op Kamervragen heeft de staatssecretaris aangegeven dit standpunt van de Belastingdienst te onderschrijven. De staatssecretaris ziet ook geen aanleiding tot introductie van een gerichte vrijstelling voor persoonlijk pensioenadvies.</w:t>
      </w:r>
    </w:p>
    <w:p w14:paraId="43D9EA49" w14:textId="77777777" w:rsidR="00F367F0" w:rsidRDefault="00F367F0" w:rsidP="00F367F0">
      <w:pPr>
        <w:rPr>
          <w:rFonts w:ascii="Arial" w:hAnsi="Arial" w:cs="Arial"/>
          <w:b/>
          <w:bCs/>
          <w:sz w:val="22"/>
          <w:szCs w:val="22"/>
        </w:rPr>
      </w:pPr>
    </w:p>
    <w:p w14:paraId="0E41AD2A" w14:textId="6DE9F7F2" w:rsidR="00F367F0" w:rsidRDefault="00F367F0" w:rsidP="00F367F0">
      <w:pPr>
        <w:shd w:val="clear" w:color="auto" w:fill="D9D9D9" w:themeFill="background1" w:themeFillShade="D9"/>
        <w:rPr>
          <w:rFonts w:ascii="Arial" w:hAnsi="Arial" w:cs="Arial"/>
          <w:b/>
          <w:bCs/>
          <w:sz w:val="22"/>
          <w:szCs w:val="22"/>
        </w:rPr>
      </w:pPr>
      <w:r w:rsidRPr="00F367F0">
        <w:rPr>
          <w:rFonts w:ascii="Arial" w:hAnsi="Arial" w:cs="Arial"/>
          <w:b/>
          <w:bCs/>
          <w:sz w:val="22"/>
          <w:szCs w:val="22"/>
        </w:rPr>
        <w:t>Let op!</w:t>
      </w:r>
    </w:p>
    <w:p w14:paraId="48ED0213" w14:textId="0B3867AE" w:rsidR="00F367F0" w:rsidRPr="00F367F0" w:rsidRDefault="00F367F0" w:rsidP="00F367F0">
      <w:pPr>
        <w:shd w:val="clear" w:color="auto" w:fill="D9D9D9" w:themeFill="background1" w:themeFillShade="D9"/>
        <w:rPr>
          <w:rFonts w:ascii="Arial" w:hAnsi="Arial" w:cs="Arial"/>
          <w:sz w:val="22"/>
          <w:szCs w:val="22"/>
        </w:rPr>
      </w:pPr>
      <w:r w:rsidRPr="00F367F0">
        <w:rPr>
          <w:rFonts w:ascii="Arial" w:hAnsi="Arial" w:cs="Arial"/>
          <w:sz w:val="22"/>
          <w:szCs w:val="22"/>
        </w:rPr>
        <w:t xml:space="preserve">Een werkgever die aan zijn werknemers een </w:t>
      </w:r>
      <w:hyperlink r:id="rId75" w:history="1">
        <w:r w:rsidRPr="00F367F0">
          <w:rPr>
            <w:rStyle w:val="Hyperlink"/>
            <w:rFonts w:ascii="Arial" w:hAnsi="Arial" w:cs="Arial"/>
            <w:sz w:val="22"/>
            <w:szCs w:val="22"/>
          </w:rPr>
          <w:t>pensioen APK-gesprek</w:t>
        </w:r>
      </w:hyperlink>
      <w:r w:rsidRPr="00F367F0">
        <w:rPr>
          <w:rFonts w:ascii="Arial" w:hAnsi="Arial" w:cs="Arial"/>
          <w:sz w:val="22"/>
          <w:szCs w:val="22"/>
        </w:rPr>
        <w:t xml:space="preserve"> aanbood, kreeg ook te horen dat dit kwalificeerde als een belast persoonlijk pensioenadvies omdat dit advies meer inhield dan alleen de verplichte keuzebegeleiding. In deze casus hield het pensioen APK-gesprek een vrijwillig persoonlijk (een-op-een) pensioenadviesgesprek in om meer grip te krijgen op de financiële toekomst.</w:t>
      </w:r>
    </w:p>
    <w:p w14:paraId="5C3C1EE9" w14:textId="77777777" w:rsidR="003A3FF2" w:rsidRDefault="003A3FF2" w:rsidP="004F1D4A">
      <w:pPr>
        <w:rPr>
          <w:rFonts w:ascii="Arial" w:hAnsi="Arial" w:cs="Arial"/>
          <w:sz w:val="22"/>
          <w:szCs w:val="22"/>
        </w:rPr>
      </w:pPr>
    </w:p>
    <w:p w14:paraId="57C102ED" w14:textId="77777777" w:rsidR="00AC4B71" w:rsidRDefault="00AC4B71" w:rsidP="004F1D4A">
      <w:pPr>
        <w:rPr>
          <w:rFonts w:ascii="Arial" w:hAnsi="Arial" w:cs="Arial"/>
          <w:sz w:val="22"/>
          <w:szCs w:val="22"/>
        </w:rPr>
      </w:pPr>
    </w:p>
    <w:p w14:paraId="69D2BEBF" w14:textId="1EB4D781" w:rsidR="00AA6945" w:rsidRPr="004F1D4A" w:rsidRDefault="00AA6945" w:rsidP="004F1D4A">
      <w:pPr>
        <w:rPr>
          <w:rFonts w:ascii="Arial" w:hAnsi="Arial" w:cs="Arial"/>
          <w:b/>
          <w:bCs/>
          <w:sz w:val="22"/>
          <w:szCs w:val="22"/>
        </w:rPr>
      </w:pPr>
      <w:r w:rsidRPr="004F1D4A">
        <w:rPr>
          <w:rFonts w:ascii="Arial" w:hAnsi="Arial" w:cs="Arial"/>
          <w:b/>
          <w:bCs/>
          <w:sz w:val="22"/>
          <w:szCs w:val="22"/>
        </w:rPr>
        <w:lastRenderedPageBreak/>
        <w:t>Vrije ruimte</w:t>
      </w:r>
    </w:p>
    <w:p w14:paraId="54EC9507" w14:textId="77777777" w:rsidR="00AA6945" w:rsidRDefault="00AA6945" w:rsidP="00AA6945">
      <w:pPr>
        <w:rPr>
          <w:rFonts w:ascii="Arial" w:hAnsi="Arial" w:cs="Arial"/>
          <w:sz w:val="22"/>
          <w:szCs w:val="22"/>
        </w:rPr>
      </w:pPr>
      <w:r w:rsidRPr="00AA6945">
        <w:rPr>
          <w:rFonts w:ascii="Arial" w:hAnsi="Arial" w:cs="Arial"/>
          <w:sz w:val="22"/>
          <w:szCs w:val="22"/>
        </w:rPr>
        <w:t>U kunt er als werkgever voor kiezen om het persoonlijk pensioenadvies aan te wijzen voor de werkkostenregeling. In dat geval wordt bij de werknemer geen loonheffing geheven als de werkgever nog vrije ruimte heeft. U betaalt 80% eindheffing voor zover het totaal van aangewezen vergoedingen, verstrekkingen en terbeschikkingstellingen in een jaar de vrije ruimte overschrijdt.</w:t>
      </w:r>
    </w:p>
    <w:p w14:paraId="3CC32D6F" w14:textId="77777777" w:rsidR="00446E22" w:rsidRPr="004F1D4A" w:rsidRDefault="00446E22" w:rsidP="004F1D4A">
      <w:pPr>
        <w:rPr>
          <w:rFonts w:ascii="Arial" w:hAnsi="Arial" w:cs="Arial"/>
          <w:sz w:val="22"/>
          <w:szCs w:val="22"/>
        </w:rPr>
      </w:pPr>
    </w:p>
    <w:p w14:paraId="5DD1ECA3" w14:textId="518E3719" w:rsidR="004F1D4A" w:rsidRPr="004F1D4A" w:rsidRDefault="004F1D4A" w:rsidP="003E234B">
      <w:pPr>
        <w:pStyle w:val="Kop2"/>
        <w:ind w:hanging="283"/>
        <w:rPr>
          <w:bCs/>
        </w:rPr>
      </w:pPr>
      <w:r w:rsidRPr="004F1D4A">
        <w:rPr>
          <w:bCs/>
        </w:rPr>
        <w:t>Vooralsnog geen btw over pensioenpremie</w:t>
      </w:r>
    </w:p>
    <w:p w14:paraId="2CF283CD" w14:textId="77777777" w:rsidR="004F1D4A" w:rsidRDefault="004F1D4A" w:rsidP="004F1D4A">
      <w:pPr>
        <w:rPr>
          <w:rFonts w:ascii="Arial" w:hAnsi="Arial" w:cs="Arial"/>
          <w:sz w:val="22"/>
          <w:szCs w:val="22"/>
        </w:rPr>
      </w:pPr>
    </w:p>
    <w:p w14:paraId="5FA32BB0" w14:textId="77777777" w:rsidR="004F1D4A" w:rsidRPr="004F1D4A" w:rsidRDefault="004F1D4A" w:rsidP="004F1D4A">
      <w:pPr>
        <w:rPr>
          <w:rFonts w:ascii="Arial" w:hAnsi="Arial" w:cs="Arial"/>
          <w:sz w:val="22"/>
          <w:szCs w:val="22"/>
        </w:rPr>
      </w:pPr>
      <w:r w:rsidRPr="004F1D4A">
        <w:rPr>
          <w:rFonts w:ascii="Arial" w:hAnsi="Arial" w:cs="Arial"/>
          <w:sz w:val="22"/>
          <w:szCs w:val="22"/>
        </w:rPr>
        <w:t>Gerechtshof Arnhem-Leeuwarden deed eind september 2025 twee uitspraken over pensioenpremies en btw. De eindconclusie in deze twee uitspraken was dat het uitvoeren van een pensioenregeling niet onder een btw-vrijstelling valt. Gevolg was dat het betreffende pensioenfonds recht had op btw-aftrek, maar ook dat de volledige pensioenpremie belast was met btw.</w:t>
      </w:r>
    </w:p>
    <w:p w14:paraId="35AD8C88" w14:textId="77777777" w:rsidR="004419E0" w:rsidRDefault="004419E0" w:rsidP="004F1D4A">
      <w:pPr>
        <w:rPr>
          <w:rFonts w:ascii="Arial" w:hAnsi="Arial" w:cs="Arial"/>
          <w:b/>
          <w:bCs/>
          <w:sz w:val="22"/>
          <w:szCs w:val="22"/>
        </w:rPr>
      </w:pPr>
    </w:p>
    <w:p w14:paraId="6718C7D7" w14:textId="1B23562C" w:rsidR="004F1D4A" w:rsidRDefault="004F1D4A" w:rsidP="007B7731">
      <w:pPr>
        <w:shd w:val="clear" w:color="auto" w:fill="D9D9D9" w:themeFill="background1" w:themeFillShade="D9"/>
        <w:rPr>
          <w:rFonts w:ascii="Arial" w:hAnsi="Arial" w:cs="Arial"/>
          <w:b/>
          <w:bCs/>
          <w:sz w:val="22"/>
          <w:szCs w:val="22"/>
        </w:rPr>
      </w:pPr>
      <w:r w:rsidRPr="004F1D4A">
        <w:rPr>
          <w:rFonts w:ascii="Arial" w:hAnsi="Arial" w:cs="Arial"/>
          <w:b/>
          <w:bCs/>
          <w:sz w:val="22"/>
          <w:szCs w:val="22"/>
        </w:rPr>
        <w:t>Let op!</w:t>
      </w:r>
    </w:p>
    <w:p w14:paraId="11CFF5A1" w14:textId="29A62CFE" w:rsidR="004F1D4A" w:rsidRPr="004F1D4A" w:rsidRDefault="004F1D4A" w:rsidP="007B7731">
      <w:pPr>
        <w:shd w:val="clear" w:color="auto" w:fill="D9D9D9" w:themeFill="background1" w:themeFillShade="D9"/>
        <w:rPr>
          <w:rFonts w:ascii="Arial" w:hAnsi="Arial" w:cs="Arial"/>
          <w:sz w:val="22"/>
          <w:szCs w:val="22"/>
        </w:rPr>
      </w:pPr>
      <w:r w:rsidRPr="004F1D4A">
        <w:rPr>
          <w:rFonts w:ascii="Arial" w:hAnsi="Arial" w:cs="Arial"/>
          <w:sz w:val="22"/>
          <w:szCs w:val="22"/>
        </w:rPr>
        <w:t>Gerechtshof Amsterdam oordeelde in februari 2023 anders. In die uitspraak was de btw-vrijstelling wel van toepassing.</w:t>
      </w:r>
    </w:p>
    <w:p w14:paraId="720ECA2C" w14:textId="48AF4ADC" w:rsidR="004F1D4A" w:rsidRPr="004F1D4A" w:rsidRDefault="004F1D4A" w:rsidP="004F1D4A">
      <w:pPr>
        <w:rPr>
          <w:rFonts w:ascii="Arial" w:hAnsi="Arial" w:cs="Arial"/>
          <w:sz w:val="22"/>
          <w:szCs w:val="22"/>
        </w:rPr>
      </w:pPr>
    </w:p>
    <w:p w14:paraId="3C6EEC07" w14:textId="77777777" w:rsidR="004F1D4A" w:rsidRPr="004F1D4A" w:rsidRDefault="004F1D4A" w:rsidP="004F1D4A">
      <w:pPr>
        <w:rPr>
          <w:rFonts w:ascii="Arial" w:hAnsi="Arial" w:cs="Arial"/>
          <w:sz w:val="22"/>
          <w:szCs w:val="22"/>
        </w:rPr>
      </w:pPr>
      <w:r w:rsidRPr="004F1D4A">
        <w:rPr>
          <w:rFonts w:ascii="Arial" w:hAnsi="Arial" w:cs="Arial"/>
          <w:sz w:val="22"/>
          <w:szCs w:val="22"/>
        </w:rPr>
        <w:t>Door de uitspraken van gerechtshof Arnhem-Leeuwarden zouden pensioenpremies belast moeten worden met btw. Dit is zeer ongunstig voor bedrijven die geen recht hebben op aftrek van btw, bijvoorbeeld bedrijven die alleen maar btw-vrijgestelde prestaties verrichten. De btw werkt voor deze bedrijven kostenverhogend.</w:t>
      </w:r>
    </w:p>
    <w:p w14:paraId="06618DB5" w14:textId="6EBDBB2B" w:rsidR="004F1D4A" w:rsidRPr="004F1D4A" w:rsidRDefault="004F1D4A" w:rsidP="004F1D4A">
      <w:pPr>
        <w:rPr>
          <w:rFonts w:ascii="Arial" w:hAnsi="Arial" w:cs="Arial"/>
          <w:sz w:val="22"/>
          <w:szCs w:val="22"/>
        </w:rPr>
      </w:pPr>
    </w:p>
    <w:p w14:paraId="6785FEF7" w14:textId="3F58BEE8" w:rsidR="004F1D4A" w:rsidRPr="004F1D4A" w:rsidRDefault="004F1D4A" w:rsidP="004F1D4A">
      <w:pPr>
        <w:rPr>
          <w:rFonts w:ascii="Arial" w:hAnsi="Arial" w:cs="Arial"/>
          <w:sz w:val="22"/>
          <w:szCs w:val="22"/>
        </w:rPr>
      </w:pPr>
      <w:r w:rsidRPr="004F1D4A">
        <w:rPr>
          <w:rFonts w:ascii="Arial" w:hAnsi="Arial" w:cs="Arial"/>
          <w:sz w:val="22"/>
          <w:szCs w:val="22"/>
        </w:rPr>
        <w:t xml:space="preserve">Tegen de uitspraak van gerechtshof Amsterdam loopt al beroep in cassatie. In afwachting van een oordeel van de Hoge Raad hanteert de Belastingdienst het uitgangspunt dat de pensioenuitvoering </w:t>
      </w:r>
      <w:r w:rsidR="00022A14">
        <w:rPr>
          <w:rFonts w:ascii="Arial" w:hAnsi="Arial" w:cs="Arial"/>
          <w:sz w:val="22"/>
          <w:szCs w:val="22"/>
        </w:rPr>
        <w:t>ee</w:t>
      </w:r>
      <w:r w:rsidRPr="004F1D4A">
        <w:rPr>
          <w:rFonts w:ascii="Arial" w:hAnsi="Arial" w:cs="Arial"/>
          <w:sz w:val="22"/>
          <w:szCs w:val="22"/>
        </w:rPr>
        <w:t>n btw-vrijgestelde dienst is. Dit betekent dat pensioenfondsen geen btw hoeven te berekenen over de pensioenpremies. Voor bedrijven die geen recht hebben op aftrek van btw, treedt daarom op dit moment nog geen kostenverhoging op door de btw.</w:t>
      </w:r>
    </w:p>
    <w:p w14:paraId="1CC045F8" w14:textId="77777777" w:rsidR="004F1D4A" w:rsidRPr="004F1D4A" w:rsidRDefault="004F1D4A" w:rsidP="004F1D4A">
      <w:pPr>
        <w:rPr>
          <w:rFonts w:ascii="Arial" w:hAnsi="Arial" w:cs="Arial"/>
          <w:sz w:val="22"/>
          <w:szCs w:val="22"/>
        </w:rPr>
      </w:pPr>
    </w:p>
    <w:p w14:paraId="42B68D15" w14:textId="2183F53A" w:rsidR="00250681" w:rsidRDefault="004955E7" w:rsidP="003E234B">
      <w:pPr>
        <w:pStyle w:val="Kop2"/>
        <w:ind w:hanging="283"/>
      </w:pPr>
      <w:r w:rsidRPr="00E737D9">
        <w:t>Opname ineens van 10% pensioen</w:t>
      </w:r>
      <w:r w:rsidR="00F22BB3">
        <w:t xml:space="preserve"> vanaf </w:t>
      </w:r>
      <w:r w:rsidR="004A21F9">
        <w:t xml:space="preserve">op zijn vroegst </w:t>
      </w:r>
      <w:r w:rsidR="00F22BB3">
        <w:t>1 juli 202</w:t>
      </w:r>
      <w:r w:rsidR="008023C9">
        <w:t>6</w:t>
      </w:r>
      <w:bookmarkEnd w:id="120"/>
    </w:p>
    <w:p w14:paraId="0173403A" w14:textId="2F7E8B93" w:rsidR="0093414D" w:rsidRDefault="0093414D" w:rsidP="0093414D"/>
    <w:p w14:paraId="715C4D1E" w14:textId="69A4674E" w:rsidR="00946439" w:rsidRDefault="004955E7" w:rsidP="0093414D">
      <w:pPr>
        <w:rPr>
          <w:rFonts w:ascii="Arial" w:hAnsi="Arial" w:cs="Arial"/>
          <w:sz w:val="22"/>
          <w:szCs w:val="22"/>
        </w:rPr>
      </w:pPr>
      <w:r w:rsidRPr="0093414D">
        <w:rPr>
          <w:rFonts w:ascii="Arial" w:hAnsi="Arial" w:cs="Arial"/>
          <w:sz w:val="22"/>
          <w:szCs w:val="22"/>
        </w:rPr>
        <w:t xml:space="preserve">De mogelijkheid voor werknemers om 10% van hun pensioen ineens op te nemen, </w:t>
      </w:r>
      <w:r w:rsidR="00F22BB3">
        <w:rPr>
          <w:rFonts w:ascii="Arial" w:hAnsi="Arial" w:cs="Arial"/>
          <w:sz w:val="22"/>
          <w:szCs w:val="22"/>
        </w:rPr>
        <w:t>is</w:t>
      </w:r>
      <w:r w:rsidR="00E86CA3">
        <w:rPr>
          <w:rFonts w:ascii="Arial" w:hAnsi="Arial" w:cs="Arial"/>
          <w:sz w:val="22"/>
          <w:szCs w:val="22"/>
        </w:rPr>
        <w:t xml:space="preserve"> </w:t>
      </w:r>
      <w:r w:rsidRPr="0093414D">
        <w:rPr>
          <w:rFonts w:ascii="Arial" w:hAnsi="Arial" w:cs="Arial"/>
          <w:sz w:val="22"/>
          <w:szCs w:val="22"/>
        </w:rPr>
        <w:t xml:space="preserve">opnieuw uitgesteld. </w:t>
      </w:r>
      <w:r w:rsidR="00F22BB3">
        <w:rPr>
          <w:rFonts w:ascii="Arial" w:hAnsi="Arial" w:cs="Arial"/>
          <w:sz w:val="22"/>
          <w:szCs w:val="22"/>
        </w:rPr>
        <w:t xml:space="preserve">De beoogde ingangsdatum is inmiddels </w:t>
      </w:r>
      <w:r w:rsidR="004A21F9">
        <w:rPr>
          <w:rFonts w:ascii="Arial" w:hAnsi="Arial" w:cs="Arial"/>
          <w:sz w:val="22"/>
          <w:szCs w:val="22"/>
        </w:rPr>
        <w:t xml:space="preserve">op zijn vroegst </w:t>
      </w:r>
      <w:r w:rsidR="00F22BB3">
        <w:rPr>
          <w:rFonts w:ascii="Arial" w:hAnsi="Arial" w:cs="Arial"/>
          <w:sz w:val="22"/>
          <w:szCs w:val="22"/>
        </w:rPr>
        <w:t>1 juli 202</w:t>
      </w:r>
      <w:r w:rsidR="008023C9">
        <w:rPr>
          <w:rFonts w:ascii="Arial" w:hAnsi="Arial" w:cs="Arial"/>
          <w:sz w:val="22"/>
          <w:szCs w:val="22"/>
        </w:rPr>
        <w:t>6</w:t>
      </w:r>
      <w:r w:rsidRPr="0093414D">
        <w:rPr>
          <w:rFonts w:ascii="Arial" w:hAnsi="Arial" w:cs="Arial"/>
          <w:sz w:val="22"/>
          <w:szCs w:val="22"/>
        </w:rPr>
        <w:t>.</w:t>
      </w:r>
      <w:bookmarkEnd w:id="121"/>
    </w:p>
    <w:p w14:paraId="52AA2551" w14:textId="7D0772DA" w:rsidR="004955E7" w:rsidRPr="00117BE7" w:rsidRDefault="004955E7" w:rsidP="0093414D">
      <w:pPr>
        <w:rPr>
          <w:rFonts w:cs="Arial"/>
          <w:bCs/>
          <w:sz w:val="22"/>
        </w:rPr>
      </w:pPr>
    </w:p>
    <w:p w14:paraId="64666AD1" w14:textId="77777777" w:rsidR="004955E7" w:rsidRPr="0093414D" w:rsidRDefault="004955E7" w:rsidP="0093414D">
      <w:pPr>
        <w:rPr>
          <w:rFonts w:ascii="Arial" w:hAnsi="Arial" w:cs="Arial"/>
          <w:b/>
          <w:bCs/>
          <w:sz w:val="22"/>
          <w:szCs w:val="22"/>
        </w:rPr>
      </w:pPr>
      <w:bookmarkStart w:id="123" w:name="_Toc152927394"/>
      <w:r w:rsidRPr="0093414D">
        <w:rPr>
          <w:rFonts w:ascii="Arial" w:hAnsi="Arial" w:cs="Arial"/>
          <w:b/>
          <w:bCs/>
          <w:sz w:val="22"/>
          <w:szCs w:val="22"/>
        </w:rPr>
        <w:t>Voorwaarden uitbetalen</w:t>
      </w:r>
      <w:bookmarkEnd w:id="123"/>
    </w:p>
    <w:p w14:paraId="50664FF5" w14:textId="6BC7A444" w:rsidR="00BB0435" w:rsidRDefault="004955E7" w:rsidP="004955E7">
      <w:pPr>
        <w:rPr>
          <w:rFonts w:ascii="Arial" w:hAnsi="Arial" w:cs="Arial"/>
          <w:sz w:val="22"/>
          <w:szCs w:val="22"/>
        </w:rPr>
      </w:pPr>
      <w:r w:rsidRPr="00117BE7">
        <w:rPr>
          <w:rFonts w:ascii="Arial" w:hAnsi="Arial" w:cs="Arial"/>
          <w:sz w:val="22"/>
          <w:szCs w:val="22"/>
        </w:rPr>
        <w:t>In het wetsvoorstel waar dit geregeld wordt, is opgenomen dat u op de dag dat het pensioen ingaat</w:t>
      </w:r>
      <w:r w:rsidR="00C60A03">
        <w:rPr>
          <w:rFonts w:ascii="Arial" w:hAnsi="Arial" w:cs="Arial"/>
          <w:sz w:val="22"/>
          <w:szCs w:val="22"/>
        </w:rPr>
        <w:t>,</w:t>
      </w:r>
      <w:r w:rsidRPr="00117BE7">
        <w:rPr>
          <w:rFonts w:ascii="Arial" w:hAnsi="Arial" w:cs="Arial"/>
          <w:sz w:val="22"/>
          <w:szCs w:val="22"/>
        </w:rPr>
        <w:t xml:space="preserve"> ineens een bedrag van maximaal 10% van het pensioen kunt opnemen. Dit bedrag mag u vrijelijk besteden.</w:t>
      </w:r>
    </w:p>
    <w:p w14:paraId="5D1B560A" w14:textId="77777777" w:rsidR="00BB0435" w:rsidRDefault="00BB0435" w:rsidP="004955E7">
      <w:pPr>
        <w:rPr>
          <w:rFonts w:ascii="Arial" w:hAnsi="Arial" w:cs="Arial"/>
          <w:sz w:val="22"/>
          <w:szCs w:val="22"/>
        </w:rPr>
      </w:pPr>
    </w:p>
    <w:p w14:paraId="481CBE53" w14:textId="2FD9D96F" w:rsidR="004955E7" w:rsidRDefault="004955E7" w:rsidP="004955E7">
      <w:pPr>
        <w:rPr>
          <w:rFonts w:ascii="Arial" w:hAnsi="Arial" w:cs="Arial"/>
          <w:sz w:val="22"/>
          <w:szCs w:val="22"/>
        </w:rPr>
      </w:pPr>
      <w:r w:rsidRPr="00117BE7">
        <w:rPr>
          <w:rFonts w:ascii="Arial" w:hAnsi="Arial" w:cs="Arial"/>
          <w:sz w:val="22"/>
          <w:szCs w:val="22"/>
        </w:rPr>
        <w:t>U kunt er echter ook voor kiezen om de 10% pensioen op een later moment uit te laten betalen. Echter, dit kan alleen als uw pensioeningangsdatum in de maand ligt</w:t>
      </w:r>
      <w:r w:rsidRPr="00981551">
        <w:rPr>
          <w:rFonts w:ascii="Arial" w:hAnsi="Arial" w:cs="Arial"/>
        </w:rPr>
        <w:t xml:space="preserve"> </w:t>
      </w:r>
      <w:r w:rsidRPr="00B33232">
        <w:rPr>
          <w:rFonts w:ascii="Arial" w:hAnsi="Arial" w:cs="Arial"/>
          <w:sz w:val="22"/>
          <w:szCs w:val="22"/>
        </w:rPr>
        <w:t>waarin u de</w:t>
      </w:r>
      <w:r w:rsidRPr="00981551">
        <w:rPr>
          <w:rFonts w:ascii="Arial" w:hAnsi="Arial" w:cs="Arial"/>
        </w:rPr>
        <w:t xml:space="preserve"> </w:t>
      </w:r>
      <w:r w:rsidRPr="00117BE7">
        <w:rPr>
          <w:rFonts w:ascii="Arial" w:hAnsi="Arial" w:cs="Arial"/>
          <w:sz w:val="22"/>
          <w:szCs w:val="22"/>
        </w:rPr>
        <w:t xml:space="preserve">AOW-leeftijd bereikt of als de pensioeningangsdatum op de eerste dag </w:t>
      </w:r>
      <w:r w:rsidR="007B473C">
        <w:rPr>
          <w:rFonts w:ascii="Arial" w:hAnsi="Arial" w:cs="Arial"/>
          <w:sz w:val="22"/>
          <w:szCs w:val="22"/>
        </w:rPr>
        <w:t xml:space="preserve">ligt, </w:t>
      </w:r>
      <w:r w:rsidRPr="00117BE7">
        <w:rPr>
          <w:rFonts w:ascii="Arial" w:hAnsi="Arial" w:cs="Arial"/>
          <w:sz w:val="22"/>
          <w:szCs w:val="22"/>
        </w:rPr>
        <w:t>volgend op die maand.</w:t>
      </w:r>
    </w:p>
    <w:p w14:paraId="4EC995FF" w14:textId="77777777" w:rsidR="00667DA2" w:rsidRPr="00117BE7" w:rsidRDefault="00667DA2" w:rsidP="004955E7">
      <w:pPr>
        <w:rPr>
          <w:rFonts w:ascii="Arial" w:hAnsi="Arial" w:cs="Arial"/>
          <w:sz w:val="22"/>
          <w:szCs w:val="22"/>
        </w:rPr>
      </w:pPr>
    </w:p>
    <w:p w14:paraId="4CA8199A" w14:textId="77777777" w:rsidR="004955E7" w:rsidRPr="0093414D" w:rsidRDefault="004955E7" w:rsidP="0093414D">
      <w:pPr>
        <w:rPr>
          <w:rFonts w:ascii="Arial" w:hAnsi="Arial" w:cs="Arial"/>
          <w:b/>
          <w:bCs/>
          <w:sz w:val="22"/>
          <w:szCs w:val="22"/>
        </w:rPr>
      </w:pPr>
      <w:bookmarkStart w:id="124" w:name="_Toc152927395"/>
      <w:r w:rsidRPr="0093414D">
        <w:rPr>
          <w:rFonts w:ascii="Arial" w:hAnsi="Arial" w:cs="Arial"/>
          <w:b/>
          <w:bCs/>
          <w:sz w:val="22"/>
          <w:szCs w:val="22"/>
        </w:rPr>
        <w:t>Weer uitstel</w:t>
      </w:r>
      <w:bookmarkEnd w:id="124"/>
    </w:p>
    <w:p w14:paraId="3D5FDD8C" w14:textId="670DDFD6" w:rsidR="00F22BB3" w:rsidRDefault="004955E7" w:rsidP="004955E7">
      <w:pPr>
        <w:rPr>
          <w:rFonts w:ascii="Arial" w:hAnsi="Arial" w:cs="Arial"/>
          <w:sz w:val="22"/>
          <w:szCs w:val="22"/>
        </w:rPr>
      </w:pPr>
      <w:r w:rsidRPr="00117BE7">
        <w:rPr>
          <w:rFonts w:ascii="Arial" w:hAnsi="Arial" w:cs="Arial"/>
          <w:sz w:val="22"/>
          <w:szCs w:val="22"/>
        </w:rPr>
        <w:t>De mogelijkheid om 10% van het pensioen ineens op te nemen, zou oorspronkelijk op 1</w:t>
      </w:r>
      <w:r w:rsidR="002A68C1">
        <w:rPr>
          <w:rFonts w:ascii="Arial" w:hAnsi="Arial" w:cs="Arial"/>
          <w:sz w:val="22"/>
          <w:szCs w:val="22"/>
        </w:rPr>
        <w:t> </w:t>
      </w:r>
      <w:r w:rsidRPr="00117BE7">
        <w:rPr>
          <w:rFonts w:ascii="Arial" w:hAnsi="Arial" w:cs="Arial"/>
          <w:sz w:val="22"/>
          <w:szCs w:val="22"/>
        </w:rPr>
        <w:t>januari 2023 ingaan. Deze ingangsdatum is al diverse keren uitgesteld</w:t>
      </w:r>
      <w:r w:rsidR="00F22BB3">
        <w:rPr>
          <w:rFonts w:ascii="Arial" w:hAnsi="Arial" w:cs="Arial"/>
          <w:sz w:val="22"/>
          <w:szCs w:val="22"/>
        </w:rPr>
        <w:t>, inmiddels dus naar 1 juli 202</w:t>
      </w:r>
      <w:r w:rsidR="008023C9">
        <w:rPr>
          <w:rFonts w:ascii="Arial" w:hAnsi="Arial" w:cs="Arial"/>
          <w:sz w:val="22"/>
          <w:szCs w:val="22"/>
        </w:rPr>
        <w:t>6</w:t>
      </w:r>
      <w:r w:rsidR="00F22BB3">
        <w:rPr>
          <w:rFonts w:ascii="Arial" w:hAnsi="Arial" w:cs="Arial"/>
          <w:sz w:val="22"/>
          <w:szCs w:val="22"/>
        </w:rPr>
        <w:t xml:space="preserve">. Het wetsvoorstel is op 8 oktober 2024 aangenomen in de Tweede Kamer en ligt nu </w:t>
      </w:r>
      <w:r w:rsidR="008023C9">
        <w:rPr>
          <w:rFonts w:ascii="Arial" w:hAnsi="Arial" w:cs="Arial"/>
          <w:sz w:val="22"/>
          <w:szCs w:val="22"/>
        </w:rPr>
        <w:t xml:space="preserve">nog </w:t>
      </w:r>
      <w:r w:rsidR="00F22BB3">
        <w:rPr>
          <w:rFonts w:ascii="Arial" w:hAnsi="Arial" w:cs="Arial"/>
          <w:sz w:val="22"/>
          <w:szCs w:val="22"/>
        </w:rPr>
        <w:t>ter goedkeuring bij de Eerste Kamer.</w:t>
      </w:r>
      <w:r w:rsidR="004A21F9">
        <w:rPr>
          <w:rFonts w:ascii="Arial" w:hAnsi="Arial" w:cs="Arial"/>
          <w:sz w:val="22"/>
          <w:szCs w:val="22"/>
        </w:rPr>
        <w:t xml:space="preserve"> </w:t>
      </w:r>
      <w:r w:rsidR="00D02F58">
        <w:rPr>
          <w:rFonts w:ascii="Arial" w:hAnsi="Arial" w:cs="Arial"/>
          <w:sz w:val="22"/>
          <w:szCs w:val="22"/>
        </w:rPr>
        <w:t>Het is daarom de vraag of de beoogde ingangsdatum 1 juli 2026 gehaald gaat worden.</w:t>
      </w:r>
    </w:p>
    <w:p w14:paraId="0F0485C9" w14:textId="6DF8FE91" w:rsidR="004955E7" w:rsidRPr="0093414D" w:rsidRDefault="004955E7" w:rsidP="0093414D">
      <w:pPr>
        <w:rPr>
          <w:rFonts w:ascii="Arial" w:hAnsi="Arial" w:cs="Arial"/>
          <w:b/>
          <w:bCs/>
          <w:sz w:val="22"/>
          <w:szCs w:val="22"/>
        </w:rPr>
      </w:pPr>
      <w:bookmarkStart w:id="125" w:name="_Toc152927396"/>
      <w:r w:rsidRPr="0093414D">
        <w:rPr>
          <w:rFonts w:ascii="Arial" w:hAnsi="Arial" w:cs="Arial"/>
          <w:b/>
          <w:bCs/>
          <w:sz w:val="22"/>
          <w:szCs w:val="22"/>
        </w:rPr>
        <w:lastRenderedPageBreak/>
        <w:t>Geen combinatie hoog-laagpensioen</w:t>
      </w:r>
      <w:bookmarkEnd w:id="125"/>
      <w:r w:rsidR="00946439">
        <w:rPr>
          <w:rFonts w:ascii="Arial" w:hAnsi="Arial" w:cs="Arial"/>
          <w:b/>
          <w:bCs/>
          <w:sz w:val="22"/>
          <w:szCs w:val="22"/>
        </w:rPr>
        <w:t xml:space="preserve"> en overbruggingspensioen</w:t>
      </w:r>
    </w:p>
    <w:p w14:paraId="3B8D2286" w14:textId="6A938462" w:rsidR="004955E7" w:rsidRDefault="004955E7" w:rsidP="004955E7">
      <w:pPr>
        <w:rPr>
          <w:rFonts w:ascii="Arial" w:hAnsi="Arial" w:cs="Arial"/>
          <w:sz w:val="22"/>
          <w:szCs w:val="22"/>
        </w:rPr>
      </w:pPr>
      <w:r w:rsidRPr="00117BE7">
        <w:rPr>
          <w:rFonts w:ascii="Arial" w:hAnsi="Arial" w:cs="Arial"/>
          <w:sz w:val="22"/>
          <w:szCs w:val="22"/>
        </w:rPr>
        <w:t xml:space="preserve">Veel pensioenregelingen bieden nu al de mogelijkheid om eerst een hoger pensioen te ontvangen en daarna een lager, of omgekeerd. De pensioenuitkeringen mogen onderling dan maximaal 25% in omvang verschillen. </w:t>
      </w:r>
      <w:r w:rsidR="00946439" w:rsidRPr="00946439">
        <w:rPr>
          <w:rFonts w:ascii="Arial" w:hAnsi="Arial" w:cs="Arial"/>
          <w:sz w:val="22"/>
          <w:szCs w:val="22"/>
        </w:rPr>
        <w:t xml:space="preserve">Ook bieden veel pensioenregelingen de mogelijkheid om te kiezen voor een overbruggingspensioen dat uitkeert tot de AOW-datum. </w:t>
      </w:r>
      <w:r w:rsidRPr="00117BE7">
        <w:rPr>
          <w:rFonts w:ascii="Arial" w:hAnsi="Arial" w:cs="Arial"/>
          <w:sz w:val="22"/>
          <w:szCs w:val="22"/>
        </w:rPr>
        <w:t>Het is echter niet mogelijk dit te combineren met het ineens opnemen van 10% op de pensioendatum.</w:t>
      </w:r>
    </w:p>
    <w:p w14:paraId="253D65E1" w14:textId="77777777" w:rsidR="00930140" w:rsidRDefault="00930140" w:rsidP="00930140">
      <w:pPr>
        <w:pStyle w:val="Normaalweb"/>
        <w:spacing w:before="0" w:beforeAutospacing="0" w:after="0" w:afterAutospacing="0"/>
        <w:rPr>
          <w:rFonts w:ascii="Arial" w:hAnsi="Arial" w:cs="Arial"/>
          <w:sz w:val="22"/>
          <w:szCs w:val="22"/>
          <w:lang w:val="nl-NL"/>
        </w:rPr>
      </w:pPr>
    </w:p>
    <w:p w14:paraId="3F7A2295" w14:textId="6ADCB325" w:rsidR="00930140" w:rsidRDefault="00930140" w:rsidP="00930140">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b/>
          <w:bCs/>
          <w:sz w:val="22"/>
          <w:szCs w:val="22"/>
        </w:rPr>
      </w:pPr>
      <w:r>
        <w:rPr>
          <w:rFonts w:ascii="Arial" w:hAnsi="Arial" w:cs="Arial"/>
          <w:b/>
          <w:bCs/>
          <w:sz w:val="22"/>
          <w:szCs w:val="22"/>
        </w:rPr>
        <w:t>Tip</w:t>
      </w:r>
      <w:r w:rsidRPr="00180DAF">
        <w:rPr>
          <w:rFonts w:ascii="Arial" w:hAnsi="Arial" w:cs="Arial"/>
          <w:b/>
          <w:bCs/>
          <w:sz w:val="22"/>
          <w:szCs w:val="22"/>
        </w:rPr>
        <w:t>!</w:t>
      </w:r>
    </w:p>
    <w:p w14:paraId="334E3505" w14:textId="1B03DC40" w:rsidR="005C5BDA" w:rsidRPr="005746BA" w:rsidRDefault="00930140" w:rsidP="005746BA">
      <w:pPr>
        <w:shd w:val="clear" w:color="auto" w:fill="D9D9D9"/>
        <w:tabs>
          <w:tab w:val="left" w:pos="283"/>
          <w:tab w:val="left" w:pos="567"/>
          <w:tab w:val="left" w:pos="5102"/>
          <w:tab w:val="right" w:pos="6236"/>
          <w:tab w:val="left" w:pos="6520"/>
          <w:tab w:val="right" w:pos="7654"/>
          <w:tab w:val="left" w:pos="7937"/>
          <w:tab w:val="right" w:pos="9071"/>
        </w:tabs>
        <w:rPr>
          <w:rFonts w:ascii="Arial" w:hAnsi="Arial" w:cs="Arial"/>
          <w:sz w:val="22"/>
          <w:szCs w:val="22"/>
        </w:rPr>
      </w:pPr>
      <w:r w:rsidRPr="00930140">
        <w:rPr>
          <w:rFonts w:ascii="Arial" w:hAnsi="Arial" w:cs="Arial"/>
          <w:sz w:val="22"/>
          <w:szCs w:val="22"/>
        </w:rPr>
        <w:t xml:space="preserve">Overweegt </w:t>
      </w:r>
      <w:r w:rsidR="00E4442C">
        <w:rPr>
          <w:rFonts w:ascii="Arial" w:hAnsi="Arial" w:cs="Arial"/>
          <w:sz w:val="22"/>
          <w:szCs w:val="22"/>
        </w:rPr>
        <w:t>uw medewerker</w:t>
      </w:r>
      <w:r w:rsidRPr="00930140">
        <w:rPr>
          <w:rFonts w:ascii="Arial" w:hAnsi="Arial" w:cs="Arial"/>
          <w:sz w:val="22"/>
          <w:szCs w:val="22"/>
        </w:rPr>
        <w:t xml:space="preserve"> om in </w:t>
      </w:r>
      <w:r w:rsidR="00726295">
        <w:rPr>
          <w:rFonts w:ascii="Arial" w:hAnsi="Arial" w:cs="Arial"/>
          <w:sz w:val="22"/>
          <w:szCs w:val="22"/>
        </w:rPr>
        <w:t>de toekomst</w:t>
      </w:r>
      <w:r w:rsidRPr="00930140">
        <w:rPr>
          <w:rFonts w:ascii="Arial" w:hAnsi="Arial" w:cs="Arial"/>
          <w:sz w:val="22"/>
          <w:szCs w:val="22"/>
        </w:rPr>
        <w:t xml:space="preserve"> gebruik te maken van de mogelijkheid om </w:t>
      </w:r>
      <w:r w:rsidR="002955D6" w:rsidRPr="001B4C15">
        <w:rPr>
          <w:rFonts w:ascii="Arial" w:hAnsi="Arial" w:cs="Arial"/>
          <w:sz w:val="22"/>
          <w:szCs w:val="22"/>
          <w:highlight w:val="lightGray"/>
        </w:rPr>
        <w:t>10% van</w:t>
      </w:r>
      <w:r w:rsidR="002955D6">
        <w:rPr>
          <w:rFonts w:ascii="Arial" w:hAnsi="Arial" w:cs="Arial"/>
          <w:sz w:val="22"/>
          <w:szCs w:val="22"/>
        </w:rPr>
        <w:t xml:space="preserve"> </w:t>
      </w:r>
      <w:r w:rsidR="00E4442C">
        <w:rPr>
          <w:rFonts w:ascii="Arial" w:hAnsi="Arial" w:cs="Arial"/>
          <w:sz w:val="22"/>
          <w:szCs w:val="22"/>
        </w:rPr>
        <w:t>het</w:t>
      </w:r>
      <w:r w:rsidRPr="00930140">
        <w:rPr>
          <w:rFonts w:ascii="Arial" w:hAnsi="Arial" w:cs="Arial"/>
          <w:sz w:val="22"/>
          <w:szCs w:val="22"/>
        </w:rPr>
        <w:t xml:space="preserve"> pensioen ineens uit te laten betalen? Overleg dan met een van onze adviseurs wat de eventuele (fiscale) gevolgen zijn in </w:t>
      </w:r>
      <w:r w:rsidR="00E4442C">
        <w:rPr>
          <w:rFonts w:ascii="Arial" w:hAnsi="Arial" w:cs="Arial"/>
          <w:sz w:val="22"/>
          <w:szCs w:val="22"/>
        </w:rPr>
        <w:t>de</w:t>
      </w:r>
      <w:r w:rsidRPr="00930140">
        <w:rPr>
          <w:rFonts w:ascii="Arial" w:hAnsi="Arial" w:cs="Arial"/>
          <w:sz w:val="22"/>
          <w:szCs w:val="22"/>
        </w:rPr>
        <w:t xml:space="preserve"> specifieke situatie</w:t>
      </w:r>
      <w:r w:rsidR="00E4442C">
        <w:rPr>
          <w:rFonts w:ascii="Arial" w:hAnsi="Arial" w:cs="Arial"/>
          <w:sz w:val="22"/>
          <w:szCs w:val="22"/>
        </w:rPr>
        <w:t xml:space="preserve"> van uw medewerker</w:t>
      </w:r>
      <w:r w:rsidRPr="00930140">
        <w:rPr>
          <w:rFonts w:ascii="Arial" w:hAnsi="Arial" w:cs="Arial"/>
          <w:sz w:val="22"/>
          <w:szCs w:val="22"/>
        </w:rPr>
        <w:t>.</w:t>
      </w:r>
      <w:bookmarkEnd w:id="122"/>
    </w:p>
    <w:p w14:paraId="6CC924B2" w14:textId="77777777" w:rsidR="005746BA" w:rsidRDefault="005746BA" w:rsidP="005746BA"/>
    <w:p w14:paraId="7CDFC501" w14:textId="77777777" w:rsidR="00D02F58" w:rsidRPr="00D02F58" w:rsidRDefault="00D02F58" w:rsidP="003E234B">
      <w:pPr>
        <w:pStyle w:val="Kop2"/>
        <w:ind w:hanging="283"/>
        <w:rPr>
          <w:bCs/>
        </w:rPr>
      </w:pPr>
      <w:r w:rsidRPr="00D02F58">
        <w:rPr>
          <w:bCs/>
        </w:rPr>
        <w:t>Drempelvrijstelling pseudo-eindheffing RVU verlengd en verhoogd</w:t>
      </w:r>
    </w:p>
    <w:p w14:paraId="0DA5194B" w14:textId="016651AC" w:rsidR="00D02F58" w:rsidRPr="00290A32" w:rsidRDefault="00D02F58" w:rsidP="00290A32">
      <w:pPr>
        <w:rPr>
          <w:rFonts w:ascii="Arial" w:hAnsi="Arial" w:cs="Arial"/>
          <w:sz w:val="22"/>
          <w:szCs w:val="22"/>
        </w:rPr>
      </w:pPr>
    </w:p>
    <w:p w14:paraId="5F889F59" w14:textId="201881EE" w:rsidR="00D02F58" w:rsidRDefault="00D02F58" w:rsidP="00D02F58">
      <w:pPr>
        <w:rPr>
          <w:rFonts w:ascii="Arial" w:hAnsi="Arial" w:cs="Arial"/>
          <w:sz w:val="22"/>
          <w:szCs w:val="22"/>
        </w:rPr>
      </w:pPr>
      <w:r w:rsidRPr="00D02F58">
        <w:rPr>
          <w:rFonts w:ascii="Arial" w:hAnsi="Arial" w:cs="Arial"/>
          <w:sz w:val="22"/>
          <w:szCs w:val="22"/>
        </w:rPr>
        <w:t xml:space="preserve">Voor de periode 2021-2025 </w:t>
      </w:r>
      <w:r>
        <w:rPr>
          <w:rFonts w:ascii="Arial" w:hAnsi="Arial" w:cs="Arial"/>
          <w:sz w:val="22"/>
          <w:szCs w:val="22"/>
        </w:rPr>
        <w:t>was</w:t>
      </w:r>
      <w:r w:rsidRPr="00D02F58">
        <w:rPr>
          <w:rFonts w:ascii="Arial" w:hAnsi="Arial" w:cs="Arial"/>
          <w:sz w:val="22"/>
          <w:szCs w:val="22"/>
        </w:rPr>
        <w:t xml:space="preserve"> de regeling vervroegde uittreding</w:t>
      </w:r>
      <w:r>
        <w:rPr>
          <w:rFonts w:ascii="Arial" w:hAnsi="Arial" w:cs="Arial"/>
          <w:sz w:val="22"/>
          <w:szCs w:val="22"/>
        </w:rPr>
        <w:t xml:space="preserve"> (RVU)</w:t>
      </w:r>
      <w:r w:rsidRPr="00D02F58">
        <w:rPr>
          <w:rFonts w:ascii="Arial" w:hAnsi="Arial" w:cs="Arial"/>
          <w:sz w:val="22"/>
          <w:szCs w:val="22"/>
        </w:rPr>
        <w:t xml:space="preserve"> versoepeld. Na een akkoord in oktober 2024 en de aankondiging bij de Voorjaarsnota 2025, </w:t>
      </w:r>
      <w:r>
        <w:rPr>
          <w:rFonts w:ascii="Arial" w:hAnsi="Arial" w:cs="Arial"/>
          <w:sz w:val="22"/>
          <w:szCs w:val="22"/>
        </w:rPr>
        <w:t>is de versoepeling verlengd en de drempelvrijstelling verhoogd met ingang van 2026.</w:t>
      </w:r>
    </w:p>
    <w:p w14:paraId="1B44B592" w14:textId="77777777" w:rsidR="00D02F58" w:rsidRDefault="00D02F58" w:rsidP="00D02F58">
      <w:pPr>
        <w:rPr>
          <w:rFonts w:ascii="Arial" w:hAnsi="Arial" w:cs="Arial"/>
          <w:sz w:val="22"/>
          <w:szCs w:val="22"/>
        </w:rPr>
      </w:pPr>
    </w:p>
    <w:p w14:paraId="1A42878C" w14:textId="77777777" w:rsidR="00D02F58" w:rsidRPr="00446E22" w:rsidRDefault="00D02F58" w:rsidP="00446E22">
      <w:pPr>
        <w:rPr>
          <w:rFonts w:ascii="Arial" w:hAnsi="Arial" w:cs="Arial"/>
          <w:b/>
          <w:bCs/>
          <w:sz w:val="22"/>
          <w:szCs w:val="22"/>
        </w:rPr>
      </w:pPr>
      <w:r w:rsidRPr="00446E22">
        <w:rPr>
          <w:rFonts w:ascii="Arial" w:hAnsi="Arial" w:cs="Arial"/>
          <w:b/>
          <w:bCs/>
          <w:sz w:val="22"/>
          <w:szCs w:val="22"/>
        </w:rPr>
        <w:t>Pseudo-eindheffing RVU</w:t>
      </w:r>
    </w:p>
    <w:p w14:paraId="0556BDAF" w14:textId="0703FB6A" w:rsidR="00D02F58" w:rsidRPr="00D02F58" w:rsidRDefault="00D02F58" w:rsidP="00D02F58">
      <w:pPr>
        <w:rPr>
          <w:rFonts w:ascii="Arial" w:hAnsi="Arial" w:cs="Arial"/>
          <w:sz w:val="22"/>
          <w:szCs w:val="22"/>
        </w:rPr>
      </w:pPr>
      <w:r w:rsidRPr="00D02F58">
        <w:rPr>
          <w:rFonts w:ascii="Arial" w:hAnsi="Arial" w:cs="Arial"/>
          <w:sz w:val="22"/>
          <w:szCs w:val="22"/>
        </w:rPr>
        <w:t>Als u als werkgever een oudere werknemer een uitkering verstrekt zodat hij eerder kan stoppen met werken, is een pseudo-eindheffing verschuldigd van 52%. Dit geldt als er sprake is van een regeling voor vervroegde uittreding, de RVU-regeling. Dit is het geval als de regeling het effect heeft dat een periode (van maximaal drie jaar) wordt overbrugd tot een pensioenregeling of tot wanneer de AOW start. Ook uitkeringen die een pensioenregeling aanvullen</w:t>
      </w:r>
      <w:r w:rsidR="00C059F1">
        <w:rPr>
          <w:rFonts w:ascii="Arial" w:hAnsi="Arial" w:cs="Arial"/>
          <w:sz w:val="22"/>
          <w:szCs w:val="22"/>
        </w:rPr>
        <w:t>,</w:t>
      </w:r>
      <w:r w:rsidRPr="00D02F58">
        <w:rPr>
          <w:rFonts w:ascii="Arial" w:hAnsi="Arial" w:cs="Arial"/>
          <w:sz w:val="22"/>
          <w:szCs w:val="22"/>
        </w:rPr>
        <w:t xml:space="preserve"> worden als zodanig aangemerkt.</w:t>
      </w:r>
    </w:p>
    <w:p w14:paraId="3079052D" w14:textId="77777777" w:rsidR="00D02F58" w:rsidRDefault="00D02F58" w:rsidP="00D02F58">
      <w:pPr>
        <w:rPr>
          <w:rFonts w:ascii="Arial" w:hAnsi="Arial" w:cs="Arial"/>
          <w:b/>
          <w:bCs/>
          <w:sz w:val="22"/>
          <w:szCs w:val="22"/>
        </w:rPr>
      </w:pPr>
    </w:p>
    <w:p w14:paraId="5359E8B3" w14:textId="77777777" w:rsidR="00D02F58" w:rsidRDefault="00D02F58" w:rsidP="007B7731">
      <w:pPr>
        <w:shd w:val="clear" w:color="auto" w:fill="D9D9D9" w:themeFill="background1" w:themeFillShade="D9"/>
        <w:rPr>
          <w:rFonts w:ascii="Arial" w:hAnsi="Arial" w:cs="Arial"/>
          <w:b/>
          <w:bCs/>
          <w:sz w:val="22"/>
          <w:szCs w:val="22"/>
        </w:rPr>
      </w:pPr>
      <w:r w:rsidRPr="00D02F58">
        <w:rPr>
          <w:rFonts w:ascii="Arial" w:hAnsi="Arial" w:cs="Arial"/>
          <w:b/>
          <w:bCs/>
          <w:sz w:val="22"/>
          <w:szCs w:val="22"/>
        </w:rPr>
        <w:t>Let op!</w:t>
      </w:r>
    </w:p>
    <w:p w14:paraId="6BB7A269" w14:textId="01CDE86A" w:rsidR="00D02F58" w:rsidRPr="00D02F58" w:rsidRDefault="00D02F58" w:rsidP="007B7731">
      <w:pPr>
        <w:shd w:val="clear" w:color="auto" w:fill="D9D9D9" w:themeFill="background1" w:themeFillShade="D9"/>
        <w:rPr>
          <w:rFonts w:ascii="Arial" w:hAnsi="Arial" w:cs="Arial"/>
          <w:sz w:val="22"/>
          <w:szCs w:val="22"/>
        </w:rPr>
      </w:pPr>
      <w:r w:rsidRPr="00D02F58">
        <w:rPr>
          <w:rFonts w:ascii="Arial" w:hAnsi="Arial" w:cs="Arial"/>
          <w:sz w:val="22"/>
          <w:szCs w:val="22"/>
        </w:rPr>
        <w:t>Over de vraag of sprake is van een RVU of niet zijn verduidelijkingen gegeven in handreikingen en de jurisprudentie. Neem voor uw eigen situatie contact op met een van onze adviseurs.</w:t>
      </w:r>
    </w:p>
    <w:p w14:paraId="6F53BA73" w14:textId="77777777" w:rsidR="00D02F58" w:rsidRDefault="00D02F58" w:rsidP="00D02F58">
      <w:pPr>
        <w:rPr>
          <w:rFonts w:ascii="Arial" w:hAnsi="Arial" w:cs="Arial"/>
          <w:sz w:val="22"/>
          <w:szCs w:val="22"/>
        </w:rPr>
      </w:pPr>
    </w:p>
    <w:p w14:paraId="7EDE8D0D" w14:textId="3F0CF65A" w:rsidR="00D02F58" w:rsidRPr="00446E22" w:rsidRDefault="00D02F58" w:rsidP="00446E22">
      <w:pPr>
        <w:rPr>
          <w:rFonts w:ascii="Arial" w:hAnsi="Arial" w:cs="Arial"/>
          <w:b/>
          <w:bCs/>
          <w:sz w:val="22"/>
          <w:szCs w:val="22"/>
        </w:rPr>
      </w:pPr>
      <w:r w:rsidRPr="00446E22">
        <w:rPr>
          <w:rFonts w:ascii="Arial" w:hAnsi="Arial" w:cs="Arial"/>
          <w:b/>
          <w:bCs/>
          <w:sz w:val="22"/>
          <w:szCs w:val="22"/>
        </w:rPr>
        <w:t>Drempelvrijstelling pseudo-eindheffing RVU</w:t>
      </w:r>
    </w:p>
    <w:p w14:paraId="3AD6361E" w14:textId="77777777" w:rsidR="00D02F58" w:rsidRPr="00D02F58" w:rsidRDefault="00D02F58" w:rsidP="00D02F58">
      <w:pPr>
        <w:rPr>
          <w:rFonts w:ascii="Arial" w:hAnsi="Arial" w:cs="Arial"/>
          <w:sz w:val="22"/>
          <w:szCs w:val="22"/>
        </w:rPr>
      </w:pPr>
      <w:r w:rsidRPr="00D02F58">
        <w:rPr>
          <w:rFonts w:ascii="Arial" w:hAnsi="Arial" w:cs="Arial"/>
          <w:sz w:val="22"/>
          <w:szCs w:val="22"/>
        </w:rPr>
        <w:t>Vanaf 1 januari 2021 kunt u maximaal drie jaar voor de AOW-leeftijd van een werknemer een bedrag meegeven, zonder dat hierover de pseudo-eindheffing verschuldigd is. Hiervoor geldt een drempelvrijstelling die jaarlijks opnieuw wordt vastgesteld. Is de RVU-uitkering hoger dan de drempelvrijstelling, dan is over het meerdere wel 52% pseudo-eindheffing verschuldigd.</w:t>
      </w:r>
    </w:p>
    <w:p w14:paraId="03FF795D" w14:textId="77777777" w:rsidR="00D02F58" w:rsidRDefault="00D02F58" w:rsidP="00D02F58">
      <w:pPr>
        <w:rPr>
          <w:rFonts w:ascii="Arial" w:hAnsi="Arial" w:cs="Arial"/>
          <w:sz w:val="22"/>
          <w:szCs w:val="22"/>
        </w:rPr>
      </w:pPr>
    </w:p>
    <w:p w14:paraId="46E6E342" w14:textId="1515E504" w:rsidR="00D02F58" w:rsidRPr="00446E22" w:rsidRDefault="00D02F58" w:rsidP="00446E22">
      <w:pPr>
        <w:rPr>
          <w:rFonts w:ascii="Arial" w:hAnsi="Arial" w:cs="Arial"/>
          <w:b/>
          <w:bCs/>
          <w:sz w:val="22"/>
          <w:szCs w:val="22"/>
        </w:rPr>
      </w:pPr>
      <w:r w:rsidRPr="00446E22">
        <w:rPr>
          <w:rFonts w:ascii="Arial" w:hAnsi="Arial" w:cs="Arial"/>
          <w:b/>
          <w:bCs/>
          <w:sz w:val="22"/>
          <w:szCs w:val="22"/>
        </w:rPr>
        <w:t>Verlenging drempelvrijstelling</w:t>
      </w:r>
    </w:p>
    <w:p w14:paraId="22A923F5" w14:textId="30EDAB6E" w:rsidR="00D02F58" w:rsidRDefault="00D02F58" w:rsidP="00D02F58">
      <w:pPr>
        <w:rPr>
          <w:rFonts w:ascii="Arial" w:hAnsi="Arial" w:cs="Arial"/>
          <w:sz w:val="22"/>
          <w:szCs w:val="22"/>
        </w:rPr>
      </w:pPr>
      <w:r w:rsidRPr="00D02F58">
        <w:rPr>
          <w:rFonts w:ascii="Arial" w:hAnsi="Arial" w:cs="Arial"/>
          <w:sz w:val="22"/>
          <w:szCs w:val="22"/>
        </w:rPr>
        <w:t>De sociale partners en het kabinet hebben afgesproken om de toepassing van de drempelvrijstelling structureel te maken. Dit betekent dat de vrijstelling in ieder geval tot en met 2028 nog gebruikt kan worden.</w:t>
      </w:r>
      <w:r>
        <w:rPr>
          <w:rFonts w:ascii="Arial" w:hAnsi="Arial" w:cs="Arial"/>
          <w:sz w:val="22"/>
          <w:szCs w:val="22"/>
        </w:rPr>
        <w:t xml:space="preserve"> </w:t>
      </w:r>
    </w:p>
    <w:p w14:paraId="0F319260" w14:textId="77777777" w:rsidR="00D02F58" w:rsidRPr="00D02F58" w:rsidRDefault="00D02F58" w:rsidP="00D02F58">
      <w:pPr>
        <w:rPr>
          <w:rFonts w:ascii="Arial" w:hAnsi="Arial" w:cs="Arial"/>
          <w:sz w:val="22"/>
          <w:szCs w:val="22"/>
        </w:rPr>
      </w:pPr>
    </w:p>
    <w:p w14:paraId="15D0CE65" w14:textId="77777777" w:rsidR="00D02F58" w:rsidRDefault="00D02F58" w:rsidP="007B7731">
      <w:pPr>
        <w:shd w:val="clear" w:color="auto" w:fill="D9D9D9" w:themeFill="background1" w:themeFillShade="D9"/>
        <w:rPr>
          <w:rFonts w:ascii="Arial" w:hAnsi="Arial" w:cs="Arial"/>
          <w:b/>
          <w:bCs/>
          <w:sz w:val="22"/>
          <w:szCs w:val="22"/>
        </w:rPr>
      </w:pPr>
      <w:r w:rsidRPr="00D02F58">
        <w:rPr>
          <w:rFonts w:ascii="Arial" w:hAnsi="Arial" w:cs="Arial"/>
          <w:b/>
          <w:bCs/>
          <w:sz w:val="22"/>
          <w:szCs w:val="22"/>
        </w:rPr>
        <w:t>Let op!</w:t>
      </w:r>
    </w:p>
    <w:p w14:paraId="4DD544B2" w14:textId="1BC5FEE8" w:rsidR="00D02F58" w:rsidRPr="00D02F58" w:rsidRDefault="00D02F58" w:rsidP="007B7731">
      <w:pPr>
        <w:shd w:val="clear" w:color="auto" w:fill="D9D9D9" w:themeFill="background1" w:themeFillShade="D9"/>
        <w:rPr>
          <w:rFonts w:ascii="Arial" w:hAnsi="Arial" w:cs="Arial"/>
          <w:sz w:val="22"/>
          <w:szCs w:val="22"/>
        </w:rPr>
      </w:pPr>
      <w:r w:rsidRPr="00D02F58">
        <w:rPr>
          <w:rFonts w:ascii="Arial" w:hAnsi="Arial" w:cs="Arial"/>
          <w:sz w:val="22"/>
          <w:szCs w:val="22"/>
        </w:rPr>
        <w:t>De structurele regeling wordt gericht ingezet op werknemers met zwaar werk die niet gezond werkend de AOW-leeftijd kunnen bereiken. Hiervoor zijn tussen het kabinet en de sociale partners afspraken gemaakt over de vormgeving van (collectieve) RVU-regelingen. Zo moeten deze regelingen altijd een onderbouwde afbakening van de doelgroep bevatten.</w:t>
      </w:r>
    </w:p>
    <w:p w14:paraId="33952B59" w14:textId="77777777" w:rsidR="003A3FF2" w:rsidRDefault="003A3FF2" w:rsidP="00D02F58">
      <w:pPr>
        <w:rPr>
          <w:rFonts w:ascii="Arial" w:hAnsi="Arial" w:cs="Arial"/>
          <w:sz w:val="22"/>
          <w:szCs w:val="22"/>
        </w:rPr>
      </w:pPr>
    </w:p>
    <w:p w14:paraId="6AC60D54" w14:textId="77777777" w:rsidR="00667DA2" w:rsidRDefault="00667DA2" w:rsidP="00D02F58">
      <w:pPr>
        <w:rPr>
          <w:rFonts w:ascii="Arial" w:hAnsi="Arial" w:cs="Arial"/>
          <w:sz w:val="22"/>
          <w:szCs w:val="22"/>
        </w:rPr>
      </w:pPr>
    </w:p>
    <w:p w14:paraId="09B94093" w14:textId="383F0030" w:rsidR="00D02F58" w:rsidRPr="00446E22" w:rsidRDefault="00D02F58" w:rsidP="00446E22">
      <w:pPr>
        <w:rPr>
          <w:rFonts w:ascii="Arial" w:hAnsi="Arial" w:cs="Arial"/>
          <w:b/>
          <w:bCs/>
          <w:sz w:val="22"/>
          <w:szCs w:val="22"/>
        </w:rPr>
      </w:pPr>
      <w:r w:rsidRPr="00446E22">
        <w:rPr>
          <w:rFonts w:ascii="Arial" w:hAnsi="Arial" w:cs="Arial"/>
          <w:b/>
          <w:bCs/>
          <w:sz w:val="22"/>
          <w:szCs w:val="22"/>
        </w:rPr>
        <w:lastRenderedPageBreak/>
        <w:t>Verhoging drempelvrijstelling</w:t>
      </w:r>
    </w:p>
    <w:p w14:paraId="22EF0E10" w14:textId="4DC0FFEA" w:rsidR="00D02F58" w:rsidRDefault="00D02F58" w:rsidP="00D02F58">
      <w:pPr>
        <w:rPr>
          <w:rFonts w:ascii="Arial" w:hAnsi="Arial" w:cs="Arial"/>
          <w:sz w:val="22"/>
          <w:szCs w:val="22"/>
        </w:rPr>
      </w:pPr>
      <w:r>
        <w:rPr>
          <w:rFonts w:ascii="Arial" w:hAnsi="Arial" w:cs="Arial"/>
          <w:sz w:val="22"/>
          <w:szCs w:val="22"/>
        </w:rPr>
        <w:t xml:space="preserve">Met ingang van 2026 is ook </w:t>
      </w:r>
      <w:r w:rsidRPr="00D02F58">
        <w:rPr>
          <w:rFonts w:ascii="Arial" w:hAnsi="Arial" w:cs="Arial"/>
          <w:sz w:val="22"/>
          <w:szCs w:val="22"/>
        </w:rPr>
        <w:t>de drempelvrijstelling met €</w:t>
      </w:r>
      <w:r w:rsidR="00B338E4">
        <w:rPr>
          <w:rFonts w:ascii="Arial" w:hAnsi="Arial" w:cs="Arial"/>
          <w:sz w:val="22"/>
          <w:szCs w:val="22"/>
        </w:rPr>
        <w:t> </w:t>
      </w:r>
      <w:r w:rsidRPr="00D02F58">
        <w:rPr>
          <w:rFonts w:ascii="Arial" w:hAnsi="Arial" w:cs="Arial"/>
          <w:sz w:val="22"/>
          <w:szCs w:val="22"/>
        </w:rPr>
        <w:t xml:space="preserve">300 bruto per maand </w:t>
      </w:r>
      <w:r>
        <w:rPr>
          <w:rFonts w:ascii="Arial" w:hAnsi="Arial" w:cs="Arial"/>
          <w:sz w:val="22"/>
          <w:szCs w:val="22"/>
        </w:rPr>
        <w:t xml:space="preserve">verhoogd. </w:t>
      </w:r>
      <w:r w:rsidRPr="00D02F58">
        <w:rPr>
          <w:rFonts w:ascii="Arial" w:hAnsi="Arial" w:cs="Arial"/>
          <w:sz w:val="22"/>
          <w:szCs w:val="22"/>
        </w:rPr>
        <w:t>Deze €</w:t>
      </w:r>
      <w:r w:rsidR="00B338E4">
        <w:rPr>
          <w:rFonts w:ascii="Arial" w:hAnsi="Arial" w:cs="Arial"/>
          <w:sz w:val="22"/>
          <w:szCs w:val="22"/>
        </w:rPr>
        <w:t> </w:t>
      </w:r>
      <w:r w:rsidRPr="00D02F58">
        <w:rPr>
          <w:rFonts w:ascii="Arial" w:hAnsi="Arial" w:cs="Arial"/>
          <w:sz w:val="22"/>
          <w:szCs w:val="22"/>
        </w:rPr>
        <w:t>300 wordt jaarlijks geïndexeerd op basis van de ontwikkeling van het minimumloon. De drempelvrijstelling bedraagt in 2026 (</w:t>
      </w:r>
      <w:r>
        <w:rPr>
          <w:rFonts w:ascii="Arial" w:hAnsi="Arial" w:cs="Arial"/>
          <w:sz w:val="22"/>
          <w:szCs w:val="22"/>
        </w:rPr>
        <w:t>na</w:t>
      </w:r>
      <w:r w:rsidRPr="00D02F58">
        <w:rPr>
          <w:rFonts w:ascii="Arial" w:hAnsi="Arial" w:cs="Arial"/>
          <w:sz w:val="22"/>
          <w:szCs w:val="22"/>
        </w:rPr>
        <w:t xml:space="preserve"> indexatie) €</w:t>
      </w:r>
      <w:r w:rsidR="00B338E4">
        <w:rPr>
          <w:rFonts w:ascii="Arial" w:hAnsi="Arial" w:cs="Arial"/>
          <w:sz w:val="22"/>
          <w:szCs w:val="22"/>
        </w:rPr>
        <w:t> </w:t>
      </w:r>
      <w:r w:rsidRPr="00D02F58">
        <w:rPr>
          <w:rFonts w:ascii="Arial" w:hAnsi="Arial" w:cs="Arial"/>
          <w:sz w:val="22"/>
          <w:szCs w:val="22"/>
        </w:rPr>
        <w:t>2.</w:t>
      </w:r>
      <w:r>
        <w:rPr>
          <w:rFonts w:ascii="Arial" w:hAnsi="Arial" w:cs="Arial"/>
          <w:sz w:val="22"/>
          <w:szCs w:val="22"/>
        </w:rPr>
        <w:t>657</w:t>
      </w:r>
      <w:r w:rsidRPr="00D02F58">
        <w:rPr>
          <w:rFonts w:ascii="Arial" w:hAnsi="Arial" w:cs="Arial"/>
          <w:sz w:val="22"/>
          <w:szCs w:val="22"/>
        </w:rPr>
        <w:t xml:space="preserve"> bruto per maand (</w:t>
      </w:r>
      <w:r w:rsidR="00B9786C">
        <w:rPr>
          <w:rFonts w:ascii="Arial" w:hAnsi="Arial" w:cs="Arial"/>
          <w:sz w:val="22"/>
          <w:szCs w:val="22"/>
        </w:rPr>
        <w:t xml:space="preserve">in </w:t>
      </w:r>
      <w:r w:rsidRPr="00D02F58">
        <w:rPr>
          <w:rFonts w:ascii="Arial" w:hAnsi="Arial" w:cs="Arial"/>
          <w:sz w:val="22"/>
          <w:szCs w:val="22"/>
        </w:rPr>
        <w:t>2025 nog €</w:t>
      </w:r>
      <w:r w:rsidR="00B338E4">
        <w:rPr>
          <w:rFonts w:ascii="Arial" w:hAnsi="Arial" w:cs="Arial"/>
          <w:sz w:val="22"/>
          <w:szCs w:val="22"/>
        </w:rPr>
        <w:t> </w:t>
      </w:r>
      <w:r w:rsidRPr="00D02F58">
        <w:rPr>
          <w:rFonts w:ascii="Arial" w:hAnsi="Arial" w:cs="Arial"/>
          <w:sz w:val="22"/>
          <w:szCs w:val="22"/>
        </w:rPr>
        <w:t>2.273).</w:t>
      </w:r>
    </w:p>
    <w:p w14:paraId="41A70CAA" w14:textId="77777777" w:rsidR="003A3FF2" w:rsidRDefault="003A3FF2" w:rsidP="00D02F58">
      <w:pPr>
        <w:rPr>
          <w:rFonts w:ascii="Arial" w:hAnsi="Arial" w:cs="Arial"/>
          <w:sz w:val="22"/>
          <w:szCs w:val="22"/>
        </w:rPr>
      </w:pPr>
    </w:p>
    <w:tbl>
      <w:tblPr>
        <w:tblStyle w:val="Tabelraster"/>
        <w:tblW w:w="0" w:type="auto"/>
        <w:tblLook w:val="04A0" w:firstRow="1" w:lastRow="0" w:firstColumn="1" w:lastColumn="0" w:noHBand="0" w:noVBand="1"/>
      </w:tblPr>
      <w:tblGrid>
        <w:gridCol w:w="4531"/>
        <w:gridCol w:w="4531"/>
      </w:tblGrid>
      <w:tr w:rsidR="00446E22" w14:paraId="1BF6E49F" w14:textId="77777777">
        <w:tc>
          <w:tcPr>
            <w:tcW w:w="4531" w:type="dxa"/>
          </w:tcPr>
          <w:p w14:paraId="7D6A5C5E" w14:textId="77777777" w:rsidR="00446E22" w:rsidRPr="00D32FDD" w:rsidRDefault="00446E22">
            <w:pPr>
              <w:rPr>
                <w:rFonts w:ascii="Arial" w:hAnsi="Arial" w:cs="Arial"/>
                <w:b/>
                <w:bCs/>
                <w:sz w:val="22"/>
                <w:szCs w:val="22"/>
              </w:rPr>
            </w:pPr>
            <w:r w:rsidRPr="00D32FDD">
              <w:rPr>
                <w:rFonts w:ascii="Arial" w:hAnsi="Arial" w:cs="Arial"/>
                <w:b/>
                <w:bCs/>
                <w:sz w:val="22"/>
                <w:szCs w:val="22"/>
              </w:rPr>
              <w:t>Jaar</w:t>
            </w:r>
          </w:p>
        </w:tc>
        <w:tc>
          <w:tcPr>
            <w:tcW w:w="4531" w:type="dxa"/>
          </w:tcPr>
          <w:p w14:paraId="74668485" w14:textId="77777777" w:rsidR="00446E22" w:rsidRPr="00D32FDD" w:rsidRDefault="00446E22">
            <w:pPr>
              <w:rPr>
                <w:rFonts w:ascii="Arial" w:hAnsi="Arial" w:cs="Arial"/>
                <w:b/>
                <w:bCs/>
                <w:sz w:val="22"/>
                <w:szCs w:val="22"/>
              </w:rPr>
            </w:pPr>
            <w:r w:rsidRPr="00D32FDD">
              <w:rPr>
                <w:rFonts w:ascii="Arial" w:hAnsi="Arial" w:cs="Arial"/>
                <w:b/>
                <w:bCs/>
                <w:sz w:val="22"/>
                <w:szCs w:val="22"/>
              </w:rPr>
              <w:t>Drempelvrijstelling bruto per maand</w:t>
            </w:r>
          </w:p>
        </w:tc>
      </w:tr>
      <w:tr w:rsidR="00446E22" w14:paraId="7D35BFC3" w14:textId="77777777">
        <w:tc>
          <w:tcPr>
            <w:tcW w:w="4531" w:type="dxa"/>
          </w:tcPr>
          <w:p w14:paraId="69AD5671" w14:textId="77777777" w:rsidR="00446E22" w:rsidRDefault="00446E22">
            <w:pPr>
              <w:rPr>
                <w:rFonts w:ascii="Arial" w:hAnsi="Arial" w:cs="Arial"/>
                <w:sz w:val="22"/>
                <w:szCs w:val="22"/>
              </w:rPr>
            </w:pPr>
            <w:r>
              <w:rPr>
                <w:rFonts w:ascii="Arial" w:hAnsi="Arial" w:cs="Arial"/>
                <w:sz w:val="22"/>
                <w:szCs w:val="22"/>
              </w:rPr>
              <w:t>2021</w:t>
            </w:r>
          </w:p>
        </w:tc>
        <w:tc>
          <w:tcPr>
            <w:tcW w:w="4531" w:type="dxa"/>
          </w:tcPr>
          <w:p w14:paraId="39DA0D1C" w14:textId="77777777" w:rsidR="00446E22" w:rsidRDefault="00446E22">
            <w:pPr>
              <w:rPr>
                <w:rFonts w:ascii="Arial" w:hAnsi="Arial" w:cs="Arial"/>
                <w:sz w:val="22"/>
                <w:szCs w:val="22"/>
              </w:rPr>
            </w:pPr>
            <w:r>
              <w:rPr>
                <w:rFonts w:ascii="Arial" w:hAnsi="Arial" w:cs="Arial"/>
                <w:sz w:val="22"/>
                <w:szCs w:val="22"/>
              </w:rPr>
              <w:t>€ 1.847</w:t>
            </w:r>
          </w:p>
        </w:tc>
      </w:tr>
      <w:tr w:rsidR="00446E22" w14:paraId="68BF7E77" w14:textId="77777777">
        <w:tc>
          <w:tcPr>
            <w:tcW w:w="4531" w:type="dxa"/>
          </w:tcPr>
          <w:p w14:paraId="120A9ED1" w14:textId="77777777" w:rsidR="00446E22" w:rsidRDefault="00446E22">
            <w:pPr>
              <w:rPr>
                <w:rFonts w:ascii="Arial" w:hAnsi="Arial" w:cs="Arial"/>
                <w:sz w:val="22"/>
                <w:szCs w:val="22"/>
              </w:rPr>
            </w:pPr>
            <w:r>
              <w:rPr>
                <w:rFonts w:ascii="Arial" w:hAnsi="Arial" w:cs="Arial"/>
                <w:sz w:val="22"/>
                <w:szCs w:val="22"/>
              </w:rPr>
              <w:t>2022</w:t>
            </w:r>
          </w:p>
        </w:tc>
        <w:tc>
          <w:tcPr>
            <w:tcW w:w="4531" w:type="dxa"/>
          </w:tcPr>
          <w:p w14:paraId="3C7B7EE2" w14:textId="77777777" w:rsidR="00446E22" w:rsidRDefault="00446E22">
            <w:pPr>
              <w:rPr>
                <w:rFonts w:ascii="Arial" w:hAnsi="Arial" w:cs="Arial"/>
                <w:sz w:val="22"/>
                <w:szCs w:val="22"/>
              </w:rPr>
            </w:pPr>
            <w:r>
              <w:rPr>
                <w:rFonts w:ascii="Arial" w:hAnsi="Arial" w:cs="Arial"/>
                <w:sz w:val="22"/>
                <w:szCs w:val="22"/>
              </w:rPr>
              <w:t>€ 1.874</w:t>
            </w:r>
          </w:p>
        </w:tc>
      </w:tr>
      <w:tr w:rsidR="00446E22" w14:paraId="2D082ABA" w14:textId="77777777">
        <w:tc>
          <w:tcPr>
            <w:tcW w:w="4531" w:type="dxa"/>
          </w:tcPr>
          <w:p w14:paraId="15637752" w14:textId="77777777" w:rsidR="00446E22" w:rsidRDefault="00446E22">
            <w:pPr>
              <w:rPr>
                <w:rFonts w:ascii="Arial" w:hAnsi="Arial" w:cs="Arial"/>
                <w:sz w:val="22"/>
                <w:szCs w:val="22"/>
              </w:rPr>
            </w:pPr>
            <w:r>
              <w:rPr>
                <w:rFonts w:ascii="Arial" w:hAnsi="Arial" w:cs="Arial"/>
                <w:sz w:val="22"/>
                <w:szCs w:val="22"/>
              </w:rPr>
              <w:t>2023</w:t>
            </w:r>
          </w:p>
        </w:tc>
        <w:tc>
          <w:tcPr>
            <w:tcW w:w="4531" w:type="dxa"/>
          </w:tcPr>
          <w:p w14:paraId="23E54155" w14:textId="77777777" w:rsidR="00446E22" w:rsidRDefault="00446E22">
            <w:pPr>
              <w:rPr>
                <w:rFonts w:ascii="Arial" w:hAnsi="Arial" w:cs="Arial"/>
                <w:sz w:val="22"/>
                <w:szCs w:val="22"/>
              </w:rPr>
            </w:pPr>
            <w:r>
              <w:rPr>
                <w:rFonts w:ascii="Arial" w:hAnsi="Arial" w:cs="Arial"/>
                <w:sz w:val="22"/>
                <w:szCs w:val="22"/>
              </w:rPr>
              <w:t>€ 2.037</w:t>
            </w:r>
          </w:p>
        </w:tc>
      </w:tr>
      <w:tr w:rsidR="00446E22" w14:paraId="54A065DC" w14:textId="77777777">
        <w:tc>
          <w:tcPr>
            <w:tcW w:w="4531" w:type="dxa"/>
          </w:tcPr>
          <w:p w14:paraId="2D5BFB09" w14:textId="77777777" w:rsidR="00446E22" w:rsidRDefault="00446E22">
            <w:pPr>
              <w:rPr>
                <w:rFonts w:ascii="Arial" w:hAnsi="Arial" w:cs="Arial"/>
                <w:sz w:val="22"/>
                <w:szCs w:val="22"/>
              </w:rPr>
            </w:pPr>
            <w:r>
              <w:rPr>
                <w:rFonts w:ascii="Arial" w:hAnsi="Arial" w:cs="Arial"/>
                <w:sz w:val="22"/>
                <w:szCs w:val="22"/>
              </w:rPr>
              <w:t>2024</w:t>
            </w:r>
          </w:p>
        </w:tc>
        <w:tc>
          <w:tcPr>
            <w:tcW w:w="4531" w:type="dxa"/>
          </w:tcPr>
          <w:p w14:paraId="3CBA5D77" w14:textId="77777777" w:rsidR="00446E22" w:rsidRDefault="00446E22">
            <w:pPr>
              <w:rPr>
                <w:rFonts w:ascii="Arial" w:hAnsi="Arial" w:cs="Arial"/>
                <w:sz w:val="22"/>
                <w:szCs w:val="22"/>
              </w:rPr>
            </w:pPr>
            <w:r>
              <w:rPr>
                <w:rFonts w:ascii="Arial" w:hAnsi="Arial" w:cs="Arial"/>
                <w:sz w:val="22"/>
                <w:szCs w:val="22"/>
              </w:rPr>
              <w:t>€ 2.182</w:t>
            </w:r>
          </w:p>
        </w:tc>
      </w:tr>
      <w:tr w:rsidR="00446E22" w14:paraId="088382AF" w14:textId="77777777">
        <w:tc>
          <w:tcPr>
            <w:tcW w:w="4531" w:type="dxa"/>
          </w:tcPr>
          <w:p w14:paraId="28709BA4" w14:textId="77777777" w:rsidR="00446E22" w:rsidRDefault="00446E22">
            <w:pPr>
              <w:rPr>
                <w:rFonts w:ascii="Arial" w:hAnsi="Arial" w:cs="Arial"/>
                <w:sz w:val="22"/>
                <w:szCs w:val="22"/>
              </w:rPr>
            </w:pPr>
            <w:r>
              <w:rPr>
                <w:rFonts w:ascii="Arial" w:hAnsi="Arial" w:cs="Arial"/>
                <w:sz w:val="22"/>
                <w:szCs w:val="22"/>
              </w:rPr>
              <w:t>2025</w:t>
            </w:r>
          </w:p>
        </w:tc>
        <w:tc>
          <w:tcPr>
            <w:tcW w:w="4531" w:type="dxa"/>
          </w:tcPr>
          <w:p w14:paraId="030F9994" w14:textId="77777777" w:rsidR="00446E22" w:rsidRDefault="00446E22">
            <w:pPr>
              <w:rPr>
                <w:rFonts w:ascii="Arial" w:hAnsi="Arial" w:cs="Arial"/>
                <w:sz w:val="22"/>
                <w:szCs w:val="22"/>
              </w:rPr>
            </w:pPr>
            <w:r>
              <w:rPr>
                <w:rFonts w:ascii="Arial" w:hAnsi="Arial" w:cs="Arial"/>
                <w:sz w:val="22"/>
                <w:szCs w:val="22"/>
              </w:rPr>
              <w:t>€ 2.273</w:t>
            </w:r>
          </w:p>
        </w:tc>
      </w:tr>
      <w:tr w:rsidR="00446E22" w14:paraId="57507D0F" w14:textId="77777777">
        <w:tc>
          <w:tcPr>
            <w:tcW w:w="4531" w:type="dxa"/>
          </w:tcPr>
          <w:p w14:paraId="15E16AED" w14:textId="3190CEB9" w:rsidR="00446E22" w:rsidRDefault="00446E22">
            <w:pPr>
              <w:rPr>
                <w:rFonts w:ascii="Arial" w:hAnsi="Arial" w:cs="Arial"/>
                <w:sz w:val="22"/>
                <w:szCs w:val="22"/>
              </w:rPr>
            </w:pPr>
            <w:r>
              <w:rPr>
                <w:rFonts w:ascii="Arial" w:hAnsi="Arial" w:cs="Arial"/>
                <w:sz w:val="22"/>
                <w:szCs w:val="22"/>
              </w:rPr>
              <w:t>2026</w:t>
            </w:r>
          </w:p>
        </w:tc>
        <w:tc>
          <w:tcPr>
            <w:tcW w:w="4531" w:type="dxa"/>
          </w:tcPr>
          <w:p w14:paraId="03CFD5FA" w14:textId="68BC3BA8" w:rsidR="00446E22" w:rsidRDefault="00446E22">
            <w:pPr>
              <w:rPr>
                <w:rFonts w:ascii="Arial" w:hAnsi="Arial" w:cs="Arial"/>
                <w:sz w:val="22"/>
                <w:szCs w:val="22"/>
              </w:rPr>
            </w:pPr>
            <w:r>
              <w:rPr>
                <w:rFonts w:ascii="Arial" w:hAnsi="Arial" w:cs="Arial"/>
                <w:sz w:val="22"/>
                <w:szCs w:val="22"/>
              </w:rPr>
              <w:t>€ 2.657</w:t>
            </w:r>
          </w:p>
        </w:tc>
      </w:tr>
    </w:tbl>
    <w:p w14:paraId="64FACCBA" w14:textId="77777777" w:rsidR="00D02F58" w:rsidRDefault="00D02F58" w:rsidP="00D02F58">
      <w:pPr>
        <w:rPr>
          <w:rFonts w:ascii="Arial" w:hAnsi="Arial" w:cs="Arial"/>
          <w:sz w:val="22"/>
          <w:szCs w:val="22"/>
        </w:rPr>
      </w:pPr>
    </w:p>
    <w:p w14:paraId="47FB3A4D" w14:textId="787CC0BB" w:rsidR="00D02F58" w:rsidRPr="00446E22" w:rsidRDefault="00D02F58" w:rsidP="00446E22">
      <w:pPr>
        <w:rPr>
          <w:rFonts w:ascii="Arial" w:hAnsi="Arial" w:cs="Arial"/>
          <w:b/>
          <w:bCs/>
          <w:sz w:val="22"/>
          <w:szCs w:val="22"/>
        </w:rPr>
      </w:pPr>
      <w:r w:rsidRPr="00446E22">
        <w:rPr>
          <w:rFonts w:ascii="Arial" w:hAnsi="Arial" w:cs="Arial"/>
          <w:b/>
          <w:bCs/>
          <w:sz w:val="22"/>
          <w:szCs w:val="22"/>
        </w:rPr>
        <w:t>Verhogen pseudo-eindheffing tot maximaal 65%</w:t>
      </w:r>
    </w:p>
    <w:p w14:paraId="0BF8888C" w14:textId="584239F8" w:rsidR="00D02F58" w:rsidRPr="00D02F58" w:rsidRDefault="00D02F58" w:rsidP="00D02F58">
      <w:pPr>
        <w:rPr>
          <w:rFonts w:ascii="Arial" w:hAnsi="Arial" w:cs="Arial"/>
          <w:sz w:val="22"/>
          <w:szCs w:val="22"/>
        </w:rPr>
      </w:pPr>
      <w:r w:rsidRPr="00D02F58">
        <w:rPr>
          <w:rFonts w:ascii="Arial" w:hAnsi="Arial" w:cs="Arial"/>
          <w:sz w:val="22"/>
          <w:szCs w:val="22"/>
        </w:rPr>
        <w:t xml:space="preserve">Ter dekking van de verlenging en verhoging van de drempelvrijstelling wordt de pseudo-eindheffing vanaf 2026 in stappen verhoogd van 52% </w:t>
      </w:r>
      <w:r>
        <w:rPr>
          <w:rFonts w:ascii="Arial" w:hAnsi="Arial" w:cs="Arial"/>
          <w:sz w:val="22"/>
          <w:szCs w:val="22"/>
        </w:rPr>
        <w:t>tot en met 2025</w:t>
      </w:r>
      <w:r w:rsidRPr="00D02F58">
        <w:rPr>
          <w:rFonts w:ascii="Arial" w:hAnsi="Arial" w:cs="Arial"/>
          <w:sz w:val="22"/>
          <w:szCs w:val="22"/>
        </w:rPr>
        <w:t xml:space="preserve">, naar 57,7% in 2026, 64% in 2027 en </w:t>
      </w:r>
      <w:r w:rsidR="00B6338E">
        <w:rPr>
          <w:rFonts w:ascii="Arial" w:hAnsi="Arial" w:cs="Arial"/>
          <w:sz w:val="22"/>
          <w:szCs w:val="22"/>
        </w:rPr>
        <w:t xml:space="preserve">naar </w:t>
      </w:r>
      <w:r w:rsidRPr="00D02F58">
        <w:rPr>
          <w:rFonts w:ascii="Arial" w:hAnsi="Arial" w:cs="Arial"/>
          <w:sz w:val="22"/>
          <w:szCs w:val="22"/>
        </w:rPr>
        <w:t>65% vanaf 2028.</w:t>
      </w:r>
    </w:p>
    <w:p w14:paraId="324D64A4" w14:textId="77777777" w:rsidR="00D02F58" w:rsidRPr="00446E22" w:rsidRDefault="00D02F58" w:rsidP="00446E22">
      <w:pPr>
        <w:rPr>
          <w:rFonts w:ascii="Arial" w:hAnsi="Arial" w:cs="Arial"/>
          <w:sz w:val="22"/>
          <w:szCs w:val="22"/>
        </w:rPr>
      </w:pPr>
    </w:p>
    <w:p w14:paraId="2CEC84FC" w14:textId="77777777" w:rsidR="00D02F58" w:rsidRPr="00446E22" w:rsidRDefault="00D02F58" w:rsidP="00446E22">
      <w:pPr>
        <w:rPr>
          <w:rFonts w:ascii="Arial" w:hAnsi="Arial" w:cs="Arial"/>
          <w:sz w:val="22"/>
          <w:szCs w:val="22"/>
        </w:rPr>
      </w:pPr>
    </w:p>
    <w:p w14:paraId="1F169527" w14:textId="77777777" w:rsidR="002148AA" w:rsidRDefault="002148AA">
      <w:pPr>
        <w:rPr>
          <w:rFonts w:ascii="Arial" w:hAnsi="Arial" w:cs="Arial"/>
          <w:sz w:val="22"/>
          <w:szCs w:val="22"/>
        </w:rPr>
      </w:pPr>
    </w:p>
    <w:p w14:paraId="0C57E979" w14:textId="77777777" w:rsidR="00B35218" w:rsidRDefault="00B35218">
      <w:pPr>
        <w:rPr>
          <w:rFonts w:ascii="Arial" w:hAnsi="Arial" w:cs="Arial"/>
          <w:sz w:val="22"/>
          <w:szCs w:val="22"/>
        </w:rPr>
      </w:pPr>
    </w:p>
    <w:p w14:paraId="478F0DA7" w14:textId="77777777" w:rsidR="00B35218" w:rsidRDefault="00B35218">
      <w:pPr>
        <w:rPr>
          <w:rFonts w:ascii="Arial" w:hAnsi="Arial" w:cs="Arial"/>
          <w:sz w:val="22"/>
          <w:szCs w:val="22"/>
        </w:rPr>
      </w:pPr>
    </w:p>
    <w:p w14:paraId="161B4141" w14:textId="77777777" w:rsidR="00B35218" w:rsidRDefault="00B35218">
      <w:pPr>
        <w:rPr>
          <w:rFonts w:ascii="Arial" w:hAnsi="Arial" w:cs="Arial"/>
          <w:sz w:val="22"/>
          <w:szCs w:val="22"/>
        </w:rPr>
      </w:pPr>
    </w:p>
    <w:p w14:paraId="42F85C27" w14:textId="77777777" w:rsidR="00B35218" w:rsidRDefault="00B35218">
      <w:pPr>
        <w:rPr>
          <w:rFonts w:ascii="Arial" w:hAnsi="Arial" w:cs="Arial"/>
          <w:sz w:val="22"/>
          <w:szCs w:val="22"/>
        </w:rPr>
      </w:pPr>
    </w:p>
    <w:p w14:paraId="4D2FD8E3" w14:textId="77777777" w:rsidR="00B35218" w:rsidRDefault="00B35218">
      <w:pPr>
        <w:rPr>
          <w:rFonts w:ascii="Arial" w:hAnsi="Arial" w:cs="Arial"/>
          <w:sz w:val="22"/>
          <w:szCs w:val="22"/>
        </w:rPr>
      </w:pPr>
    </w:p>
    <w:p w14:paraId="079143B0" w14:textId="77777777" w:rsidR="00B35218" w:rsidRDefault="00B35218">
      <w:pPr>
        <w:rPr>
          <w:rFonts w:ascii="Arial" w:hAnsi="Arial" w:cs="Arial"/>
          <w:sz w:val="22"/>
          <w:szCs w:val="22"/>
        </w:rPr>
      </w:pPr>
    </w:p>
    <w:p w14:paraId="59B50785" w14:textId="77777777" w:rsidR="00B35218" w:rsidRDefault="00B35218">
      <w:pPr>
        <w:rPr>
          <w:rFonts w:ascii="Arial" w:hAnsi="Arial" w:cs="Arial"/>
          <w:sz w:val="22"/>
          <w:szCs w:val="22"/>
        </w:rPr>
      </w:pPr>
    </w:p>
    <w:p w14:paraId="24A5186D" w14:textId="77777777" w:rsidR="00B35218" w:rsidRDefault="00B35218">
      <w:pPr>
        <w:rPr>
          <w:rFonts w:ascii="Arial" w:hAnsi="Arial" w:cs="Arial"/>
          <w:sz w:val="22"/>
          <w:szCs w:val="22"/>
        </w:rPr>
      </w:pPr>
    </w:p>
    <w:p w14:paraId="56B6ABA4" w14:textId="77777777" w:rsidR="00B35218" w:rsidRDefault="00B35218">
      <w:pPr>
        <w:rPr>
          <w:rFonts w:ascii="Arial" w:hAnsi="Arial" w:cs="Arial"/>
          <w:sz w:val="22"/>
          <w:szCs w:val="22"/>
        </w:rPr>
      </w:pPr>
    </w:p>
    <w:p w14:paraId="0B584483" w14:textId="77777777" w:rsidR="00B35218" w:rsidRDefault="00B35218">
      <w:pPr>
        <w:rPr>
          <w:rFonts w:ascii="Arial" w:hAnsi="Arial" w:cs="Arial"/>
          <w:sz w:val="22"/>
          <w:szCs w:val="22"/>
        </w:rPr>
      </w:pPr>
    </w:p>
    <w:p w14:paraId="1451BBCB" w14:textId="77777777" w:rsidR="00B35218" w:rsidRDefault="00B35218">
      <w:pPr>
        <w:rPr>
          <w:rFonts w:ascii="Arial" w:hAnsi="Arial" w:cs="Arial"/>
          <w:sz w:val="22"/>
          <w:szCs w:val="22"/>
        </w:rPr>
      </w:pPr>
    </w:p>
    <w:p w14:paraId="33B94E2B" w14:textId="77777777" w:rsidR="00B35218" w:rsidRDefault="00B35218">
      <w:pPr>
        <w:rPr>
          <w:rFonts w:ascii="Arial" w:hAnsi="Arial" w:cs="Arial"/>
          <w:sz w:val="22"/>
          <w:szCs w:val="22"/>
        </w:rPr>
      </w:pPr>
    </w:p>
    <w:p w14:paraId="6AD2C37C" w14:textId="77777777" w:rsidR="00B35218" w:rsidRDefault="00B35218">
      <w:pPr>
        <w:rPr>
          <w:rFonts w:ascii="Arial" w:hAnsi="Arial" w:cs="Arial"/>
          <w:sz w:val="22"/>
          <w:szCs w:val="22"/>
        </w:rPr>
      </w:pPr>
    </w:p>
    <w:p w14:paraId="30F8B1FF" w14:textId="77777777" w:rsidR="00B35218" w:rsidRDefault="00B35218">
      <w:pPr>
        <w:rPr>
          <w:rFonts w:ascii="Arial" w:hAnsi="Arial" w:cs="Arial"/>
          <w:sz w:val="22"/>
          <w:szCs w:val="22"/>
        </w:rPr>
      </w:pPr>
    </w:p>
    <w:p w14:paraId="6EC99AE3" w14:textId="77777777" w:rsidR="00B35218" w:rsidRDefault="00B35218">
      <w:pPr>
        <w:rPr>
          <w:rFonts w:ascii="Arial" w:hAnsi="Arial" w:cs="Arial"/>
          <w:sz w:val="22"/>
          <w:szCs w:val="22"/>
        </w:rPr>
      </w:pPr>
    </w:p>
    <w:p w14:paraId="2EA691AE" w14:textId="77777777" w:rsidR="00B35218" w:rsidRDefault="00B35218">
      <w:pPr>
        <w:rPr>
          <w:rFonts w:ascii="Arial" w:hAnsi="Arial" w:cs="Arial"/>
          <w:sz w:val="22"/>
          <w:szCs w:val="22"/>
        </w:rPr>
      </w:pPr>
    </w:p>
    <w:p w14:paraId="0655ABFF" w14:textId="77777777" w:rsidR="00B35218" w:rsidRDefault="00B35218">
      <w:pPr>
        <w:rPr>
          <w:rFonts w:ascii="Arial" w:hAnsi="Arial" w:cs="Arial"/>
          <w:sz w:val="22"/>
          <w:szCs w:val="22"/>
        </w:rPr>
      </w:pPr>
    </w:p>
    <w:p w14:paraId="72D77E19" w14:textId="77777777" w:rsidR="00347F3A" w:rsidRPr="00347F3A" w:rsidRDefault="00347F3A" w:rsidP="00347F3A">
      <w:pPr>
        <w:rPr>
          <w:rFonts w:ascii="Arial" w:hAnsi="Arial" w:cs="Arial"/>
          <w:i/>
          <w:iCs/>
          <w:sz w:val="22"/>
          <w:szCs w:val="22"/>
        </w:rPr>
      </w:pPr>
      <w:r w:rsidRPr="00347F3A">
        <w:rPr>
          <w:rFonts w:ascii="Arial" w:hAnsi="Arial" w:cs="Arial"/>
          <w:i/>
          <w:iCs/>
          <w:sz w:val="22"/>
          <w:szCs w:val="22"/>
        </w:rPr>
        <w:t>Disclaimer</w:t>
      </w:r>
    </w:p>
    <w:p w14:paraId="500D76BF" w14:textId="6D3AACFC" w:rsidR="00347F3A" w:rsidRPr="00347F3A" w:rsidRDefault="00347F3A" w:rsidP="00347F3A">
      <w:pPr>
        <w:rPr>
          <w:rFonts w:ascii="Arial" w:hAnsi="Arial" w:cs="Arial"/>
          <w:i/>
          <w:iCs/>
          <w:sz w:val="22"/>
          <w:szCs w:val="22"/>
        </w:rPr>
      </w:pPr>
      <w:r w:rsidRPr="00347F3A">
        <w:rPr>
          <w:rFonts w:ascii="Arial" w:hAnsi="Arial" w:cs="Arial"/>
          <w:i/>
          <w:iCs/>
          <w:sz w:val="22"/>
          <w:szCs w:val="22"/>
        </w:rPr>
        <w:t xml:space="preserve">Hoewel bij de samenstelling van deze </w:t>
      </w:r>
      <w:r w:rsidR="008023C9">
        <w:rPr>
          <w:rFonts w:ascii="Arial" w:hAnsi="Arial" w:cs="Arial"/>
          <w:i/>
          <w:iCs/>
          <w:sz w:val="22"/>
          <w:szCs w:val="22"/>
        </w:rPr>
        <w:t xml:space="preserve">(update) </w:t>
      </w:r>
      <w:r w:rsidR="00B6338E">
        <w:rPr>
          <w:rFonts w:ascii="Arial" w:hAnsi="Arial" w:cs="Arial"/>
          <w:i/>
          <w:iCs/>
          <w:sz w:val="22"/>
          <w:szCs w:val="22"/>
        </w:rPr>
        <w:t>s</w:t>
      </w:r>
      <w:r w:rsidRPr="00347F3A">
        <w:rPr>
          <w:rFonts w:ascii="Arial" w:hAnsi="Arial" w:cs="Arial"/>
          <w:i/>
          <w:iCs/>
          <w:sz w:val="22"/>
          <w:szCs w:val="22"/>
        </w:rPr>
        <w:t xml:space="preserve">pecial de uiterste zorg is nagestreefd, wordt geen aansprakelijkheid aanvaard voor onvolledigheden of onjuistheden. Vanwege het brede en algemene karakter van de </w:t>
      </w:r>
      <w:r w:rsidR="00B6338E">
        <w:rPr>
          <w:rFonts w:ascii="Arial" w:hAnsi="Arial" w:cs="Arial"/>
          <w:i/>
          <w:iCs/>
          <w:sz w:val="22"/>
          <w:szCs w:val="22"/>
        </w:rPr>
        <w:t>s</w:t>
      </w:r>
      <w:r w:rsidRPr="00347F3A">
        <w:rPr>
          <w:rFonts w:ascii="Arial" w:hAnsi="Arial" w:cs="Arial"/>
          <w:i/>
          <w:iCs/>
          <w:sz w:val="22"/>
          <w:szCs w:val="22"/>
        </w:rPr>
        <w:t xml:space="preserve">pecial is deze niet bedoeld om alle informatie te verschaffen die noodzakelijk is voor het nemen van financiële beslissingen. </w:t>
      </w:r>
    </w:p>
    <w:p w14:paraId="2F916C5B" w14:textId="77777777" w:rsidR="00347F3A" w:rsidRPr="00347F3A" w:rsidRDefault="00347F3A" w:rsidP="00347F3A">
      <w:pPr>
        <w:rPr>
          <w:rFonts w:ascii="Arial" w:hAnsi="Arial" w:cs="Arial"/>
          <w:i/>
          <w:iCs/>
          <w:sz w:val="22"/>
          <w:szCs w:val="22"/>
        </w:rPr>
      </w:pPr>
    </w:p>
    <w:p w14:paraId="4501AB85" w14:textId="0C0891FC" w:rsidR="00D37C03" w:rsidRDefault="00347F3A" w:rsidP="00347F3A">
      <w:pPr>
        <w:rPr>
          <w:rFonts w:ascii="Arial" w:hAnsi="Arial" w:cs="Arial"/>
          <w:sz w:val="22"/>
          <w:szCs w:val="22"/>
        </w:rPr>
      </w:pPr>
      <w:r w:rsidRPr="00347F3A">
        <w:rPr>
          <w:rFonts w:ascii="Arial" w:hAnsi="Arial" w:cs="Arial"/>
          <w:i/>
          <w:iCs/>
          <w:sz w:val="22"/>
          <w:szCs w:val="22"/>
        </w:rPr>
        <w:t>Verschijningsdatum</w:t>
      </w:r>
      <w:r w:rsidR="00EE4ED8">
        <w:rPr>
          <w:rFonts w:ascii="Arial" w:hAnsi="Arial" w:cs="Arial"/>
          <w:i/>
          <w:iCs/>
          <w:sz w:val="22"/>
          <w:szCs w:val="22"/>
        </w:rPr>
        <w:t xml:space="preserve">: </w:t>
      </w:r>
      <w:r w:rsidR="004F08DF">
        <w:rPr>
          <w:rFonts w:ascii="Arial" w:hAnsi="Arial" w:cs="Arial"/>
          <w:i/>
          <w:iCs/>
          <w:sz w:val="22"/>
          <w:szCs w:val="22"/>
        </w:rPr>
        <w:t>15</w:t>
      </w:r>
      <w:r w:rsidRPr="00347F3A">
        <w:rPr>
          <w:rFonts w:ascii="Arial" w:hAnsi="Arial" w:cs="Arial"/>
          <w:i/>
          <w:iCs/>
          <w:sz w:val="22"/>
          <w:szCs w:val="22"/>
        </w:rPr>
        <w:t xml:space="preserve"> </w:t>
      </w:r>
      <w:r w:rsidR="004F1D4A">
        <w:rPr>
          <w:rFonts w:ascii="Arial" w:hAnsi="Arial" w:cs="Arial"/>
          <w:i/>
          <w:iCs/>
          <w:sz w:val="22"/>
          <w:szCs w:val="22"/>
        </w:rPr>
        <w:t>januari 2026</w:t>
      </w:r>
      <w:r w:rsidR="00D37C03">
        <w:rPr>
          <w:rFonts w:ascii="Arial" w:hAnsi="Arial" w:cs="Arial"/>
          <w:sz w:val="22"/>
          <w:szCs w:val="22"/>
        </w:rPr>
        <w:br w:type="page"/>
      </w:r>
    </w:p>
    <w:p w14:paraId="0EA11120" w14:textId="1521F57A" w:rsidR="00D37C03" w:rsidRPr="00D37C03" w:rsidRDefault="00D37C03" w:rsidP="006009D4">
      <w:pPr>
        <w:pStyle w:val="Kop1"/>
      </w:pPr>
      <w:bookmarkStart w:id="126" w:name="_Toc155866662"/>
      <w:bookmarkStart w:id="127" w:name="_Hlk185028472"/>
      <w:r w:rsidRPr="00D37C03">
        <w:lastRenderedPageBreak/>
        <w:t>B</w:t>
      </w:r>
      <w:r w:rsidR="000056F7">
        <w:t>ijlagen</w:t>
      </w:r>
      <w:r w:rsidR="009D2AE3">
        <w:t xml:space="preserve"> </w:t>
      </w:r>
      <w:r w:rsidRPr="00D37C03">
        <w:t>S</w:t>
      </w:r>
      <w:r w:rsidR="000056F7">
        <w:t>pecial</w:t>
      </w:r>
      <w:r w:rsidRPr="00D37C03">
        <w:t xml:space="preserve"> L</w:t>
      </w:r>
      <w:r w:rsidR="000056F7">
        <w:t xml:space="preserve">onen </w:t>
      </w:r>
      <w:r w:rsidRPr="00D37C03">
        <w:t>202</w:t>
      </w:r>
      <w:bookmarkEnd w:id="126"/>
      <w:r w:rsidR="005858CB">
        <w:t>6</w:t>
      </w:r>
    </w:p>
    <w:p w14:paraId="33A3EDFE" w14:textId="77777777" w:rsidR="0067531E" w:rsidRDefault="0067531E" w:rsidP="00250681">
      <w:pPr>
        <w:rPr>
          <w:rFonts w:ascii="Arial" w:hAnsi="Arial" w:cs="Arial"/>
          <w:sz w:val="22"/>
          <w:szCs w:val="22"/>
        </w:rPr>
      </w:pPr>
    </w:p>
    <w:p w14:paraId="7B0F0F5D" w14:textId="77777777" w:rsidR="00D37C03" w:rsidRPr="00AA7EF5" w:rsidRDefault="00D37C03" w:rsidP="00AA7EF5">
      <w:pPr>
        <w:rPr>
          <w:rFonts w:ascii="Arial" w:hAnsi="Arial" w:cs="Arial"/>
          <w:sz w:val="22"/>
          <w:szCs w:val="22"/>
        </w:rPr>
      </w:pPr>
    </w:p>
    <w:p w14:paraId="0BCD5401" w14:textId="77777777" w:rsidR="00D37C03" w:rsidRPr="00D37C03" w:rsidRDefault="00D37C03" w:rsidP="00D37C03">
      <w:pPr>
        <w:pStyle w:val="SRAKopje"/>
        <w:ind w:left="2124" w:hanging="2124"/>
        <w:rPr>
          <w:rFonts w:ascii="Arial" w:hAnsi="Arial" w:cs="Arial"/>
        </w:rPr>
      </w:pPr>
      <w:bookmarkStart w:id="128" w:name="_Toc155866663"/>
      <w:r w:rsidRPr="00D37C03">
        <w:rPr>
          <w:rFonts w:ascii="Arial" w:hAnsi="Arial" w:cs="Arial"/>
        </w:rPr>
        <w:t>Tabel 1</w:t>
      </w:r>
      <w:r w:rsidRPr="00D37C03">
        <w:rPr>
          <w:rFonts w:ascii="Arial" w:hAnsi="Arial" w:cs="Arial"/>
        </w:rPr>
        <w:tab/>
        <w:t>Schijventarief loonbelasting/premie volksverzekeringen</w:t>
      </w:r>
      <w:bookmarkEnd w:id="128"/>
    </w:p>
    <w:p w14:paraId="5F1C6F85" w14:textId="77777777" w:rsidR="00D37C03" w:rsidRPr="00D37C03" w:rsidRDefault="00D37C03" w:rsidP="00D37C03">
      <w:pPr>
        <w:rPr>
          <w:rFonts w:ascii="Arial" w:hAnsi="Arial" w:cs="Arial"/>
          <w:sz w:val="22"/>
          <w:szCs w:val="22"/>
        </w:rPr>
      </w:pPr>
    </w:p>
    <w:tbl>
      <w:tblPr>
        <w:tblStyle w:val="Rastertabel4-Accent3"/>
        <w:tblpPr w:vertAnchor="text" w:horzAnchor="margin" w:tblpY="197"/>
        <w:tblW w:w="9748" w:type="dxa"/>
        <w:tblLayout w:type="fixed"/>
        <w:tblLook w:val="04A0" w:firstRow="1" w:lastRow="0" w:firstColumn="1" w:lastColumn="0" w:noHBand="0" w:noVBand="1"/>
      </w:tblPr>
      <w:tblGrid>
        <w:gridCol w:w="1147"/>
        <w:gridCol w:w="3668"/>
        <w:gridCol w:w="4933"/>
      </w:tblGrid>
      <w:tr w:rsidR="00D37C03" w:rsidRPr="00D37C03" w14:paraId="1AE4F750" w14:textId="77777777">
        <w:trPr>
          <w:cnfStyle w:val="100000000000" w:firstRow="1" w:lastRow="0" w:firstColumn="0" w:lastColumn="0" w:oddVBand="0" w:evenVBand="0" w:oddHBand="0" w:evenHBand="0" w:firstRowFirstColumn="0" w:firstRowLastColumn="0" w:lastRowFirstColumn="0" w:lastRowLastColumn="0"/>
          <w:trHeight w:hRule="exact" w:val="305"/>
        </w:trPr>
        <w:tc>
          <w:tcPr>
            <w:cnfStyle w:val="001000000000" w:firstRow="0" w:lastRow="0" w:firstColumn="1" w:lastColumn="0" w:oddVBand="0" w:evenVBand="0" w:oddHBand="0" w:evenHBand="0" w:firstRowFirstColumn="0" w:firstRowLastColumn="0" w:lastRowFirstColumn="0" w:lastRowLastColumn="0"/>
            <w:tcW w:w="1147" w:type="dxa"/>
            <w:vMerge w:val="restart"/>
          </w:tcPr>
          <w:p w14:paraId="60EF3441" w14:textId="77777777" w:rsidR="00D37C03" w:rsidRPr="00D37C03" w:rsidRDefault="00D37C03" w:rsidP="00980FCA">
            <w:pPr>
              <w:spacing w:before="69" w:after="570"/>
              <w:ind w:left="65" w:right="-18"/>
              <w:jc w:val="center"/>
              <w:rPr>
                <w:rFonts w:ascii="Arial" w:hAnsi="Arial" w:cs="Arial"/>
                <w:color w:val="010302"/>
                <w:sz w:val="22"/>
                <w:szCs w:val="22"/>
              </w:rPr>
            </w:pPr>
            <w:r w:rsidRPr="00D37C03">
              <w:rPr>
                <w:rFonts w:ascii="Arial" w:hAnsi="Arial" w:cs="Arial"/>
                <w:color w:val="000000"/>
                <w:spacing w:val="-9"/>
                <w:sz w:val="22"/>
                <w:szCs w:val="22"/>
              </w:rPr>
              <w:t>Schijf</w:t>
            </w:r>
          </w:p>
        </w:tc>
        <w:tc>
          <w:tcPr>
            <w:tcW w:w="3668" w:type="dxa"/>
            <w:vMerge w:val="restart"/>
          </w:tcPr>
          <w:p w14:paraId="53B493E1" w14:textId="77777777" w:rsidR="00D37C03" w:rsidRPr="00D37C03" w:rsidRDefault="00D37C03" w:rsidP="00980FCA">
            <w:pPr>
              <w:spacing w:before="69" w:after="370" w:line="200" w:lineRule="exact"/>
              <w:ind w:left="60" w:right="93"/>
              <w:jc w:val="center"/>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00000"/>
                <w:spacing w:val="-17"/>
                <w:sz w:val="22"/>
                <w:szCs w:val="22"/>
              </w:rPr>
              <w:t>Voor loon per jaar, vanaf bedrag tot de volgende schijf</w:t>
            </w:r>
          </w:p>
        </w:tc>
        <w:tc>
          <w:tcPr>
            <w:tcW w:w="4933" w:type="dxa"/>
          </w:tcPr>
          <w:p w14:paraId="5199F8A7" w14:textId="77777777" w:rsidR="00D37C03" w:rsidRPr="00D37C03" w:rsidRDefault="00D37C03" w:rsidP="00980FC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D37C03">
              <w:rPr>
                <w:rFonts w:ascii="Arial" w:hAnsi="Arial" w:cs="Arial"/>
                <w:color w:val="000000" w:themeColor="text1"/>
                <w:sz w:val="22"/>
                <w:szCs w:val="22"/>
              </w:rPr>
              <w:t>Loonbelasting/premie volksverzekeringen</w:t>
            </w:r>
          </w:p>
        </w:tc>
      </w:tr>
      <w:tr w:rsidR="00D37C03" w:rsidRPr="00D37C03" w14:paraId="4C7208ED" w14:textId="77777777">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147" w:type="dxa"/>
            <w:vMerge/>
          </w:tcPr>
          <w:p w14:paraId="5CF066F7" w14:textId="77777777" w:rsidR="00D37C03" w:rsidRPr="00D37C03" w:rsidRDefault="00D37C03">
            <w:pPr>
              <w:rPr>
                <w:rFonts w:ascii="Arial" w:hAnsi="Arial" w:cs="Arial"/>
                <w:color w:val="000000" w:themeColor="text1"/>
                <w:sz w:val="22"/>
                <w:szCs w:val="22"/>
              </w:rPr>
            </w:pPr>
          </w:p>
        </w:tc>
        <w:tc>
          <w:tcPr>
            <w:tcW w:w="3668" w:type="dxa"/>
            <w:vMerge/>
          </w:tcPr>
          <w:p w14:paraId="0DAB06B2" w14:textId="77777777" w:rsidR="00D37C03" w:rsidRPr="00D37C03" w:rsidRDefault="00D37C0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p>
        </w:tc>
        <w:tc>
          <w:tcPr>
            <w:tcW w:w="4933" w:type="dxa"/>
          </w:tcPr>
          <w:p w14:paraId="752CA2E4" w14:textId="77777777" w:rsidR="00D37C03" w:rsidRPr="00D37C03" w:rsidRDefault="00D37C0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D37C03">
              <w:rPr>
                <w:rFonts w:ascii="Arial" w:hAnsi="Arial" w:cs="Arial"/>
                <w:color w:val="000000" w:themeColor="text1"/>
                <w:sz w:val="22"/>
                <w:szCs w:val="22"/>
              </w:rPr>
              <w:t>Jonger dan AOW-leeftijd</w:t>
            </w:r>
          </w:p>
        </w:tc>
      </w:tr>
      <w:tr w:rsidR="00D723D4" w:rsidRPr="00D37C03" w14:paraId="7137FB72" w14:textId="77777777">
        <w:trPr>
          <w:trHeight w:hRule="exact" w:val="260"/>
        </w:trPr>
        <w:tc>
          <w:tcPr>
            <w:cnfStyle w:val="001000000000" w:firstRow="0" w:lastRow="0" w:firstColumn="1" w:lastColumn="0" w:oddVBand="0" w:evenVBand="0" w:oddHBand="0" w:evenHBand="0" w:firstRowFirstColumn="0" w:firstRowLastColumn="0" w:lastRowFirstColumn="0" w:lastRowLastColumn="0"/>
            <w:tcW w:w="1147" w:type="dxa"/>
          </w:tcPr>
          <w:p w14:paraId="35470559" w14:textId="754BD37B" w:rsidR="00D723D4" w:rsidRPr="00D723D4" w:rsidRDefault="00D723D4">
            <w:pPr>
              <w:rPr>
                <w:rFonts w:ascii="Arial" w:hAnsi="Arial" w:cs="Arial"/>
                <w:b w:val="0"/>
                <w:bCs w:val="0"/>
                <w:color w:val="000000" w:themeColor="text1"/>
                <w:sz w:val="22"/>
                <w:szCs w:val="22"/>
              </w:rPr>
            </w:pPr>
            <w:r>
              <w:rPr>
                <w:rFonts w:ascii="Arial" w:hAnsi="Arial" w:cs="Arial"/>
                <w:b w:val="0"/>
                <w:bCs w:val="0"/>
                <w:color w:val="000000" w:themeColor="text1"/>
                <w:sz w:val="22"/>
                <w:szCs w:val="22"/>
              </w:rPr>
              <w:t>1</w:t>
            </w:r>
          </w:p>
        </w:tc>
        <w:tc>
          <w:tcPr>
            <w:tcW w:w="3668" w:type="dxa"/>
          </w:tcPr>
          <w:p w14:paraId="00A4F423" w14:textId="2A2CDA9D" w:rsidR="00D723D4" w:rsidRPr="00D37C03" w:rsidRDefault="00D723D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€ 0</w:t>
            </w:r>
          </w:p>
        </w:tc>
        <w:tc>
          <w:tcPr>
            <w:tcW w:w="4933" w:type="dxa"/>
          </w:tcPr>
          <w:p w14:paraId="53369D28" w14:textId="1A632AA8" w:rsidR="00D723D4" w:rsidRPr="00D37C03" w:rsidRDefault="000F4D21" w:rsidP="002B5BF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35,75</w:t>
            </w:r>
            <w:r w:rsidR="00D723D4">
              <w:rPr>
                <w:rFonts w:ascii="Arial" w:hAnsi="Arial" w:cs="Arial"/>
                <w:color w:val="000000" w:themeColor="text1"/>
                <w:sz w:val="22"/>
                <w:szCs w:val="22"/>
              </w:rPr>
              <w:t>%</w:t>
            </w:r>
          </w:p>
        </w:tc>
      </w:tr>
      <w:tr w:rsidR="00D37C03" w:rsidRPr="00D37C03" w14:paraId="2A68B19F" w14:textId="77777777">
        <w:trPr>
          <w:cnfStyle w:val="000000100000" w:firstRow="0" w:lastRow="0" w:firstColumn="0" w:lastColumn="0" w:oddVBand="0" w:evenVBand="0" w:oddHBand="1" w:evenHBand="0" w:firstRowFirstColumn="0" w:firstRowLastColumn="0" w:lastRowFirstColumn="0" w:lastRowLastColumn="0"/>
          <w:trHeight w:hRule="exact" w:val="260"/>
        </w:trPr>
        <w:tc>
          <w:tcPr>
            <w:cnfStyle w:val="001000000000" w:firstRow="0" w:lastRow="0" w:firstColumn="1" w:lastColumn="0" w:oddVBand="0" w:evenVBand="0" w:oddHBand="0" w:evenHBand="0" w:firstRowFirstColumn="0" w:firstRowLastColumn="0" w:lastRowFirstColumn="0" w:lastRowLastColumn="0"/>
            <w:tcW w:w="1147" w:type="dxa"/>
          </w:tcPr>
          <w:p w14:paraId="4DCD4EED" w14:textId="13975B22" w:rsidR="00D37C03" w:rsidRPr="00980FCA" w:rsidRDefault="00D723D4">
            <w:pPr>
              <w:rPr>
                <w:rFonts w:ascii="Arial" w:hAnsi="Arial" w:cs="Arial"/>
                <w:b w:val="0"/>
                <w:bCs w:val="0"/>
                <w:color w:val="000000" w:themeColor="text1"/>
                <w:sz w:val="22"/>
                <w:szCs w:val="22"/>
              </w:rPr>
            </w:pPr>
            <w:r>
              <w:rPr>
                <w:rFonts w:ascii="Arial" w:hAnsi="Arial" w:cs="Arial"/>
                <w:b w:val="0"/>
                <w:bCs w:val="0"/>
                <w:color w:val="000000" w:themeColor="text1"/>
                <w:sz w:val="22"/>
                <w:szCs w:val="22"/>
              </w:rPr>
              <w:t>2</w:t>
            </w:r>
          </w:p>
        </w:tc>
        <w:tc>
          <w:tcPr>
            <w:tcW w:w="3668" w:type="dxa"/>
          </w:tcPr>
          <w:p w14:paraId="5859CA57" w14:textId="6968256D" w:rsidR="00D37C03" w:rsidRPr="00D37C03" w:rsidRDefault="00D37C0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D37C03">
              <w:rPr>
                <w:rFonts w:ascii="Arial" w:hAnsi="Arial" w:cs="Arial"/>
                <w:color w:val="000000" w:themeColor="text1"/>
                <w:sz w:val="22"/>
                <w:szCs w:val="22"/>
              </w:rPr>
              <w:t xml:space="preserve">€ </w:t>
            </w:r>
            <w:r w:rsidR="000F4D21">
              <w:rPr>
                <w:rFonts w:ascii="Arial" w:hAnsi="Arial" w:cs="Arial"/>
                <w:color w:val="000000" w:themeColor="text1"/>
                <w:sz w:val="22"/>
                <w:szCs w:val="22"/>
              </w:rPr>
              <w:t>38.883</w:t>
            </w:r>
          </w:p>
        </w:tc>
        <w:tc>
          <w:tcPr>
            <w:tcW w:w="4933" w:type="dxa"/>
          </w:tcPr>
          <w:p w14:paraId="07B44932" w14:textId="5B70C1DA" w:rsidR="00D37C03" w:rsidRPr="00D37C03" w:rsidRDefault="000F4D21" w:rsidP="002B5BF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37,56</w:t>
            </w:r>
            <w:r w:rsidR="00D37C03" w:rsidRPr="00D37C03">
              <w:rPr>
                <w:rFonts w:ascii="Arial" w:hAnsi="Arial" w:cs="Arial"/>
                <w:color w:val="000000" w:themeColor="text1"/>
                <w:sz w:val="22"/>
                <w:szCs w:val="22"/>
              </w:rPr>
              <w:t>%</w:t>
            </w:r>
          </w:p>
        </w:tc>
      </w:tr>
      <w:tr w:rsidR="00D37C03" w:rsidRPr="00D37C03" w14:paraId="2BB508DE" w14:textId="77777777">
        <w:trPr>
          <w:trHeight w:hRule="exact" w:val="260"/>
        </w:trPr>
        <w:tc>
          <w:tcPr>
            <w:cnfStyle w:val="001000000000" w:firstRow="0" w:lastRow="0" w:firstColumn="1" w:lastColumn="0" w:oddVBand="0" w:evenVBand="0" w:oddHBand="0" w:evenHBand="0" w:firstRowFirstColumn="0" w:firstRowLastColumn="0" w:lastRowFirstColumn="0" w:lastRowLastColumn="0"/>
            <w:tcW w:w="1147" w:type="dxa"/>
          </w:tcPr>
          <w:p w14:paraId="0D72EBEB" w14:textId="77777777" w:rsidR="00D37C03" w:rsidRPr="00980FCA" w:rsidRDefault="00D37C03">
            <w:pPr>
              <w:rPr>
                <w:rFonts w:ascii="Arial" w:hAnsi="Arial" w:cs="Arial"/>
                <w:b w:val="0"/>
                <w:bCs w:val="0"/>
                <w:color w:val="000000" w:themeColor="text1"/>
                <w:sz w:val="22"/>
                <w:szCs w:val="22"/>
              </w:rPr>
            </w:pPr>
            <w:r w:rsidRPr="00980FCA">
              <w:rPr>
                <w:rFonts w:ascii="Arial" w:hAnsi="Arial" w:cs="Arial"/>
                <w:b w:val="0"/>
                <w:bCs w:val="0"/>
                <w:color w:val="000000" w:themeColor="text1"/>
                <w:sz w:val="22"/>
                <w:szCs w:val="22"/>
              </w:rPr>
              <w:t>2</w:t>
            </w:r>
          </w:p>
        </w:tc>
        <w:tc>
          <w:tcPr>
            <w:tcW w:w="3668" w:type="dxa"/>
          </w:tcPr>
          <w:p w14:paraId="0CD150F8" w14:textId="0FC9C0AF" w:rsidR="00D37C03" w:rsidRPr="00D37C03" w:rsidRDefault="00D37C0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D37C03">
              <w:rPr>
                <w:rFonts w:ascii="Arial" w:hAnsi="Arial" w:cs="Arial"/>
                <w:color w:val="000000" w:themeColor="text1"/>
                <w:sz w:val="22"/>
                <w:szCs w:val="22"/>
              </w:rPr>
              <w:t xml:space="preserve">€ </w:t>
            </w:r>
            <w:r w:rsidR="000F4D21">
              <w:rPr>
                <w:rFonts w:ascii="Arial" w:hAnsi="Arial" w:cs="Arial"/>
                <w:color w:val="000000" w:themeColor="text1"/>
                <w:sz w:val="22"/>
                <w:szCs w:val="22"/>
              </w:rPr>
              <w:t>78.426</w:t>
            </w:r>
          </w:p>
        </w:tc>
        <w:tc>
          <w:tcPr>
            <w:tcW w:w="4933" w:type="dxa"/>
          </w:tcPr>
          <w:p w14:paraId="551BEF38" w14:textId="77777777" w:rsidR="00D37C03" w:rsidRPr="00D37C03" w:rsidRDefault="00D37C03" w:rsidP="002B5BF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D37C03">
              <w:rPr>
                <w:rFonts w:ascii="Arial" w:hAnsi="Arial" w:cs="Arial"/>
                <w:color w:val="000000" w:themeColor="text1"/>
                <w:sz w:val="22"/>
                <w:szCs w:val="22"/>
              </w:rPr>
              <w:t>49,50%</w:t>
            </w:r>
          </w:p>
        </w:tc>
      </w:tr>
    </w:tbl>
    <w:p w14:paraId="5B21F81A" w14:textId="77777777" w:rsidR="00D37C03" w:rsidRPr="00D37C03" w:rsidRDefault="00D37C03" w:rsidP="00D37C03">
      <w:pPr>
        <w:rPr>
          <w:rFonts w:ascii="Arial" w:hAnsi="Arial" w:cs="Arial"/>
          <w:sz w:val="22"/>
          <w:szCs w:val="22"/>
        </w:rPr>
      </w:pPr>
    </w:p>
    <w:tbl>
      <w:tblPr>
        <w:tblStyle w:val="Rastertabel4-Accent3"/>
        <w:tblpPr w:vertAnchor="text" w:horzAnchor="margin" w:tblpY="9"/>
        <w:tblW w:w="9808" w:type="dxa"/>
        <w:tblLayout w:type="fixed"/>
        <w:tblLook w:val="04A0" w:firstRow="1" w:lastRow="0" w:firstColumn="1" w:lastColumn="0" w:noHBand="0" w:noVBand="1"/>
      </w:tblPr>
      <w:tblGrid>
        <w:gridCol w:w="1154"/>
        <w:gridCol w:w="3661"/>
        <w:gridCol w:w="4993"/>
      </w:tblGrid>
      <w:tr w:rsidR="00D37C03" w:rsidRPr="00D37C03" w14:paraId="05365EE8" w14:textId="77777777">
        <w:trPr>
          <w:cnfStyle w:val="100000000000" w:firstRow="1" w:lastRow="0" w:firstColumn="0" w:lastColumn="0" w:oddVBand="0" w:evenVBand="0" w:oddHBand="0" w:evenHBand="0" w:firstRowFirstColumn="0" w:firstRowLastColumn="0" w:lastRowFirstColumn="0" w:lastRowLastColumn="0"/>
          <w:trHeight w:hRule="exact" w:val="307"/>
        </w:trPr>
        <w:tc>
          <w:tcPr>
            <w:cnfStyle w:val="001000000000" w:firstRow="0" w:lastRow="0" w:firstColumn="1" w:lastColumn="0" w:oddVBand="0" w:evenVBand="0" w:oddHBand="0" w:evenHBand="0" w:firstRowFirstColumn="0" w:firstRowLastColumn="0" w:lastRowFirstColumn="0" w:lastRowLastColumn="0"/>
            <w:tcW w:w="1154" w:type="dxa"/>
            <w:vMerge w:val="restart"/>
          </w:tcPr>
          <w:p w14:paraId="4137D3EA" w14:textId="77777777" w:rsidR="00D37C03" w:rsidRPr="00D37C03" w:rsidRDefault="00D37C03">
            <w:pPr>
              <w:spacing w:before="69" w:after="570"/>
              <w:ind w:left="65" w:right="-18"/>
              <w:rPr>
                <w:rFonts w:ascii="Arial" w:hAnsi="Arial" w:cs="Arial"/>
                <w:color w:val="010302"/>
                <w:sz w:val="22"/>
                <w:szCs w:val="22"/>
              </w:rPr>
            </w:pPr>
            <w:r w:rsidRPr="00D37C03">
              <w:rPr>
                <w:rFonts w:ascii="Arial" w:hAnsi="Arial" w:cs="Arial"/>
                <w:color w:val="000000"/>
                <w:spacing w:val="-9"/>
                <w:sz w:val="22"/>
                <w:szCs w:val="22"/>
              </w:rPr>
              <w:t>Schijf</w:t>
            </w:r>
          </w:p>
        </w:tc>
        <w:tc>
          <w:tcPr>
            <w:tcW w:w="3661" w:type="dxa"/>
            <w:vMerge w:val="restart"/>
          </w:tcPr>
          <w:p w14:paraId="15C98304" w14:textId="77777777" w:rsidR="00D37C03" w:rsidRPr="00D37C03" w:rsidRDefault="00D37C03">
            <w:pPr>
              <w:spacing w:before="69" w:after="370" w:line="200" w:lineRule="exact"/>
              <w:ind w:left="60" w:right="93"/>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00000"/>
                <w:spacing w:val="-17"/>
                <w:sz w:val="22"/>
                <w:szCs w:val="22"/>
              </w:rPr>
              <w:t>Voor loon per jaar, vanaf bedrag tot de volgende schijf</w:t>
            </w:r>
          </w:p>
        </w:tc>
        <w:tc>
          <w:tcPr>
            <w:tcW w:w="4993" w:type="dxa"/>
          </w:tcPr>
          <w:p w14:paraId="6EB3DD1C" w14:textId="77777777" w:rsidR="00D37C03" w:rsidRPr="00D37C03" w:rsidRDefault="00D37C03">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D37C03">
              <w:rPr>
                <w:rFonts w:ascii="Arial" w:hAnsi="Arial" w:cs="Arial"/>
                <w:color w:val="000000" w:themeColor="text1"/>
                <w:sz w:val="22"/>
                <w:szCs w:val="22"/>
              </w:rPr>
              <w:t>Loonbelasting/premie volksverzekeringen</w:t>
            </w:r>
          </w:p>
        </w:tc>
      </w:tr>
      <w:tr w:rsidR="00D37C03" w:rsidRPr="00D37C03" w14:paraId="7D7C33CC" w14:textId="77777777">
        <w:trPr>
          <w:cnfStyle w:val="000000100000" w:firstRow="0" w:lastRow="0" w:firstColumn="0" w:lastColumn="0" w:oddVBand="0" w:evenVBand="0" w:oddHBand="1" w:evenHBand="0" w:firstRowFirstColumn="0" w:firstRowLastColumn="0" w:lastRowFirstColumn="0" w:lastRowLastColumn="0"/>
          <w:trHeight w:hRule="exact" w:val="514"/>
        </w:trPr>
        <w:tc>
          <w:tcPr>
            <w:cnfStyle w:val="001000000000" w:firstRow="0" w:lastRow="0" w:firstColumn="1" w:lastColumn="0" w:oddVBand="0" w:evenVBand="0" w:oddHBand="0" w:evenHBand="0" w:firstRowFirstColumn="0" w:firstRowLastColumn="0" w:lastRowFirstColumn="0" w:lastRowLastColumn="0"/>
            <w:tcW w:w="1154" w:type="dxa"/>
            <w:vMerge/>
          </w:tcPr>
          <w:p w14:paraId="11E394C5" w14:textId="77777777" w:rsidR="00D37C03" w:rsidRPr="00D37C03" w:rsidRDefault="00D37C03">
            <w:pPr>
              <w:rPr>
                <w:rFonts w:ascii="Arial" w:hAnsi="Arial" w:cs="Arial"/>
                <w:color w:val="000000" w:themeColor="text1"/>
                <w:sz w:val="22"/>
                <w:szCs w:val="22"/>
              </w:rPr>
            </w:pPr>
          </w:p>
        </w:tc>
        <w:tc>
          <w:tcPr>
            <w:tcW w:w="3661" w:type="dxa"/>
            <w:vMerge/>
          </w:tcPr>
          <w:p w14:paraId="62CEFCAA" w14:textId="77777777" w:rsidR="00D37C03" w:rsidRPr="00D37C03" w:rsidRDefault="00D37C0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p>
        </w:tc>
        <w:tc>
          <w:tcPr>
            <w:tcW w:w="4993" w:type="dxa"/>
          </w:tcPr>
          <w:p w14:paraId="39C00151" w14:textId="77777777" w:rsidR="00D37C03" w:rsidRPr="00D37C03" w:rsidRDefault="00D37C0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D37C03">
              <w:rPr>
                <w:rFonts w:ascii="Arial" w:hAnsi="Arial" w:cs="Arial"/>
                <w:color w:val="000000" w:themeColor="text1"/>
                <w:sz w:val="22"/>
                <w:szCs w:val="22"/>
              </w:rPr>
              <w:t>AOW-leeftijd en ouder,</w:t>
            </w:r>
          </w:p>
          <w:p w14:paraId="15FF480F" w14:textId="55CE1DB1" w:rsidR="00D37C03" w:rsidRPr="00D37C03" w:rsidRDefault="002F4DA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g</w:t>
            </w:r>
            <w:r w:rsidR="00D37C03" w:rsidRPr="00D37C03">
              <w:rPr>
                <w:rFonts w:ascii="Arial" w:hAnsi="Arial" w:cs="Arial"/>
                <w:color w:val="000000" w:themeColor="text1"/>
                <w:sz w:val="22"/>
                <w:szCs w:val="22"/>
              </w:rPr>
              <w:t>eboren in 1945 of eerder</w:t>
            </w:r>
          </w:p>
        </w:tc>
      </w:tr>
      <w:tr w:rsidR="00D37C03" w:rsidRPr="00D37C03" w14:paraId="02BFC77A" w14:textId="77777777">
        <w:trPr>
          <w:trHeight w:hRule="exact" w:val="262"/>
        </w:trPr>
        <w:tc>
          <w:tcPr>
            <w:cnfStyle w:val="001000000000" w:firstRow="0" w:lastRow="0" w:firstColumn="1" w:lastColumn="0" w:oddVBand="0" w:evenVBand="0" w:oddHBand="0" w:evenHBand="0" w:firstRowFirstColumn="0" w:firstRowLastColumn="0" w:lastRowFirstColumn="0" w:lastRowLastColumn="0"/>
            <w:tcW w:w="1154" w:type="dxa"/>
          </w:tcPr>
          <w:p w14:paraId="20DC1CD6" w14:textId="77777777" w:rsidR="00D37C03" w:rsidRPr="00EA74FF" w:rsidRDefault="00D37C03">
            <w:pPr>
              <w:rPr>
                <w:rFonts w:ascii="Arial" w:hAnsi="Arial" w:cs="Arial"/>
                <w:b w:val="0"/>
                <w:bCs w:val="0"/>
                <w:color w:val="000000" w:themeColor="text1"/>
                <w:sz w:val="22"/>
                <w:szCs w:val="22"/>
              </w:rPr>
            </w:pPr>
            <w:r w:rsidRPr="00EA74FF">
              <w:rPr>
                <w:rFonts w:ascii="Arial" w:hAnsi="Arial" w:cs="Arial"/>
                <w:b w:val="0"/>
                <w:bCs w:val="0"/>
                <w:color w:val="000000" w:themeColor="text1"/>
                <w:sz w:val="22"/>
                <w:szCs w:val="22"/>
              </w:rPr>
              <w:t>1</w:t>
            </w:r>
          </w:p>
        </w:tc>
        <w:tc>
          <w:tcPr>
            <w:tcW w:w="3661" w:type="dxa"/>
          </w:tcPr>
          <w:p w14:paraId="374AFDCF" w14:textId="77777777" w:rsidR="00D37C03" w:rsidRPr="00D37C03" w:rsidRDefault="00D37C0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D37C03">
              <w:rPr>
                <w:rFonts w:ascii="Arial" w:hAnsi="Arial" w:cs="Arial"/>
                <w:color w:val="000000" w:themeColor="text1"/>
                <w:sz w:val="22"/>
                <w:szCs w:val="22"/>
              </w:rPr>
              <w:t>€ 0</w:t>
            </w:r>
          </w:p>
        </w:tc>
        <w:tc>
          <w:tcPr>
            <w:tcW w:w="4993" w:type="dxa"/>
          </w:tcPr>
          <w:p w14:paraId="52F7AD4A" w14:textId="49F1B00C" w:rsidR="00D37C03" w:rsidRPr="00D37C03" w:rsidRDefault="000F4D2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17,85</w:t>
            </w:r>
            <w:r w:rsidR="00D37C03" w:rsidRPr="00D37C03">
              <w:rPr>
                <w:rFonts w:ascii="Arial" w:hAnsi="Arial" w:cs="Arial"/>
                <w:color w:val="000000" w:themeColor="text1"/>
                <w:sz w:val="22"/>
                <w:szCs w:val="22"/>
              </w:rPr>
              <w:t>%</w:t>
            </w:r>
          </w:p>
        </w:tc>
      </w:tr>
      <w:tr w:rsidR="00D37C03" w:rsidRPr="00D37C03" w14:paraId="314AA8F6" w14:textId="77777777">
        <w:trPr>
          <w:cnfStyle w:val="000000100000" w:firstRow="0" w:lastRow="0" w:firstColumn="0" w:lastColumn="0" w:oddVBand="0" w:evenVBand="0" w:oddHBand="1" w:evenHBand="0" w:firstRowFirstColumn="0" w:firstRowLastColumn="0" w:lastRowFirstColumn="0" w:lastRowLastColumn="0"/>
          <w:trHeight w:hRule="exact" w:val="262"/>
        </w:trPr>
        <w:tc>
          <w:tcPr>
            <w:cnfStyle w:val="001000000000" w:firstRow="0" w:lastRow="0" w:firstColumn="1" w:lastColumn="0" w:oddVBand="0" w:evenVBand="0" w:oddHBand="0" w:evenHBand="0" w:firstRowFirstColumn="0" w:firstRowLastColumn="0" w:lastRowFirstColumn="0" w:lastRowLastColumn="0"/>
            <w:tcW w:w="1154" w:type="dxa"/>
          </w:tcPr>
          <w:p w14:paraId="125453C3" w14:textId="77777777" w:rsidR="00D37C03" w:rsidRPr="00EA74FF" w:rsidRDefault="00D37C03">
            <w:pPr>
              <w:rPr>
                <w:rFonts w:ascii="Arial" w:hAnsi="Arial" w:cs="Arial"/>
                <w:b w:val="0"/>
                <w:bCs w:val="0"/>
                <w:color w:val="000000" w:themeColor="text1"/>
                <w:sz w:val="22"/>
                <w:szCs w:val="22"/>
              </w:rPr>
            </w:pPr>
            <w:r w:rsidRPr="00EA74FF">
              <w:rPr>
                <w:rFonts w:ascii="Arial" w:hAnsi="Arial" w:cs="Arial"/>
                <w:b w:val="0"/>
                <w:bCs w:val="0"/>
                <w:color w:val="000000" w:themeColor="text1"/>
                <w:sz w:val="22"/>
                <w:szCs w:val="22"/>
              </w:rPr>
              <w:t>2a</w:t>
            </w:r>
          </w:p>
        </w:tc>
        <w:tc>
          <w:tcPr>
            <w:tcW w:w="3661" w:type="dxa"/>
          </w:tcPr>
          <w:p w14:paraId="481E1B69" w14:textId="6A0B90B5" w:rsidR="00D37C03" w:rsidRPr="00D37C03" w:rsidRDefault="00D37C0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D37C03">
              <w:rPr>
                <w:rFonts w:ascii="Arial" w:hAnsi="Arial" w:cs="Arial"/>
                <w:color w:val="000000" w:themeColor="text1"/>
                <w:sz w:val="22"/>
                <w:szCs w:val="22"/>
              </w:rPr>
              <w:t xml:space="preserve">€ </w:t>
            </w:r>
            <w:r w:rsidR="000F4D21">
              <w:rPr>
                <w:rFonts w:ascii="Arial" w:hAnsi="Arial" w:cs="Arial"/>
                <w:color w:val="000000" w:themeColor="text1"/>
                <w:sz w:val="22"/>
                <w:szCs w:val="22"/>
              </w:rPr>
              <w:t>41.123</w:t>
            </w:r>
          </w:p>
        </w:tc>
        <w:tc>
          <w:tcPr>
            <w:tcW w:w="4993" w:type="dxa"/>
          </w:tcPr>
          <w:p w14:paraId="460E6522" w14:textId="24847813" w:rsidR="00D37C03" w:rsidRPr="00D37C03" w:rsidRDefault="000F4D2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37,56</w:t>
            </w:r>
            <w:r w:rsidR="00D37C03" w:rsidRPr="00D37C03">
              <w:rPr>
                <w:rFonts w:ascii="Arial" w:hAnsi="Arial" w:cs="Arial"/>
                <w:color w:val="000000" w:themeColor="text1"/>
                <w:sz w:val="22"/>
                <w:szCs w:val="22"/>
              </w:rPr>
              <w:t>%</w:t>
            </w:r>
          </w:p>
        </w:tc>
      </w:tr>
      <w:tr w:rsidR="00D37C03" w:rsidRPr="00D37C03" w14:paraId="7AED081C" w14:textId="77777777">
        <w:trPr>
          <w:trHeight w:hRule="exact" w:val="262"/>
        </w:trPr>
        <w:tc>
          <w:tcPr>
            <w:cnfStyle w:val="001000000000" w:firstRow="0" w:lastRow="0" w:firstColumn="1" w:lastColumn="0" w:oddVBand="0" w:evenVBand="0" w:oddHBand="0" w:evenHBand="0" w:firstRowFirstColumn="0" w:firstRowLastColumn="0" w:lastRowFirstColumn="0" w:lastRowLastColumn="0"/>
            <w:tcW w:w="1154" w:type="dxa"/>
          </w:tcPr>
          <w:p w14:paraId="1840B684" w14:textId="77777777" w:rsidR="00D37C03" w:rsidRPr="00EA74FF" w:rsidRDefault="00D37C03">
            <w:pPr>
              <w:rPr>
                <w:rFonts w:ascii="Arial" w:hAnsi="Arial" w:cs="Arial"/>
                <w:b w:val="0"/>
                <w:bCs w:val="0"/>
                <w:color w:val="000000" w:themeColor="text1"/>
                <w:sz w:val="22"/>
                <w:szCs w:val="22"/>
              </w:rPr>
            </w:pPr>
            <w:r w:rsidRPr="00EA74FF">
              <w:rPr>
                <w:rFonts w:ascii="Arial" w:hAnsi="Arial" w:cs="Arial"/>
                <w:b w:val="0"/>
                <w:bCs w:val="0"/>
                <w:color w:val="000000" w:themeColor="text1"/>
                <w:sz w:val="22"/>
                <w:szCs w:val="22"/>
              </w:rPr>
              <w:t>3</w:t>
            </w:r>
          </w:p>
        </w:tc>
        <w:tc>
          <w:tcPr>
            <w:tcW w:w="3661" w:type="dxa"/>
          </w:tcPr>
          <w:p w14:paraId="05A6B4EE" w14:textId="400684B2" w:rsidR="00D37C03" w:rsidRPr="00D37C03" w:rsidRDefault="00D37C0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D37C03">
              <w:rPr>
                <w:rFonts w:ascii="Arial" w:hAnsi="Arial" w:cs="Arial"/>
                <w:color w:val="000000" w:themeColor="text1"/>
                <w:sz w:val="22"/>
                <w:szCs w:val="22"/>
              </w:rPr>
              <w:t xml:space="preserve">€ </w:t>
            </w:r>
            <w:r w:rsidR="000F4D21">
              <w:rPr>
                <w:rFonts w:ascii="Arial" w:hAnsi="Arial" w:cs="Arial"/>
                <w:color w:val="000000" w:themeColor="text1"/>
                <w:sz w:val="22"/>
                <w:szCs w:val="22"/>
              </w:rPr>
              <w:t>78.426</w:t>
            </w:r>
            <w:r w:rsidRPr="00D37C03">
              <w:rPr>
                <w:rFonts w:ascii="Arial" w:hAnsi="Arial" w:cs="Arial"/>
                <w:color w:val="000000" w:themeColor="text1"/>
                <w:sz w:val="22"/>
                <w:szCs w:val="22"/>
              </w:rPr>
              <w:t xml:space="preserve"> </w:t>
            </w:r>
          </w:p>
        </w:tc>
        <w:tc>
          <w:tcPr>
            <w:tcW w:w="4993" w:type="dxa"/>
          </w:tcPr>
          <w:p w14:paraId="6777D32B" w14:textId="77777777" w:rsidR="00D37C03" w:rsidRPr="00D37C03" w:rsidRDefault="00D37C0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D37C03">
              <w:rPr>
                <w:rFonts w:ascii="Arial" w:hAnsi="Arial" w:cs="Arial"/>
                <w:color w:val="000000" w:themeColor="text1"/>
                <w:sz w:val="22"/>
                <w:szCs w:val="22"/>
              </w:rPr>
              <w:t>49,50%</w:t>
            </w:r>
          </w:p>
        </w:tc>
      </w:tr>
    </w:tbl>
    <w:p w14:paraId="725D2529" w14:textId="77777777" w:rsidR="00D37C03" w:rsidRPr="00D37C03" w:rsidRDefault="00D37C03" w:rsidP="00D37C03">
      <w:pPr>
        <w:rPr>
          <w:rFonts w:ascii="Arial" w:hAnsi="Arial" w:cs="Arial"/>
          <w:sz w:val="22"/>
          <w:szCs w:val="22"/>
        </w:rPr>
      </w:pPr>
    </w:p>
    <w:tbl>
      <w:tblPr>
        <w:tblStyle w:val="Rastertabel4-Accent3"/>
        <w:tblpPr w:vertAnchor="text" w:horzAnchor="margin" w:tblpY="35"/>
        <w:tblW w:w="9791" w:type="dxa"/>
        <w:tblLayout w:type="fixed"/>
        <w:tblLook w:val="04A0" w:firstRow="1" w:lastRow="0" w:firstColumn="1" w:lastColumn="0" w:noHBand="0" w:noVBand="1"/>
      </w:tblPr>
      <w:tblGrid>
        <w:gridCol w:w="1152"/>
        <w:gridCol w:w="3663"/>
        <w:gridCol w:w="4976"/>
      </w:tblGrid>
      <w:tr w:rsidR="00D37C03" w:rsidRPr="00D37C03" w14:paraId="1C023640" w14:textId="77777777">
        <w:trPr>
          <w:cnfStyle w:val="100000000000" w:firstRow="1" w:lastRow="0" w:firstColumn="0" w:lastColumn="0" w:oddVBand="0" w:evenVBand="0" w:oddHBand="0" w:evenHBand="0" w:firstRowFirstColumn="0" w:firstRowLastColumn="0" w:lastRowFirstColumn="0" w:lastRowLastColumn="0"/>
          <w:trHeight w:hRule="exact" w:val="304"/>
        </w:trPr>
        <w:tc>
          <w:tcPr>
            <w:cnfStyle w:val="001000000000" w:firstRow="0" w:lastRow="0" w:firstColumn="1" w:lastColumn="0" w:oddVBand="0" w:evenVBand="0" w:oddHBand="0" w:evenHBand="0" w:firstRowFirstColumn="0" w:firstRowLastColumn="0" w:lastRowFirstColumn="0" w:lastRowLastColumn="0"/>
            <w:tcW w:w="1152" w:type="dxa"/>
            <w:vMerge w:val="restart"/>
          </w:tcPr>
          <w:p w14:paraId="7A6793FF" w14:textId="77777777" w:rsidR="00D37C03" w:rsidRPr="00D37C03" w:rsidRDefault="00D37C03">
            <w:pPr>
              <w:spacing w:before="69" w:after="570"/>
              <w:ind w:left="65" w:right="-18"/>
              <w:rPr>
                <w:rFonts w:ascii="Arial" w:hAnsi="Arial" w:cs="Arial"/>
                <w:color w:val="010302"/>
                <w:sz w:val="22"/>
                <w:szCs w:val="22"/>
              </w:rPr>
            </w:pPr>
            <w:r w:rsidRPr="00D37C03">
              <w:rPr>
                <w:rFonts w:ascii="Arial" w:hAnsi="Arial" w:cs="Arial"/>
                <w:color w:val="000000"/>
                <w:spacing w:val="-9"/>
                <w:sz w:val="22"/>
                <w:szCs w:val="22"/>
              </w:rPr>
              <w:t>Schijf</w:t>
            </w:r>
          </w:p>
        </w:tc>
        <w:tc>
          <w:tcPr>
            <w:tcW w:w="3663" w:type="dxa"/>
            <w:vMerge w:val="restart"/>
          </w:tcPr>
          <w:p w14:paraId="72A59272" w14:textId="77777777" w:rsidR="00D37C03" w:rsidRPr="00D37C03" w:rsidRDefault="00D37C03">
            <w:pPr>
              <w:spacing w:before="69" w:after="370" w:line="200" w:lineRule="exact"/>
              <w:ind w:left="60" w:right="93"/>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00000"/>
                <w:spacing w:val="-17"/>
                <w:sz w:val="22"/>
                <w:szCs w:val="22"/>
              </w:rPr>
              <w:t>Voor loon per jaar, vanaf bedrag tot de volgende schijf</w:t>
            </w:r>
          </w:p>
        </w:tc>
        <w:tc>
          <w:tcPr>
            <w:tcW w:w="4976" w:type="dxa"/>
          </w:tcPr>
          <w:p w14:paraId="54F02682" w14:textId="77777777" w:rsidR="00D37C03" w:rsidRPr="00D37C03" w:rsidRDefault="00D37C03">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D37C03">
              <w:rPr>
                <w:rFonts w:ascii="Arial" w:hAnsi="Arial" w:cs="Arial"/>
                <w:color w:val="000000" w:themeColor="text1"/>
                <w:sz w:val="22"/>
                <w:szCs w:val="22"/>
              </w:rPr>
              <w:t>Loonbelasting/premie volksverzekeringen</w:t>
            </w:r>
          </w:p>
        </w:tc>
      </w:tr>
      <w:tr w:rsidR="00D37C03" w:rsidRPr="00D37C03" w14:paraId="69E7CFCA" w14:textId="77777777">
        <w:trPr>
          <w:cnfStyle w:val="000000100000" w:firstRow="0" w:lastRow="0" w:firstColumn="0" w:lastColumn="0" w:oddVBand="0" w:evenVBand="0" w:oddHBand="1" w:evenHBand="0" w:firstRowFirstColumn="0" w:firstRowLastColumn="0" w:lastRowFirstColumn="0" w:lastRowLastColumn="0"/>
          <w:trHeight w:hRule="exact" w:val="509"/>
        </w:trPr>
        <w:tc>
          <w:tcPr>
            <w:cnfStyle w:val="001000000000" w:firstRow="0" w:lastRow="0" w:firstColumn="1" w:lastColumn="0" w:oddVBand="0" w:evenVBand="0" w:oddHBand="0" w:evenHBand="0" w:firstRowFirstColumn="0" w:firstRowLastColumn="0" w:lastRowFirstColumn="0" w:lastRowLastColumn="0"/>
            <w:tcW w:w="1152" w:type="dxa"/>
            <w:vMerge/>
          </w:tcPr>
          <w:p w14:paraId="1BE7F3BE" w14:textId="77777777" w:rsidR="00D37C03" w:rsidRPr="00D37C03" w:rsidRDefault="00D37C03">
            <w:pPr>
              <w:rPr>
                <w:rFonts w:ascii="Arial" w:hAnsi="Arial" w:cs="Arial"/>
                <w:color w:val="000000" w:themeColor="text1"/>
                <w:sz w:val="22"/>
                <w:szCs w:val="22"/>
              </w:rPr>
            </w:pPr>
          </w:p>
        </w:tc>
        <w:tc>
          <w:tcPr>
            <w:tcW w:w="3663" w:type="dxa"/>
            <w:vMerge/>
          </w:tcPr>
          <w:p w14:paraId="2C7E863C" w14:textId="77777777" w:rsidR="00D37C03" w:rsidRPr="00D37C03" w:rsidRDefault="00D37C0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p>
        </w:tc>
        <w:tc>
          <w:tcPr>
            <w:tcW w:w="4976" w:type="dxa"/>
          </w:tcPr>
          <w:p w14:paraId="0CF066D8" w14:textId="77777777" w:rsidR="00D37C03" w:rsidRPr="00D37C03" w:rsidRDefault="00D37C0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D37C03">
              <w:rPr>
                <w:rFonts w:ascii="Arial" w:hAnsi="Arial" w:cs="Arial"/>
                <w:color w:val="000000" w:themeColor="text1"/>
                <w:sz w:val="22"/>
                <w:szCs w:val="22"/>
              </w:rPr>
              <w:t>AOW-leeftijd en ouder,</w:t>
            </w:r>
          </w:p>
          <w:p w14:paraId="7DA62509" w14:textId="7D25E406" w:rsidR="00D37C03" w:rsidRPr="00D37C03" w:rsidRDefault="002F4DA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g</w:t>
            </w:r>
            <w:r w:rsidR="00D37C03" w:rsidRPr="00D37C03">
              <w:rPr>
                <w:rFonts w:ascii="Arial" w:hAnsi="Arial" w:cs="Arial"/>
                <w:color w:val="000000" w:themeColor="text1"/>
                <w:sz w:val="22"/>
                <w:szCs w:val="22"/>
              </w:rPr>
              <w:t>eboren in 1946 of later</w:t>
            </w:r>
          </w:p>
        </w:tc>
      </w:tr>
      <w:tr w:rsidR="00D37C03" w:rsidRPr="00D37C03" w14:paraId="19E165D5" w14:textId="77777777">
        <w:trPr>
          <w:trHeight w:hRule="exact" w:val="259"/>
        </w:trPr>
        <w:tc>
          <w:tcPr>
            <w:cnfStyle w:val="001000000000" w:firstRow="0" w:lastRow="0" w:firstColumn="1" w:lastColumn="0" w:oddVBand="0" w:evenVBand="0" w:oddHBand="0" w:evenHBand="0" w:firstRowFirstColumn="0" w:firstRowLastColumn="0" w:lastRowFirstColumn="0" w:lastRowLastColumn="0"/>
            <w:tcW w:w="1152" w:type="dxa"/>
          </w:tcPr>
          <w:p w14:paraId="7D1B6C98" w14:textId="77777777" w:rsidR="00D37C03" w:rsidRPr="00980FCA" w:rsidRDefault="00D37C03">
            <w:pPr>
              <w:rPr>
                <w:rFonts w:ascii="Arial" w:hAnsi="Arial" w:cs="Arial"/>
                <w:b w:val="0"/>
                <w:bCs w:val="0"/>
                <w:color w:val="000000" w:themeColor="text1"/>
                <w:sz w:val="22"/>
                <w:szCs w:val="22"/>
              </w:rPr>
            </w:pPr>
            <w:r w:rsidRPr="00980FCA">
              <w:rPr>
                <w:rFonts w:ascii="Arial" w:hAnsi="Arial" w:cs="Arial"/>
                <w:b w:val="0"/>
                <w:bCs w:val="0"/>
                <w:color w:val="000000" w:themeColor="text1"/>
                <w:sz w:val="22"/>
                <w:szCs w:val="22"/>
              </w:rPr>
              <w:t>1</w:t>
            </w:r>
          </w:p>
        </w:tc>
        <w:tc>
          <w:tcPr>
            <w:tcW w:w="3663" w:type="dxa"/>
          </w:tcPr>
          <w:p w14:paraId="2021F8DC" w14:textId="77777777" w:rsidR="00D37C03" w:rsidRPr="00D37C03" w:rsidRDefault="00D37C0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D37C03">
              <w:rPr>
                <w:rFonts w:ascii="Arial" w:hAnsi="Arial" w:cs="Arial"/>
                <w:color w:val="000000" w:themeColor="text1"/>
                <w:sz w:val="22"/>
                <w:szCs w:val="22"/>
              </w:rPr>
              <w:t>€ 0</w:t>
            </w:r>
          </w:p>
        </w:tc>
        <w:tc>
          <w:tcPr>
            <w:tcW w:w="4976" w:type="dxa"/>
          </w:tcPr>
          <w:p w14:paraId="5254CA4A" w14:textId="551D6765" w:rsidR="00D37C03" w:rsidRPr="00D37C03" w:rsidRDefault="000F4D21">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17,85</w:t>
            </w:r>
            <w:r w:rsidR="00D37C03" w:rsidRPr="00D37C03">
              <w:rPr>
                <w:rFonts w:ascii="Arial" w:hAnsi="Arial" w:cs="Arial"/>
                <w:color w:val="000000" w:themeColor="text1"/>
                <w:sz w:val="22"/>
                <w:szCs w:val="22"/>
              </w:rPr>
              <w:t>%</w:t>
            </w:r>
          </w:p>
        </w:tc>
      </w:tr>
      <w:tr w:rsidR="00D37C03" w:rsidRPr="00D37C03" w14:paraId="0F67CDD5" w14:textId="77777777">
        <w:trPr>
          <w:cnfStyle w:val="000000100000" w:firstRow="0" w:lastRow="0" w:firstColumn="0" w:lastColumn="0" w:oddVBand="0" w:evenVBand="0" w:oddHBand="1" w:evenHBand="0" w:firstRowFirstColumn="0" w:firstRowLastColumn="0" w:lastRowFirstColumn="0" w:lastRowLastColumn="0"/>
          <w:trHeight w:hRule="exact" w:val="259"/>
        </w:trPr>
        <w:tc>
          <w:tcPr>
            <w:cnfStyle w:val="001000000000" w:firstRow="0" w:lastRow="0" w:firstColumn="1" w:lastColumn="0" w:oddVBand="0" w:evenVBand="0" w:oddHBand="0" w:evenHBand="0" w:firstRowFirstColumn="0" w:firstRowLastColumn="0" w:lastRowFirstColumn="0" w:lastRowLastColumn="0"/>
            <w:tcW w:w="1152" w:type="dxa"/>
          </w:tcPr>
          <w:p w14:paraId="770C53E6" w14:textId="77777777" w:rsidR="00D37C03" w:rsidRPr="00980FCA" w:rsidRDefault="00D37C03">
            <w:pPr>
              <w:rPr>
                <w:rFonts w:ascii="Arial" w:hAnsi="Arial" w:cs="Arial"/>
                <w:b w:val="0"/>
                <w:bCs w:val="0"/>
                <w:color w:val="000000" w:themeColor="text1"/>
                <w:sz w:val="22"/>
                <w:szCs w:val="22"/>
              </w:rPr>
            </w:pPr>
            <w:r w:rsidRPr="00980FCA">
              <w:rPr>
                <w:rFonts w:ascii="Arial" w:hAnsi="Arial" w:cs="Arial"/>
                <w:b w:val="0"/>
                <w:bCs w:val="0"/>
                <w:color w:val="000000" w:themeColor="text1"/>
                <w:sz w:val="22"/>
                <w:szCs w:val="22"/>
              </w:rPr>
              <w:t>2b</w:t>
            </w:r>
          </w:p>
        </w:tc>
        <w:tc>
          <w:tcPr>
            <w:tcW w:w="3663" w:type="dxa"/>
          </w:tcPr>
          <w:p w14:paraId="2EFB8F40" w14:textId="00867F0B" w:rsidR="00D37C03" w:rsidRPr="00D37C03" w:rsidRDefault="00D37C03">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D37C03">
              <w:rPr>
                <w:rFonts w:ascii="Arial" w:hAnsi="Arial" w:cs="Arial"/>
                <w:color w:val="000000" w:themeColor="text1"/>
                <w:sz w:val="22"/>
                <w:szCs w:val="22"/>
              </w:rPr>
              <w:t xml:space="preserve">€ </w:t>
            </w:r>
            <w:r w:rsidR="000F4D21">
              <w:rPr>
                <w:rFonts w:ascii="Arial" w:hAnsi="Arial" w:cs="Arial"/>
                <w:color w:val="000000" w:themeColor="text1"/>
                <w:sz w:val="22"/>
                <w:szCs w:val="22"/>
              </w:rPr>
              <w:t>38.883</w:t>
            </w:r>
          </w:p>
        </w:tc>
        <w:tc>
          <w:tcPr>
            <w:tcW w:w="4976" w:type="dxa"/>
          </w:tcPr>
          <w:p w14:paraId="03B344EC" w14:textId="0818B1ED" w:rsidR="00D37C03" w:rsidRPr="00D37C03" w:rsidRDefault="000F4D21">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Pr>
                <w:rFonts w:ascii="Arial" w:hAnsi="Arial" w:cs="Arial"/>
                <w:color w:val="000000" w:themeColor="text1"/>
                <w:sz w:val="22"/>
                <w:szCs w:val="22"/>
              </w:rPr>
              <w:t>37,56</w:t>
            </w:r>
            <w:r w:rsidR="00D37C03" w:rsidRPr="00D37C03">
              <w:rPr>
                <w:rFonts w:ascii="Arial" w:hAnsi="Arial" w:cs="Arial"/>
                <w:color w:val="000000" w:themeColor="text1"/>
                <w:sz w:val="22"/>
                <w:szCs w:val="22"/>
              </w:rPr>
              <w:t>%</w:t>
            </w:r>
          </w:p>
        </w:tc>
      </w:tr>
      <w:tr w:rsidR="00D37C03" w:rsidRPr="00D37C03" w14:paraId="4065C938" w14:textId="77777777">
        <w:trPr>
          <w:trHeight w:hRule="exact" w:val="259"/>
        </w:trPr>
        <w:tc>
          <w:tcPr>
            <w:cnfStyle w:val="001000000000" w:firstRow="0" w:lastRow="0" w:firstColumn="1" w:lastColumn="0" w:oddVBand="0" w:evenVBand="0" w:oddHBand="0" w:evenHBand="0" w:firstRowFirstColumn="0" w:firstRowLastColumn="0" w:lastRowFirstColumn="0" w:lastRowLastColumn="0"/>
            <w:tcW w:w="1152" w:type="dxa"/>
          </w:tcPr>
          <w:p w14:paraId="1C500B6B" w14:textId="77777777" w:rsidR="00D37C03" w:rsidRPr="00980FCA" w:rsidRDefault="00D37C03">
            <w:pPr>
              <w:rPr>
                <w:rFonts w:ascii="Arial" w:hAnsi="Arial" w:cs="Arial"/>
                <w:b w:val="0"/>
                <w:bCs w:val="0"/>
                <w:color w:val="000000" w:themeColor="text1"/>
                <w:sz w:val="22"/>
                <w:szCs w:val="22"/>
              </w:rPr>
            </w:pPr>
            <w:r w:rsidRPr="00980FCA">
              <w:rPr>
                <w:rFonts w:ascii="Arial" w:hAnsi="Arial" w:cs="Arial"/>
                <w:b w:val="0"/>
                <w:bCs w:val="0"/>
                <w:color w:val="000000" w:themeColor="text1"/>
                <w:sz w:val="22"/>
                <w:szCs w:val="22"/>
              </w:rPr>
              <w:t>3</w:t>
            </w:r>
          </w:p>
        </w:tc>
        <w:tc>
          <w:tcPr>
            <w:tcW w:w="3663" w:type="dxa"/>
          </w:tcPr>
          <w:p w14:paraId="45D2D3B3" w14:textId="484E33AB" w:rsidR="00D37C03" w:rsidRPr="00D37C03" w:rsidRDefault="00D37C0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D37C03">
              <w:rPr>
                <w:rFonts w:ascii="Arial" w:hAnsi="Arial" w:cs="Arial"/>
                <w:color w:val="000000" w:themeColor="text1"/>
                <w:sz w:val="22"/>
                <w:szCs w:val="22"/>
              </w:rPr>
              <w:t xml:space="preserve">€ </w:t>
            </w:r>
            <w:r w:rsidR="000F4D21">
              <w:rPr>
                <w:rFonts w:ascii="Arial" w:hAnsi="Arial" w:cs="Arial"/>
                <w:color w:val="000000" w:themeColor="text1"/>
                <w:sz w:val="22"/>
                <w:szCs w:val="22"/>
              </w:rPr>
              <w:t>78.426</w:t>
            </w:r>
            <w:r w:rsidRPr="00D37C03">
              <w:rPr>
                <w:rFonts w:ascii="Arial" w:hAnsi="Arial" w:cs="Arial"/>
                <w:color w:val="000000" w:themeColor="text1"/>
                <w:sz w:val="22"/>
                <w:szCs w:val="22"/>
              </w:rPr>
              <w:t xml:space="preserve"> </w:t>
            </w:r>
          </w:p>
        </w:tc>
        <w:tc>
          <w:tcPr>
            <w:tcW w:w="4976" w:type="dxa"/>
          </w:tcPr>
          <w:p w14:paraId="44104CF9" w14:textId="77777777" w:rsidR="00D37C03" w:rsidRPr="00D37C03" w:rsidRDefault="00D37C03">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D37C03">
              <w:rPr>
                <w:rFonts w:ascii="Arial" w:hAnsi="Arial" w:cs="Arial"/>
                <w:color w:val="000000" w:themeColor="text1"/>
                <w:sz w:val="22"/>
                <w:szCs w:val="22"/>
              </w:rPr>
              <w:t>49,50%</w:t>
            </w:r>
          </w:p>
        </w:tc>
      </w:tr>
    </w:tbl>
    <w:p w14:paraId="1BE53E3D" w14:textId="77777777" w:rsidR="00D37C03" w:rsidRPr="00D37C03" w:rsidRDefault="00D37C03" w:rsidP="00D37C03">
      <w:pPr>
        <w:rPr>
          <w:rFonts w:ascii="Arial" w:hAnsi="Arial" w:cs="Arial"/>
          <w:sz w:val="22"/>
          <w:szCs w:val="22"/>
        </w:rPr>
      </w:pPr>
    </w:p>
    <w:p w14:paraId="44917C48" w14:textId="658087F9" w:rsidR="00D37C03" w:rsidRPr="00D37C03" w:rsidRDefault="00D37C03" w:rsidP="00D37C03">
      <w:pPr>
        <w:rPr>
          <w:rFonts w:ascii="Arial" w:hAnsi="Arial" w:cs="Arial"/>
          <w:sz w:val="22"/>
          <w:szCs w:val="22"/>
        </w:rPr>
      </w:pPr>
    </w:p>
    <w:tbl>
      <w:tblPr>
        <w:tblStyle w:val="Rastertabel4-Accent3"/>
        <w:tblpPr w:vertAnchor="text" w:horzAnchor="margin" w:tblpY="581"/>
        <w:tblW w:w="9818" w:type="dxa"/>
        <w:tblLayout w:type="fixed"/>
        <w:tblLook w:val="04A0" w:firstRow="1" w:lastRow="0" w:firstColumn="1" w:lastColumn="0" w:noHBand="0" w:noVBand="1"/>
      </w:tblPr>
      <w:tblGrid>
        <w:gridCol w:w="1127"/>
        <w:gridCol w:w="2895"/>
        <w:gridCol w:w="2895"/>
        <w:gridCol w:w="2901"/>
      </w:tblGrid>
      <w:tr w:rsidR="00D37C03" w:rsidRPr="00D37C03" w14:paraId="4BDE3DA4" w14:textId="77777777" w:rsidTr="00D37C03">
        <w:trPr>
          <w:cnfStyle w:val="100000000000" w:firstRow="1" w:lastRow="0" w:firstColumn="0" w:lastColumn="0" w:oddVBand="0" w:evenVBand="0" w:oddHBand="0" w:evenHBand="0" w:firstRowFirstColumn="0" w:firstRowLastColumn="0" w:lastRowFirstColumn="0" w:lastRowLastColumn="0"/>
          <w:trHeight w:hRule="exact" w:val="582"/>
        </w:trPr>
        <w:tc>
          <w:tcPr>
            <w:cnfStyle w:val="001000000000" w:firstRow="0" w:lastRow="0" w:firstColumn="1" w:lastColumn="0" w:oddVBand="0" w:evenVBand="0" w:oddHBand="0" w:evenHBand="0" w:firstRowFirstColumn="0" w:firstRowLastColumn="0" w:lastRowFirstColumn="0" w:lastRowLastColumn="0"/>
            <w:tcW w:w="1127" w:type="dxa"/>
          </w:tcPr>
          <w:p w14:paraId="1C59B2FF" w14:textId="77777777" w:rsidR="00D37C03" w:rsidRPr="00D37C03" w:rsidRDefault="00D37C03">
            <w:pPr>
              <w:spacing w:before="66"/>
              <w:ind w:left="45" w:right="-18"/>
              <w:rPr>
                <w:rFonts w:ascii="Arial" w:hAnsi="Arial" w:cs="Arial"/>
                <w:color w:val="010302"/>
                <w:sz w:val="22"/>
                <w:szCs w:val="22"/>
              </w:rPr>
            </w:pPr>
            <w:r w:rsidRPr="00D37C03">
              <w:rPr>
                <w:rFonts w:ascii="Arial" w:hAnsi="Arial" w:cs="Arial"/>
                <w:color w:val="010302"/>
                <w:sz w:val="22"/>
                <w:szCs w:val="22"/>
              </w:rPr>
              <w:t>Schijf</w:t>
            </w:r>
          </w:p>
        </w:tc>
        <w:tc>
          <w:tcPr>
            <w:tcW w:w="2895" w:type="dxa"/>
          </w:tcPr>
          <w:p w14:paraId="38349623" w14:textId="77777777" w:rsidR="00D37C03" w:rsidRPr="00D37C03" w:rsidRDefault="00D37C03">
            <w:pPr>
              <w:spacing w:before="66"/>
              <w:ind w:left="60" w:right="-18"/>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Premiesoort</w:t>
            </w:r>
          </w:p>
        </w:tc>
        <w:tc>
          <w:tcPr>
            <w:tcW w:w="2895" w:type="dxa"/>
          </w:tcPr>
          <w:p w14:paraId="54708AB7" w14:textId="77777777" w:rsidR="00D37C03" w:rsidRPr="00D37C03" w:rsidRDefault="00D37C03">
            <w:pPr>
              <w:spacing w:before="66"/>
              <w:ind w:left="60" w:right="-18"/>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Jonger dan de AOW-leeftijd</w:t>
            </w:r>
          </w:p>
        </w:tc>
        <w:tc>
          <w:tcPr>
            <w:tcW w:w="2901" w:type="dxa"/>
          </w:tcPr>
          <w:p w14:paraId="7C866BB0" w14:textId="77777777" w:rsidR="00D37C03" w:rsidRPr="00D37C03" w:rsidRDefault="00D37C03">
            <w:pPr>
              <w:spacing w:before="66"/>
              <w:ind w:left="60" w:right="-18"/>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AOW-leeftijd en ouder</w:t>
            </w:r>
          </w:p>
        </w:tc>
      </w:tr>
      <w:tr w:rsidR="00D37C03" w:rsidRPr="00D37C03" w14:paraId="3D967693" w14:textId="77777777" w:rsidTr="00D37C03">
        <w:trPr>
          <w:cnfStyle w:val="000000100000" w:firstRow="0" w:lastRow="0" w:firstColumn="0" w:lastColumn="0" w:oddVBand="0" w:evenVBand="0" w:oddHBand="1" w:evenHBand="0" w:firstRowFirstColumn="0" w:firstRowLastColumn="0" w:lastRowFirstColumn="0" w:lastRowLastColumn="0"/>
          <w:trHeight w:hRule="exact" w:val="290"/>
        </w:trPr>
        <w:tc>
          <w:tcPr>
            <w:cnfStyle w:val="001000000000" w:firstRow="0" w:lastRow="0" w:firstColumn="1" w:lastColumn="0" w:oddVBand="0" w:evenVBand="0" w:oddHBand="0" w:evenHBand="0" w:firstRowFirstColumn="0" w:firstRowLastColumn="0" w:lastRowFirstColumn="0" w:lastRowLastColumn="0"/>
            <w:tcW w:w="1127" w:type="dxa"/>
            <w:vMerge w:val="restart"/>
          </w:tcPr>
          <w:p w14:paraId="27EF9C6A" w14:textId="77777777" w:rsidR="00D37C03" w:rsidRPr="00980FCA" w:rsidRDefault="00D37C03">
            <w:pPr>
              <w:spacing w:line="300" w:lineRule="exact"/>
              <w:ind w:left="45" w:right="-18"/>
              <w:rPr>
                <w:rFonts w:ascii="Arial" w:hAnsi="Arial" w:cs="Arial"/>
                <w:b w:val="0"/>
                <w:bCs w:val="0"/>
                <w:color w:val="010302"/>
                <w:sz w:val="22"/>
                <w:szCs w:val="22"/>
              </w:rPr>
            </w:pPr>
            <w:r w:rsidRPr="00980FCA">
              <w:rPr>
                <w:rFonts w:ascii="Arial" w:hAnsi="Arial" w:cs="Arial"/>
                <w:b w:val="0"/>
                <w:bCs w:val="0"/>
                <w:color w:val="010302"/>
                <w:sz w:val="22"/>
                <w:szCs w:val="22"/>
              </w:rPr>
              <w:t>1</w:t>
            </w:r>
          </w:p>
        </w:tc>
        <w:tc>
          <w:tcPr>
            <w:tcW w:w="2895" w:type="dxa"/>
          </w:tcPr>
          <w:p w14:paraId="2E504E33" w14:textId="77777777" w:rsidR="00D37C03" w:rsidRPr="00D37C03" w:rsidRDefault="00D37C03">
            <w:pPr>
              <w:spacing w:before="28"/>
              <w:ind w:left="2" w:right="-18"/>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Premie AOW</w:t>
            </w:r>
          </w:p>
        </w:tc>
        <w:tc>
          <w:tcPr>
            <w:tcW w:w="2895" w:type="dxa"/>
          </w:tcPr>
          <w:p w14:paraId="59D4BD23" w14:textId="77777777" w:rsidR="00D37C03" w:rsidRPr="00D37C03" w:rsidRDefault="00D37C03" w:rsidP="00980FCA">
            <w:pPr>
              <w:spacing w:before="28"/>
              <w:ind w:left="60" w:right="162"/>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17,90%</w:t>
            </w:r>
          </w:p>
        </w:tc>
        <w:tc>
          <w:tcPr>
            <w:tcW w:w="2901" w:type="dxa"/>
          </w:tcPr>
          <w:p w14:paraId="5168D3E9" w14:textId="77777777" w:rsidR="00D37C03" w:rsidRPr="00D37C03" w:rsidRDefault="00D37C03" w:rsidP="00980FCA">
            <w:pPr>
              <w:spacing w:before="28"/>
              <w:ind w:left="60" w:right="162"/>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w:t>
            </w:r>
          </w:p>
        </w:tc>
      </w:tr>
      <w:tr w:rsidR="00D37C03" w:rsidRPr="00D37C03" w14:paraId="3DF334F5" w14:textId="77777777" w:rsidTr="00D37C03">
        <w:trPr>
          <w:trHeight w:hRule="exact" w:val="301"/>
        </w:trPr>
        <w:tc>
          <w:tcPr>
            <w:cnfStyle w:val="001000000000" w:firstRow="0" w:lastRow="0" w:firstColumn="1" w:lastColumn="0" w:oddVBand="0" w:evenVBand="0" w:oddHBand="0" w:evenHBand="0" w:firstRowFirstColumn="0" w:firstRowLastColumn="0" w:lastRowFirstColumn="0" w:lastRowLastColumn="0"/>
            <w:tcW w:w="1127" w:type="dxa"/>
            <w:vMerge/>
          </w:tcPr>
          <w:p w14:paraId="504FB294" w14:textId="77777777" w:rsidR="00D37C03" w:rsidRPr="00980FCA" w:rsidRDefault="00D37C03">
            <w:pPr>
              <w:rPr>
                <w:rFonts w:ascii="Arial" w:hAnsi="Arial" w:cs="Arial"/>
                <w:b w:val="0"/>
                <w:bCs w:val="0"/>
                <w:color w:val="000000" w:themeColor="text1"/>
                <w:sz w:val="22"/>
                <w:szCs w:val="22"/>
              </w:rPr>
            </w:pPr>
          </w:p>
        </w:tc>
        <w:tc>
          <w:tcPr>
            <w:tcW w:w="2895" w:type="dxa"/>
          </w:tcPr>
          <w:p w14:paraId="1C82B50E" w14:textId="77777777" w:rsidR="00D37C03" w:rsidRPr="00D37C03" w:rsidRDefault="00D37C03">
            <w:pPr>
              <w:spacing w:before="28"/>
              <w:ind w:left="32" w:right="-18" w:hanging="52"/>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Premie Anw</w:t>
            </w:r>
          </w:p>
        </w:tc>
        <w:tc>
          <w:tcPr>
            <w:tcW w:w="2895" w:type="dxa"/>
          </w:tcPr>
          <w:p w14:paraId="5D689308" w14:textId="77777777" w:rsidR="00D37C03" w:rsidRPr="00D37C03" w:rsidRDefault="00D37C03" w:rsidP="00980FCA">
            <w:pPr>
              <w:spacing w:before="28"/>
              <w:ind w:left="60" w:right="162"/>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0,10%</w:t>
            </w:r>
          </w:p>
        </w:tc>
        <w:tc>
          <w:tcPr>
            <w:tcW w:w="2901" w:type="dxa"/>
          </w:tcPr>
          <w:p w14:paraId="0FDD758C" w14:textId="77777777" w:rsidR="00D37C03" w:rsidRPr="00D37C03" w:rsidRDefault="00D37C03" w:rsidP="00980FCA">
            <w:pPr>
              <w:spacing w:before="28"/>
              <w:ind w:left="60" w:right="162"/>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0,10%</w:t>
            </w:r>
          </w:p>
        </w:tc>
      </w:tr>
      <w:tr w:rsidR="00D37C03" w:rsidRPr="00D37C03" w14:paraId="7DCAD33A" w14:textId="77777777" w:rsidTr="00D37C03">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1127" w:type="dxa"/>
            <w:vMerge/>
          </w:tcPr>
          <w:p w14:paraId="36435E37" w14:textId="77777777" w:rsidR="00D37C03" w:rsidRPr="00980FCA" w:rsidRDefault="00D37C03">
            <w:pPr>
              <w:rPr>
                <w:rFonts w:ascii="Arial" w:hAnsi="Arial" w:cs="Arial"/>
                <w:b w:val="0"/>
                <w:bCs w:val="0"/>
                <w:color w:val="000000" w:themeColor="text1"/>
                <w:sz w:val="22"/>
                <w:szCs w:val="22"/>
              </w:rPr>
            </w:pPr>
          </w:p>
        </w:tc>
        <w:tc>
          <w:tcPr>
            <w:tcW w:w="2895" w:type="dxa"/>
          </w:tcPr>
          <w:p w14:paraId="51823B32" w14:textId="77777777" w:rsidR="00D37C03" w:rsidRPr="00D37C03" w:rsidRDefault="00D37C03">
            <w:pPr>
              <w:spacing w:before="28"/>
              <w:ind w:left="32" w:right="-18" w:hanging="52"/>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Premie Wlz</w:t>
            </w:r>
          </w:p>
        </w:tc>
        <w:tc>
          <w:tcPr>
            <w:tcW w:w="2895" w:type="dxa"/>
          </w:tcPr>
          <w:p w14:paraId="0C25D77E" w14:textId="77777777" w:rsidR="00D37C03" w:rsidRPr="00D37C03" w:rsidRDefault="00D37C03" w:rsidP="00980FCA">
            <w:pPr>
              <w:spacing w:before="28"/>
              <w:ind w:left="60" w:right="162"/>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9,65%</w:t>
            </w:r>
          </w:p>
        </w:tc>
        <w:tc>
          <w:tcPr>
            <w:tcW w:w="2901" w:type="dxa"/>
          </w:tcPr>
          <w:p w14:paraId="22C8A696" w14:textId="77777777" w:rsidR="00D37C03" w:rsidRPr="00D37C03" w:rsidRDefault="00D37C03" w:rsidP="00980FCA">
            <w:pPr>
              <w:spacing w:before="28"/>
              <w:ind w:left="60" w:right="162"/>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9,65%</w:t>
            </w:r>
          </w:p>
          <w:p w14:paraId="06AB899C" w14:textId="77777777" w:rsidR="00D37C03" w:rsidRPr="00D37C03" w:rsidRDefault="00D37C03" w:rsidP="00980FCA">
            <w:pPr>
              <w:spacing w:before="28"/>
              <w:ind w:left="60" w:right="162"/>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tc>
      </w:tr>
      <w:tr w:rsidR="00D37C03" w:rsidRPr="00D37C03" w14:paraId="33308FC8" w14:textId="77777777" w:rsidTr="00D37C03">
        <w:trPr>
          <w:trHeight w:hRule="exact" w:val="301"/>
        </w:trPr>
        <w:tc>
          <w:tcPr>
            <w:cnfStyle w:val="001000000000" w:firstRow="0" w:lastRow="0" w:firstColumn="1" w:lastColumn="0" w:oddVBand="0" w:evenVBand="0" w:oddHBand="0" w:evenHBand="0" w:firstRowFirstColumn="0" w:firstRowLastColumn="0" w:lastRowFirstColumn="0" w:lastRowLastColumn="0"/>
            <w:tcW w:w="1127" w:type="dxa"/>
            <w:vMerge/>
          </w:tcPr>
          <w:p w14:paraId="691642B1" w14:textId="77777777" w:rsidR="00D37C03" w:rsidRPr="00980FCA" w:rsidRDefault="00D37C03">
            <w:pPr>
              <w:rPr>
                <w:rFonts w:ascii="Arial" w:hAnsi="Arial" w:cs="Arial"/>
                <w:b w:val="0"/>
                <w:bCs w:val="0"/>
                <w:color w:val="000000" w:themeColor="text1"/>
                <w:sz w:val="22"/>
                <w:szCs w:val="22"/>
              </w:rPr>
            </w:pPr>
          </w:p>
        </w:tc>
        <w:tc>
          <w:tcPr>
            <w:tcW w:w="2895" w:type="dxa"/>
          </w:tcPr>
          <w:p w14:paraId="16096C6D" w14:textId="77777777" w:rsidR="00D37C03" w:rsidRPr="00D37C03" w:rsidRDefault="00D37C03">
            <w:pPr>
              <w:spacing w:before="28"/>
              <w:ind w:left="32" w:right="-18" w:hanging="52"/>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Loonbelasting</w:t>
            </w:r>
          </w:p>
        </w:tc>
        <w:tc>
          <w:tcPr>
            <w:tcW w:w="2895" w:type="dxa"/>
          </w:tcPr>
          <w:p w14:paraId="02914933" w14:textId="55B2AB92" w:rsidR="00D37C03" w:rsidRPr="00D37C03" w:rsidRDefault="000F4D21" w:rsidP="00980FCA">
            <w:pPr>
              <w:spacing w:before="28"/>
              <w:ind w:left="60" w:right="162"/>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s="Arial"/>
                <w:color w:val="010302"/>
                <w:sz w:val="22"/>
                <w:szCs w:val="22"/>
              </w:rPr>
              <w:t>8,10</w:t>
            </w:r>
            <w:r w:rsidR="00D37C03" w:rsidRPr="00D37C03">
              <w:rPr>
                <w:rFonts w:ascii="Arial" w:hAnsi="Arial" w:cs="Arial"/>
                <w:color w:val="010302"/>
                <w:sz w:val="22"/>
                <w:szCs w:val="22"/>
              </w:rPr>
              <w:t>%</w:t>
            </w:r>
          </w:p>
        </w:tc>
        <w:tc>
          <w:tcPr>
            <w:tcW w:w="2901" w:type="dxa"/>
          </w:tcPr>
          <w:p w14:paraId="1AB1D477" w14:textId="426CD72E" w:rsidR="00D37C03" w:rsidRPr="00D37C03" w:rsidRDefault="000F4D21" w:rsidP="00980FCA">
            <w:pPr>
              <w:spacing w:before="28"/>
              <w:ind w:left="60" w:right="162"/>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s="Arial"/>
                <w:color w:val="010302"/>
                <w:sz w:val="22"/>
                <w:szCs w:val="22"/>
              </w:rPr>
              <w:t>8,10</w:t>
            </w:r>
            <w:r w:rsidR="00D37C03" w:rsidRPr="00D37C03">
              <w:rPr>
                <w:rFonts w:ascii="Arial" w:hAnsi="Arial" w:cs="Arial"/>
                <w:color w:val="010302"/>
                <w:sz w:val="22"/>
                <w:szCs w:val="22"/>
              </w:rPr>
              <w:t>%</w:t>
            </w:r>
          </w:p>
        </w:tc>
      </w:tr>
      <w:tr w:rsidR="00D37C03" w:rsidRPr="00D37C03" w14:paraId="0BEC2218" w14:textId="77777777" w:rsidTr="00D37C03">
        <w:trPr>
          <w:cnfStyle w:val="000000100000" w:firstRow="0" w:lastRow="0" w:firstColumn="0" w:lastColumn="0" w:oddVBand="0" w:evenVBand="0" w:oddHBand="1" w:evenHBand="0" w:firstRowFirstColumn="0" w:firstRowLastColumn="0" w:lastRowFirstColumn="0" w:lastRowLastColumn="0"/>
          <w:trHeight w:hRule="exact" w:val="290"/>
        </w:trPr>
        <w:tc>
          <w:tcPr>
            <w:cnfStyle w:val="001000000000" w:firstRow="0" w:lastRow="0" w:firstColumn="1" w:lastColumn="0" w:oddVBand="0" w:evenVBand="0" w:oddHBand="0" w:evenHBand="0" w:firstRowFirstColumn="0" w:firstRowLastColumn="0" w:lastRowFirstColumn="0" w:lastRowLastColumn="0"/>
            <w:tcW w:w="1127" w:type="dxa"/>
            <w:vMerge/>
          </w:tcPr>
          <w:p w14:paraId="6908BF20" w14:textId="77777777" w:rsidR="00D37C03" w:rsidRPr="00980FCA" w:rsidRDefault="00D37C03">
            <w:pPr>
              <w:rPr>
                <w:rFonts w:ascii="Arial" w:hAnsi="Arial" w:cs="Arial"/>
                <w:b w:val="0"/>
                <w:bCs w:val="0"/>
                <w:color w:val="000000" w:themeColor="text1"/>
                <w:sz w:val="22"/>
                <w:szCs w:val="22"/>
              </w:rPr>
            </w:pPr>
          </w:p>
        </w:tc>
        <w:tc>
          <w:tcPr>
            <w:tcW w:w="2895" w:type="dxa"/>
          </w:tcPr>
          <w:p w14:paraId="0F9915CE" w14:textId="77777777" w:rsidR="00D37C03" w:rsidRPr="00D37C03" w:rsidRDefault="00D37C03">
            <w:pPr>
              <w:spacing w:before="31"/>
              <w:ind w:left="-20" w:right="-18"/>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10302"/>
                <w:sz w:val="22"/>
                <w:szCs w:val="22"/>
              </w:rPr>
            </w:pPr>
            <w:r w:rsidRPr="00D37C03">
              <w:rPr>
                <w:rFonts w:ascii="Arial" w:hAnsi="Arial" w:cs="Arial"/>
                <w:b/>
                <w:bCs/>
                <w:i/>
                <w:iCs/>
                <w:color w:val="010302"/>
                <w:sz w:val="22"/>
                <w:szCs w:val="22"/>
              </w:rPr>
              <w:t>Totaal schijf 1</w:t>
            </w:r>
          </w:p>
        </w:tc>
        <w:tc>
          <w:tcPr>
            <w:tcW w:w="2895" w:type="dxa"/>
          </w:tcPr>
          <w:p w14:paraId="7EE637E1" w14:textId="4C1ED778" w:rsidR="00D37C03" w:rsidRPr="00D37C03" w:rsidRDefault="000F4D21" w:rsidP="00980FCA">
            <w:pPr>
              <w:spacing w:before="31"/>
              <w:ind w:left="60" w:right="162"/>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10302"/>
                <w:sz w:val="22"/>
                <w:szCs w:val="22"/>
              </w:rPr>
            </w:pPr>
            <w:r>
              <w:rPr>
                <w:rFonts w:ascii="Arial" w:hAnsi="Arial" w:cs="Arial"/>
                <w:b/>
                <w:bCs/>
                <w:i/>
                <w:iCs/>
                <w:color w:val="010302"/>
                <w:sz w:val="22"/>
                <w:szCs w:val="22"/>
              </w:rPr>
              <w:t>35,75</w:t>
            </w:r>
            <w:r w:rsidR="00D37C03" w:rsidRPr="00D37C03">
              <w:rPr>
                <w:rFonts w:ascii="Arial" w:hAnsi="Arial" w:cs="Arial"/>
                <w:b/>
                <w:bCs/>
                <w:i/>
                <w:iCs/>
                <w:color w:val="010302"/>
                <w:sz w:val="22"/>
                <w:szCs w:val="22"/>
              </w:rPr>
              <w:t>%</w:t>
            </w:r>
          </w:p>
        </w:tc>
        <w:tc>
          <w:tcPr>
            <w:tcW w:w="2901" w:type="dxa"/>
          </w:tcPr>
          <w:p w14:paraId="60FAADD8" w14:textId="563CFDB2" w:rsidR="00D37C03" w:rsidRPr="00D37C03" w:rsidRDefault="000F4D21" w:rsidP="00980FCA">
            <w:pPr>
              <w:spacing w:before="31"/>
              <w:ind w:left="60" w:right="162"/>
              <w:cnfStyle w:val="000000100000" w:firstRow="0" w:lastRow="0" w:firstColumn="0" w:lastColumn="0" w:oddVBand="0" w:evenVBand="0" w:oddHBand="1" w:evenHBand="0" w:firstRowFirstColumn="0" w:firstRowLastColumn="0" w:lastRowFirstColumn="0" w:lastRowLastColumn="0"/>
              <w:rPr>
                <w:rFonts w:ascii="Arial" w:hAnsi="Arial" w:cs="Arial"/>
                <w:b/>
                <w:bCs/>
                <w:i/>
                <w:iCs/>
                <w:color w:val="010302"/>
                <w:sz w:val="22"/>
                <w:szCs w:val="22"/>
              </w:rPr>
            </w:pPr>
            <w:r>
              <w:rPr>
                <w:rFonts w:ascii="Arial" w:hAnsi="Arial" w:cs="Arial"/>
                <w:b/>
                <w:bCs/>
                <w:i/>
                <w:iCs/>
                <w:color w:val="000000" w:themeColor="text1"/>
                <w:sz w:val="22"/>
                <w:szCs w:val="22"/>
              </w:rPr>
              <w:t>17,85</w:t>
            </w:r>
            <w:r w:rsidR="00D37C03" w:rsidRPr="00D37C03">
              <w:rPr>
                <w:rFonts w:ascii="Arial" w:hAnsi="Arial" w:cs="Arial"/>
                <w:b/>
                <w:bCs/>
                <w:i/>
                <w:iCs/>
                <w:color w:val="000000" w:themeColor="text1"/>
                <w:sz w:val="22"/>
                <w:szCs w:val="22"/>
              </w:rPr>
              <w:t>%</w:t>
            </w:r>
          </w:p>
        </w:tc>
      </w:tr>
      <w:tr w:rsidR="00D37C03" w:rsidRPr="00D37C03" w14:paraId="5E13D3F2" w14:textId="77777777" w:rsidTr="00D37C03">
        <w:trPr>
          <w:trHeight w:hRule="exact" w:val="279"/>
        </w:trPr>
        <w:tc>
          <w:tcPr>
            <w:cnfStyle w:val="001000000000" w:firstRow="0" w:lastRow="0" w:firstColumn="1" w:lastColumn="0" w:oddVBand="0" w:evenVBand="0" w:oddHBand="0" w:evenHBand="0" w:firstRowFirstColumn="0" w:firstRowLastColumn="0" w:lastRowFirstColumn="0" w:lastRowLastColumn="0"/>
            <w:tcW w:w="1127" w:type="dxa"/>
          </w:tcPr>
          <w:p w14:paraId="7CE4B866" w14:textId="77777777" w:rsidR="00D37C03" w:rsidRPr="00980FCA" w:rsidRDefault="00D37C03">
            <w:pPr>
              <w:spacing w:before="28"/>
              <w:ind w:left="45" w:right="-18"/>
              <w:rPr>
                <w:rFonts w:ascii="Arial" w:hAnsi="Arial" w:cs="Arial"/>
                <w:b w:val="0"/>
                <w:bCs w:val="0"/>
                <w:color w:val="010302"/>
                <w:sz w:val="22"/>
                <w:szCs w:val="22"/>
              </w:rPr>
            </w:pPr>
            <w:r w:rsidRPr="00980FCA">
              <w:rPr>
                <w:rFonts w:ascii="Arial" w:hAnsi="Arial" w:cs="Arial"/>
                <w:b w:val="0"/>
                <w:bCs w:val="0"/>
                <w:color w:val="010302"/>
                <w:sz w:val="22"/>
                <w:szCs w:val="22"/>
              </w:rPr>
              <w:t>2a en 2b</w:t>
            </w:r>
          </w:p>
        </w:tc>
        <w:tc>
          <w:tcPr>
            <w:tcW w:w="2895" w:type="dxa"/>
          </w:tcPr>
          <w:p w14:paraId="6D831E68" w14:textId="77777777" w:rsidR="00D37C03" w:rsidRPr="00D37C03" w:rsidRDefault="00D37C03">
            <w:pPr>
              <w:spacing w:before="28"/>
              <w:ind w:right="-18"/>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Loonbelasting</w:t>
            </w:r>
          </w:p>
        </w:tc>
        <w:tc>
          <w:tcPr>
            <w:tcW w:w="2895" w:type="dxa"/>
          </w:tcPr>
          <w:p w14:paraId="5A3277A3" w14:textId="55AF7DAC" w:rsidR="00D37C03" w:rsidRPr="00D37C03" w:rsidRDefault="000F4D21" w:rsidP="00980FCA">
            <w:pPr>
              <w:spacing w:before="28"/>
              <w:ind w:left="60" w:right="162"/>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s="Arial"/>
                <w:color w:val="000000" w:themeColor="text1"/>
                <w:sz w:val="22"/>
                <w:szCs w:val="22"/>
              </w:rPr>
              <w:t>37,56</w:t>
            </w:r>
            <w:r w:rsidR="00D37C03" w:rsidRPr="00D37C03">
              <w:rPr>
                <w:rFonts w:ascii="Arial" w:hAnsi="Arial" w:cs="Arial"/>
                <w:color w:val="000000" w:themeColor="text1"/>
                <w:sz w:val="22"/>
                <w:szCs w:val="22"/>
              </w:rPr>
              <w:t>%</w:t>
            </w:r>
          </w:p>
        </w:tc>
        <w:tc>
          <w:tcPr>
            <w:tcW w:w="2901" w:type="dxa"/>
          </w:tcPr>
          <w:p w14:paraId="5D248BCB" w14:textId="4F6BEA5F" w:rsidR="00D37C03" w:rsidRPr="00D37C03" w:rsidRDefault="000F4D21" w:rsidP="00980FCA">
            <w:pPr>
              <w:spacing w:before="28"/>
              <w:ind w:left="60" w:right="162"/>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s="Arial"/>
                <w:color w:val="000000" w:themeColor="text1"/>
                <w:sz w:val="22"/>
                <w:szCs w:val="22"/>
              </w:rPr>
              <w:t>37,56</w:t>
            </w:r>
            <w:r w:rsidR="00D37C03" w:rsidRPr="00D37C03">
              <w:rPr>
                <w:rFonts w:ascii="Arial" w:hAnsi="Arial" w:cs="Arial"/>
                <w:color w:val="000000" w:themeColor="text1"/>
                <w:sz w:val="22"/>
                <w:szCs w:val="22"/>
              </w:rPr>
              <w:t>%</w:t>
            </w:r>
          </w:p>
        </w:tc>
      </w:tr>
      <w:tr w:rsidR="00D37C03" w:rsidRPr="00D37C03" w14:paraId="27DEAFB2" w14:textId="77777777" w:rsidTr="00D37C03">
        <w:trPr>
          <w:cnfStyle w:val="000000100000" w:firstRow="0" w:lastRow="0" w:firstColumn="0" w:lastColumn="0" w:oddVBand="0" w:evenVBand="0" w:oddHBand="1" w:evenHBand="0" w:firstRowFirstColumn="0" w:firstRowLastColumn="0" w:lastRowFirstColumn="0" w:lastRowLastColumn="0"/>
          <w:trHeight w:hRule="exact" w:val="279"/>
        </w:trPr>
        <w:tc>
          <w:tcPr>
            <w:cnfStyle w:val="001000000000" w:firstRow="0" w:lastRow="0" w:firstColumn="1" w:lastColumn="0" w:oddVBand="0" w:evenVBand="0" w:oddHBand="0" w:evenHBand="0" w:firstRowFirstColumn="0" w:firstRowLastColumn="0" w:lastRowFirstColumn="0" w:lastRowLastColumn="0"/>
            <w:tcW w:w="1127" w:type="dxa"/>
          </w:tcPr>
          <w:p w14:paraId="39B6C5A7" w14:textId="77777777" w:rsidR="00D37C03" w:rsidRPr="00980FCA" w:rsidRDefault="00D37C03">
            <w:pPr>
              <w:spacing w:before="28"/>
              <w:ind w:left="45" w:right="-18"/>
              <w:rPr>
                <w:rFonts w:ascii="Arial" w:hAnsi="Arial" w:cs="Arial"/>
                <w:b w:val="0"/>
                <w:bCs w:val="0"/>
                <w:color w:val="010302"/>
                <w:sz w:val="22"/>
                <w:szCs w:val="22"/>
              </w:rPr>
            </w:pPr>
            <w:r w:rsidRPr="00980FCA">
              <w:rPr>
                <w:rFonts w:ascii="Arial" w:hAnsi="Arial" w:cs="Arial"/>
                <w:b w:val="0"/>
                <w:bCs w:val="0"/>
                <w:color w:val="010302"/>
                <w:sz w:val="22"/>
                <w:szCs w:val="22"/>
              </w:rPr>
              <w:t>3</w:t>
            </w:r>
          </w:p>
        </w:tc>
        <w:tc>
          <w:tcPr>
            <w:tcW w:w="2895" w:type="dxa"/>
          </w:tcPr>
          <w:p w14:paraId="33C9703C" w14:textId="77777777" w:rsidR="00D37C03" w:rsidRPr="00D37C03" w:rsidRDefault="00D37C03">
            <w:pPr>
              <w:spacing w:before="28"/>
              <w:ind w:right="-18"/>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Loonbelasting</w:t>
            </w:r>
          </w:p>
        </w:tc>
        <w:tc>
          <w:tcPr>
            <w:tcW w:w="2895" w:type="dxa"/>
          </w:tcPr>
          <w:p w14:paraId="51E37C19" w14:textId="77777777" w:rsidR="00D37C03" w:rsidRPr="00D37C03" w:rsidRDefault="00D37C03" w:rsidP="00980FCA">
            <w:pPr>
              <w:spacing w:before="28"/>
              <w:ind w:left="60" w:right="162"/>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D37C03">
              <w:rPr>
                <w:rFonts w:ascii="Arial" w:hAnsi="Arial" w:cs="Arial"/>
                <w:color w:val="000000" w:themeColor="text1"/>
                <w:sz w:val="22"/>
                <w:szCs w:val="22"/>
              </w:rPr>
              <w:t>49,50%</w:t>
            </w:r>
          </w:p>
        </w:tc>
        <w:tc>
          <w:tcPr>
            <w:tcW w:w="2901" w:type="dxa"/>
          </w:tcPr>
          <w:p w14:paraId="1F1C9DCE" w14:textId="77777777" w:rsidR="00D37C03" w:rsidRPr="00D37C03" w:rsidRDefault="00D37C03" w:rsidP="00980FCA">
            <w:pPr>
              <w:spacing w:before="28"/>
              <w:ind w:left="60" w:right="162"/>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D37C03">
              <w:rPr>
                <w:rFonts w:ascii="Arial" w:hAnsi="Arial" w:cs="Arial"/>
                <w:color w:val="000000" w:themeColor="text1"/>
                <w:sz w:val="22"/>
                <w:szCs w:val="22"/>
              </w:rPr>
              <w:t>49,50%</w:t>
            </w:r>
          </w:p>
        </w:tc>
      </w:tr>
    </w:tbl>
    <w:p w14:paraId="2CE29AB7" w14:textId="180CF47D" w:rsidR="00F4314C" w:rsidRPr="00D37C03" w:rsidRDefault="00166246" w:rsidP="00166246">
      <w:pPr>
        <w:rPr>
          <w:rFonts w:ascii="Arial" w:hAnsi="Arial" w:cs="Arial"/>
          <w:sz w:val="22"/>
          <w:szCs w:val="22"/>
        </w:rPr>
      </w:pPr>
      <w:r w:rsidRPr="00D37C03">
        <w:rPr>
          <w:rFonts w:ascii="Arial" w:hAnsi="Arial" w:cs="Arial"/>
          <w:sz w:val="22"/>
          <w:szCs w:val="22"/>
        </w:rPr>
        <w:t>Het tarief van de schijven is als volgt samengesteld:</w:t>
      </w:r>
    </w:p>
    <w:p w14:paraId="77E72F50" w14:textId="77777777" w:rsidR="00D37C03" w:rsidRDefault="00D37C03" w:rsidP="00250681">
      <w:pPr>
        <w:rPr>
          <w:rFonts w:ascii="Arial" w:hAnsi="Arial" w:cs="Arial"/>
          <w:sz w:val="22"/>
          <w:szCs w:val="22"/>
        </w:rPr>
      </w:pPr>
    </w:p>
    <w:p w14:paraId="7324BDB9" w14:textId="77777777" w:rsidR="00BB0435" w:rsidRDefault="00BB0435">
      <w:pPr>
        <w:rPr>
          <w:rFonts w:ascii="Arial" w:hAnsi="Arial" w:cs="Arial"/>
          <w:sz w:val="22"/>
          <w:szCs w:val="22"/>
        </w:rPr>
      </w:pPr>
    </w:p>
    <w:p w14:paraId="62CBDE4A" w14:textId="1F7C0050" w:rsidR="00D37C03" w:rsidRDefault="00D37C03">
      <w:pPr>
        <w:rPr>
          <w:rFonts w:ascii="Arial" w:hAnsi="Arial" w:cs="Arial"/>
          <w:sz w:val="22"/>
          <w:szCs w:val="22"/>
        </w:rPr>
      </w:pPr>
      <w:r>
        <w:rPr>
          <w:rFonts w:ascii="Arial" w:hAnsi="Arial" w:cs="Arial"/>
          <w:sz w:val="22"/>
          <w:szCs w:val="22"/>
        </w:rPr>
        <w:br w:type="page"/>
      </w:r>
    </w:p>
    <w:p w14:paraId="0CC333AB" w14:textId="6A233A5A" w:rsidR="00D37C03" w:rsidRPr="00D37C03" w:rsidRDefault="00D37C03" w:rsidP="002B5BFD">
      <w:pPr>
        <w:pStyle w:val="SRAKopje"/>
        <w:ind w:left="2124" w:hanging="2124"/>
        <w:rPr>
          <w:rFonts w:ascii="Arial" w:hAnsi="Arial" w:cs="Arial"/>
        </w:rPr>
      </w:pPr>
      <w:bookmarkStart w:id="129" w:name="_Toc155866664"/>
      <w:r w:rsidRPr="00D37C03">
        <w:rPr>
          <w:rFonts w:ascii="Arial" w:hAnsi="Arial" w:cs="Arial"/>
        </w:rPr>
        <w:lastRenderedPageBreak/>
        <w:t>Tabel 2a</w:t>
      </w:r>
      <w:r w:rsidRPr="00D37C03">
        <w:rPr>
          <w:rFonts w:ascii="Arial" w:hAnsi="Arial" w:cs="Arial"/>
        </w:rPr>
        <w:tab/>
        <w:t>Heffingskortingen voor de loonbelasting/premie volksverzekeringen</w:t>
      </w:r>
      <w:bookmarkEnd w:id="129"/>
    </w:p>
    <w:tbl>
      <w:tblPr>
        <w:tblStyle w:val="Rastertabel4-Accent3"/>
        <w:tblpPr w:vertAnchor="text" w:horzAnchor="margin" w:tblpXSpec="center" w:tblpY="494"/>
        <w:tblW w:w="10624" w:type="dxa"/>
        <w:tblLayout w:type="fixed"/>
        <w:tblLook w:val="04A0" w:firstRow="1" w:lastRow="0" w:firstColumn="1" w:lastColumn="0" w:noHBand="0" w:noVBand="1"/>
      </w:tblPr>
      <w:tblGrid>
        <w:gridCol w:w="2972"/>
        <w:gridCol w:w="1248"/>
        <w:gridCol w:w="2114"/>
        <w:gridCol w:w="4290"/>
      </w:tblGrid>
      <w:tr w:rsidR="00D37C03" w:rsidRPr="00D37C03" w14:paraId="1612ADE6" w14:textId="77777777" w:rsidTr="00A70200">
        <w:trPr>
          <w:cnfStyle w:val="100000000000" w:firstRow="1" w:lastRow="0" w:firstColumn="0" w:lastColumn="0" w:oddVBand="0" w:evenVBand="0" w:oddHBand="0" w:evenHBand="0" w:firstRowFirstColumn="0" w:firstRowLastColumn="0" w:lastRowFirstColumn="0" w:lastRowLastColumn="0"/>
          <w:trHeight w:hRule="exact" w:val="613"/>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37A1E862" w14:textId="77777777" w:rsidR="00D37C03" w:rsidRPr="00D37C03" w:rsidRDefault="00D37C03" w:rsidP="002B5BFD">
            <w:pPr>
              <w:spacing w:beforeLines="30" w:before="72" w:afterLines="50" w:after="120" w:line="240" w:lineRule="exact"/>
              <w:ind w:left="170" w:right="357"/>
              <w:rPr>
                <w:rFonts w:ascii="Arial" w:hAnsi="Arial" w:cs="Arial"/>
                <w:color w:val="010302"/>
                <w:sz w:val="22"/>
                <w:szCs w:val="22"/>
              </w:rPr>
            </w:pPr>
            <w:r w:rsidRPr="00D37C03">
              <w:rPr>
                <w:rFonts w:ascii="Arial" w:hAnsi="Arial" w:cs="Arial"/>
                <w:color w:val="010302"/>
                <w:sz w:val="22"/>
                <w:szCs w:val="22"/>
              </w:rPr>
              <w:t>Heffingskorting</w:t>
            </w:r>
          </w:p>
        </w:tc>
        <w:tc>
          <w:tcPr>
            <w:tcW w:w="3362" w:type="dxa"/>
            <w:gridSpan w:val="2"/>
          </w:tcPr>
          <w:p w14:paraId="595CD975" w14:textId="77777777" w:rsidR="00D37C03" w:rsidRPr="00D37C03" w:rsidRDefault="00D37C03" w:rsidP="002B5BFD">
            <w:pPr>
              <w:spacing w:beforeLines="30" w:before="72" w:afterLines="50" w:after="120" w:line="240" w:lineRule="exact"/>
              <w:ind w:left="170" w:right="357"/>
              <w:jc w:val="center"/>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Jonger dan de AOW-leeftijd</w:t>
            </w:r>
          </w:p>
        </w:tc>
        <w:tc>
          <w:tcPr>
            <w:tcW w:w="4290" w:type="dxa"/>
            <w:vMerge w:val="restart"/>
          </w:tcPr>
          <w:p w14:paraId="5A0F3FE2" w14:textId="77777777" w:rsidR="00D37C03" w:rsidRPr="00D37C03" w:rsidRDefault="00D37C03" w:rsidP="002B5BFD">
            <w:pPr>
              <w:spacing w:beforeLines="30" w:before="72" w:afterLines="50" w:after="120" w:line="240" w:lineRule="exact"/>
              <w:ind w:left="170" w:right="357"/>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Bijzonderheid</w:t>
            </w:r>
          </w:p>
        </w:tc>
      </w:tr>
      <w:tr w:rsidR="002B5BFD" w:rsidRPr="00D37C03" w14:paraId="043C8174" w14:textId="77777777" w:rsidTr="00A70200">
        <w:trPr>
          <w:cnfStyle w:val="000000100000" w:firstRow="0" w:lastRow="0" w:firstColumn="0" w:lastColumn="0" w:oddVBand="0" w:evenVBand="0" w:oddHBand="1" w:evenHBand="0" w:firstRowFirstColumn="0" w:firstRowLastColumn="0" w:lastRowFirstColumn="0" w:lastRowLastColumn="0"/>
          <w:trHeight w:hRule="exact" w:val="376"/>
        </w:trPr>
        <w:tc>
          <w:tcPr>
            <w:cnfStyle w:val="001000000000" w:firstRow="0" w:lastRow="0" w:firstColumn="1" w:lastColumn="0" w:oddVBand="0" w:evenVBand="0" w:oddHBand="0" w:evenHBand="0" w:firstRowFirstColumn="0" w:firstRowLastColumn="0" w:lastRowFirstColumn="0" w:lastRowLastColumn="0"/>
            <w:tcW w:w="2972" w:type="dxa"/>
            <w:vMerge/>
          </w:tcPr>
          <w:p w14:paraId="65A62080" w14:textId="77777777" w:rsidR="00D37C03" w:rsidRPr="00D37C03" w:rsidRDefault="00D37C03" w:rsidP="002B5BFD">
            <w:pPr>
              <w:rPr>
                <w:rFonts w:ascii="Arial" w:hAnsi="Arial" w:cs="Arial"/>
                <w:color w:val="000000" w:themeColor="text1"/>
                <w:sz w:val="22"/>
                <w:szCs w:val="22"/>
              </w:rPr>
            </w:pPr>
          </w:p>
        </w:tc>
        <w:tc>
          <w:tcPr>
            <w:tcW w:w="1248" w:type="dxa"/>
          </w:tcPr>
          <w:p w14:paraId="3139C76F" w14:textId="77777777" w:rsidR="00D37C03" w:rsidRPr="00D37C03" w:rsidRDefault="00D37C03" w:rsidP="002B5BFD">
            <w:pPr>
              <w:spacing w:before="71"/>
              <w:ind w:left="40" w:right="-18"/>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Bedrag</w:t>
            </w:r>
          </w:p>
        </w:tc>
        <w:tc>
          <w:tcPr>
            <w:tcW w:w="2114" w:type="dxa"/>
          </w:tcPr>
          <w:p w14:paraId="10A4CD9C" w14:textId="77777777" w:rsidR="00D37C03" w:rsidRPr="00D37C03" w:rsidRDefault="00D37C03" w:rsidP="002B5BFD">
            <w:pPr>
              <w:spacing w:before="71"/>
              <w:ind w:left="60" w:right="-18"/>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Percentage</w:t>
            </w:r>
          </w:p>
        </w:tc>
        <w:tc>
          <w:tcPr>
            <w:tcW w:w="4290" w:type="dxa"/>
            <w:vMerge/>
          </w:tcPr>
          <w:p w14:paraId="1D709CCF" w14:textId="77777777" w:rsidR="00D37C03" w:rsidRPr="00D37C03" w:rsidRDefault="00D37C03" w:rsidP="002B5BF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p>
        </w:tc>
      </w:tr>
      <w:tr w:rsidR="00D37C03" w:rsidRPr="00D37C03" w14:paraId="78FEF4CF" w14:textId="77777777" w:rsidTr="00A70200">
        <w:trPr>
          <w:trHeight w:hRule="exact" w:val="558"/>
        </w:trPr>
        <w:tc>
          <w:tcPr>
            <w:cnfStyle w:val="001000000000" w:firstRow="0" w:lastRow="0" w:firstColumn="1" w:lastColumn="0" w:oddVBand="0" w:evenVBand="0" w:oddHBand="0" w:evenHBand="0" w:firstRowFirstColumn="0" w:firstRowLastColumn="0" w:lastRowFirstColumn="0" w:lastRowLastColumn="0"/>
            <w:tcW w:w="2972" w:type="dxa"/>
          </w:tcPr>
          <w:p w14:paraId="203EE0DC" w14:textId="77777777" w:rsidR="00D37C03" w:rsidRPr="00D37C03" w:rsidRDefault="00D37C03" w:rsidP="002B5BFD">
            <w:pPr>
              <w:spacing w:before="53" w:after="30"/>
              <w:ind w:left="45" w:right="472"/>
              <w:contextualSpacing/>
              <w:rPr>
                <w:rFonts w:ascii="Arial" w:hAnsi="Arial" w:cs="Arial"/>
                <w:color w:val="010302"/>
                <w:sz w:val="22"/>
                <w:szCs w:val="22"/>
              </w:rPr>
            </w:pPr>
            <w:r w:rsidRPr="00D37C03">
              <w:rPr>
                <w:rFonts w:ascii="Arial" w:hAnsi="Arial" w:cs="Arial"/>
                <w:color w:val="010302"/>
                <w:sz w:val="22"/>
                <w:szCs w:val="22"/>
              </w:rPr>
              <w:t>Algemene heffingskorting</w:t>
            </w:r>
          </w:p>
        </w:tc>
        <w:tc>
          <w:tcPr>
            <w:tcW w:w="1248" w:type="dxa"/>
          </w:tcPr>
          <w:p w14:paraId="274527B9" w14:textId="77777777" w:rsidR="00D37C03" w:rsidRPr="00D37C03" w:rsidRDefault="00D37C03" w:rsidP="002B5BFD">
            <w:pPr>
              <w:spacing w:before="61" w:after="230"/>
              <w:ind w:left="4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2311A8D8" w14:textId="2415F336" w:rsidR="00D37C03" w:rsidRPr="00D37C03" w:rsidRDefault="00D37C03" w:rsidP="002B5BFD">
            <w:pPr>
              <w:spacing w:before="61" w:after="230"/>
              <w:ind w:left="4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€ 3.</w:t>
            </w:r>
            <w:r w:rsidR="000F4D21">
              <w:rPr>
                <w:rFonts w:ascii="Arial" w:hAnsi="Arial" w:cs="Arial"/>
                <w:color w:val="010302"/>
                <w:sz w:val="22"/>
                <w:szCs w:val="22"/>
              </w:rPr>
              <w:t>115</w:t>
            </w:r>
          </w:p>
        </w:tc>
        <w:tc>
          <w:tcPr>
            <w:tcW w:w="2114" w:type="dxa"/>
          </w:tcPr>
          <w:p w14:paraId="778728A1" w14:textId="77777777" w:rsidR="00D37C03" w:rsidRPr="00D37C03" w:rsidRDefault="00D37C03" w:rsidP="002B5BFD">
            <w:pPr>
              <w:spacing w:before="61" w:after="230"/>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tc>
        <w:tc>
          <w:tcPr>
            <w:tcW w:w="4290" w:type="dxa"/>
          </w:tcPr>
          <w:p w14:paraId="172E913E" w14:textId="77777777" w:rsidR="00D37C03" w:rsidRPr="00D37C03" w:rsidRDefault="00D37C03" w:rsidP="002B5BFD">
            <w:pPr>
              <w:spacing w:before="61" w:after="230"/>
              <w:ind w:left="60" w:right="-18"/>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7086A899" w14:textId="2B3B3ADE" w:rsidR="00D37C03" w:rsidRPr="00D37C03" w:rsidRDefault="00D37C03" w:rsidP="002B5BFD">
            <w:pPr>
              <w:tabs>
                <w:tab w:val="left" w:pos="2732"/>
              </w:tabs>
              <w:spacing w:before="61" w:after="230"/>
              <w:ind w:left="60" w:right="-18"/>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voor loon</w:t>
            </w:r>
            <w:r w:rsidR="00FA7E4E">
              <w:rPr>
                <w:rFonts w:ascii="Arial" w:hAnsi="Arial" w:cs="Arial"/>
                <w:color w:val="010302"/>
                <w:sz w:val="22"/>
                <w:szCs w:val="22"/>
              </w:rPr>
              <w:t xml:space="preserve"> tot</w:t>
            </w:r>
            <w:r w:rsidRPr="00D37C03">
              <w:rPr>
                <w:rFonts w:ascii="Arial" w:hAnsi="Arial" w:cs="Arial"/>
                <w:color w:val="010302"/>
                <w:sz w:val="22"/>
                <w:szCs w:val="22"/>
              </w:rPr>
              <w:t xml:space="preserve">    </w:t>
            </w:r>
            <w:r w:rsidR="00FA7E4E">
              <w:rPr>
                <w:rFonts w:ascii="Arial" w:hAnsi="Arial" w:cs="Arial"/>
                <w:color w:val="010302"/>
                <w:sz w:val="22"/>
                <w:szCs w:val="22"/>
              </w:rPr>
              <w:t xml:space="preserve">            </w:t>
            </w:r>
            <w:r w:rsidRPr="00D37C03">
              <w:rPr>
                <w:rFonts w:ascii="Arial" w:hAnsi="Arial" w:cs="Arial"/>
                <w:color w:val="010302"/>
                <w:sz w:val="22"/>
                <w:szCs w:val="22"/>
              </w:rPr>
              <w:t xml:space="preserve">           € 2</w:t>
            </w:r>
            <w:r w:rsidR="00AA522A">
              <w:rPr>
                <w:rFonts w:ascii="Arial" w:hAnsi="Arial" w:cs="Arial"/>
                <w:color w:val="010302"/>
                <w:sz w:val="22"/>
                <w:szCs w:val="22"/>
              </w:rPr>
              <w:t>9.736</w:t>
            </w:r>
          </w:p>
        </w:tc>
      </w:tr>
      <w:tr w:rsidR="002B5BFD" w:rsidRPr="00D37C03" w14:paraId="2B6A569A" w14:textId="77777777" w:rsidTr="00A70200">
        <w:trPr>
          <w:cnfStyle w:val="000000100000" w:firstRow="0" w:lastRow="0" w:firstColumn="0" w:lastColumn="0" w:oddVBand="0" w:evenVBand="0" w:oddHBand="1" w:evenHBand="0" w:firstRowFirstColumn="0" w:firstRowLastColumn="0" w:lastRowFirstColumn="0" w:lastRowLastColumn="0"/>
          <w:trHeight w:hRule="exact" w:val="1234"/>
        </w:trPr>
        <w:tc>
          <w:tcPr>
            <w:cnfStyle w:val="001000000000" w:firstRow="0" w:lastRow="0" w:firstColumn="1" w:lastColumn="0" w:oddVBand="0" w:evenVBand="0" w:oddHBand="0" w:evenHBand="0" w:firstRowFirstColumn="0" w:firstRowLastColumn="0" w:lastRowFirstColumn="0" w:lastRowLastColumn="0"/>
            <w:tcW w:w="2972" w:type="dxa"/>
          </w:tcPr>
          <w:p w14:paraId="68029385" w14:textId="77777777" w:rsidR="00D37C03" w:rsidRPr="00D37C03" w:rsidRDefault="00D37C03" w:rsidP="002B5BFD">
            <w:pPr>
              <w:spacing w:before="469" w:after="30"/>
              <w:ind w:right="-18"/>
              <w:contextualSpacing/>
              <w:rPr>
                <w:rFonts w:ascii="Arial" w:hAnsi="Arial" w:cs="Arial"/>
                <w:b w:val="0"/>
                <w:bCs w:val="0"/>
                <w:color w:val="010302"/>
                <w:sz w:val="22"/>
                <w:szCs w:val="22"/>
              </w:rPr>
            </w:pPr>
            <w:r w:rsidRPr="00D37C03">
              <w:rPr>
                <w:rFonts w:ascii="Arial" w:hAnsi="Arial" w:cs="Arial"/>
                <w:color w:val="010302"/>
                <w:sz w:val="22"/>
                <w:szCs w:val="22"/>
              </w:rPr>
              <w:t>Afbouw algemene heffingskorting</w:t>
            </w:r>
          </w:p>
          <w:p w14:paraId="45E24BEE" w14:textId="77777777" w:rsidR="00D37C03" w:rsidRPr="00D37C03" w:rsidRDefault="00D37C03" w:rsidP="002B5BFD">
            <w:pPr>
              <w:spacing w:before="469" w:after="30"/>
              <w:ind w:left="22" w:right="-18"/>
              <w:contextualSpacing/>
              <w:rPr>
                <w:rFonts w:ascii="Arial" w:hAnsi="Arial" w:cs="Arial"/>
                <w:b w:val="0"/>
                <w:bCs w:val="0"/>
                <w:color w:val="010302"/>
                <w:sz w:val="22"/>
                <w:szCs w:val="22"/>
              </w:rPr>
            </w:pPr>
          </w:p>
          <w:p w14:paraId="1587B18B" w14:textId="77777777" w:rsidR="00D37C03" w:rsidRPr="00D37C03" w:rsidRDefault="00D37C03" w:rsidP="002B5BFD">
            <w:pPr>
              <w:spacing w:before="469" w:after="30"/>
              <w:ind w:left="22" w:right="-18"/>
              <w:contextualSpacing/>
              <w:rPr>
                <w:rFonts w:ascii="Arial" w:hAnsi="Arial" w:cs="Arial"/>
                <w:b w:val="0"/>
                <w:bCs w:val="0"/>
                <w:color w:val="010302"/>
                <w:sz w:val="22"/>
                <w:szCs w:val="22"/>
              </w:rPr>
            </w:pPr>
            <w:r w:rsidRPr="00D37C03">
              <w:rPr>
                <w:rFonts w:ascii="Arial" w:hAnsi="Arial" w:cs="Arial"/>
                <w:color w:val="010302"/>
                <w:sz w:val="22"/>
                <w:szCs w:val="22"/>
              </w:rPr>
              <w:t>Maximale afbouw</w:t>
            </w:r>
          </w:p>
          <w:p w14:paraId="11B2F14C" w14:textId="77777777" w:rsidR="00D37C03" w:rsidRPr="00D37C03" w:rsidRDefault="00D37C03" w:rsidP="002B5BFD">
            <w:pPr>
              <w:spacing w:before="469" w:after="30"/>
              <w:ind w:left="45" w:right="-18"/>
              <w:contextualSpacing/>
              <w:rPr>
                <w:rFonts w:ascii="Arial" w:hAnsi="Arial" w:cs="Arial"/>
                <w:color w:val="010302"/>
                <w:sz w:val="22"/>
                <w:szCs w:val="22"/>
              </w:rPr>
            </w:pPr>
          </w:p>
        </w:tc>
        <w:tc>
          <w:tcPr>
            <w:tcW w:w="1248" w:type="dxa"/>
          </w:tcPr>
          <w:p w14:paraId="18DFB53F" w14:textId="77777777" w:rsidR="00D37C03" w:rsidRPr="00D37C03" w:rsidRDefault="00D37C03"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5938F40C" w14:textId="77777777" w:rsidR="00D37C03" w:rsidRPr="00D37C03" w:rsidRDefault="00D37C03"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78F7591B" w14:textId="77777777" w:rsidR="00D37C03" w:rsidRPr="00D37C03" w:rsidRDefault="00D37C03"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44225E77" w14:textId="194C17C0" w:rsidR="00D37C03" w:rsidRPr="00D37C03" w:rsidRDefault="00D37C03"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€ 3.</w:t>
            </w:r>
            <w:r w:rsidR="000F4D21">
              <w:rPr>
                <w:rFonts w:ascii="Arial" w:hAnsi="Arial" w:cs="Arial"/>
                <w:color w:val="010302"/>
                <w:sz w:val="22"/>
                <w:szCs w:val="22"/>
              </w:rPr>
              <w:t>115</w:t>
            </w:r>
          </w:p>
        </w:tc>
        <w:tc>
          <w:tcPr>
            <w:tcW w:w="2114" w:type="dxa"/>
          </w:tcPr>
          <w:p w14:paraId="758EC63B" w14:textId="47BC00CC" w:rsidR="00D37C03" w:rsidRPr="00D37C03" w:rsidRDefault="00617270"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s="Arial"/>
                <w:color w:val="010302"/>
                <w:sz w:val="22"/>
                <w:szCs w:val="22"/>
              </w:rPr>
              <w:t>6,3</w:t>
            </w:r>
            <w:r w:rsidR="000F4D21">
              <w:rPr>
                <w:rFonts w:ascii="Arial" w:hAnsi="Arial" w:cs="Arial"/>
                <w:color w:val="010302"/>
                <w:sz w:val="22"/>
                <w:szCs w:val="22"/>
              </w:rPr>
              <w:t>98</w:t>
            </w:r>
            <w:r>
              <w:rPr>
                <w:rFonts w:ascii="Arial" w:hAnsi="Arial" w:cs="Arial"/>
                <w:color w:val="010302"/>
                <w:sz w:val="22"/>
                <w:szCs w:val="22"/>
              </w:rPr>
              <w:t>%</w:t>
            </w:r>
          </w:p>
          <w:p w14:paraId="0157BED2" w14:textId="556FC0D9" w:rsidR="00D37C03" w:rsidRPr="00D37C03" w:rsidRDefault="00D37C03"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tc>
        <w:tc>
          <w:tcPr>
            <w:tcW w:w="4290" w:type="dxa"/>
          </w:tcPr>
          <w:p w14:paraId="1E403BA8" w14:textId="2CE072F4" w:rsidR="00D37C03" w:rsidRPr="00D37C03" w:rsidRDefault="00D37C03" w:rsidP="002B5BFD">
            <w:pPr>
              <w:tabs>
                <w:tab w:val="left" w:pos="2732"/>
              </w:tabs>
              <w:spacing w:before="8" w:after="30"/>
              <w:ind w:left="6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voor loon van</w:t>
            </w:r>
            <w:r w:rsidR="00FA7E4E">
              <w:rPr>
                <w:rFonts w:ascii="Arial" w:hAnsi="Arial" w:cs="Arial"/>
                <w:color w:val="010302"/>
                <w:sz w:val="22"/>
                <w:szCs w:val="22"/>
              </w:rPr>
              <w:t xml:space="preserve">af             </w:t>
            </w:r>
            <w:r w:rsidRPr="00D37C03">
              <w:rPr>
                <w:rFonts w:ascii="Arial" w:hAnsi="Arial" w:cs="Arial"/>
                <w:color w:val="010302"/>
                <w:sz w:val="22"/>
                <w:szCs w:val="22"/>
              </w:rPr>
              <w:t xml:space="preserve">         € </w:t>
            </w:r>
            <w:r w:rsidR="0096530F">
              <w:rPr>
                <w:rFonts w:ascii="Arial" w:hAnsi="Arial" w:cs="Arial"/>
                <w:color w:val="010302"/>
                <w:sz w:val="22"/>
                <w:szCs w:val="22"/>
              </w:rPr>
              <w:t>2</w:t>
            </w:r>
            <w:r w:rsidR="00AA522A">
              <w:rPr>
                <w:rFonts w:ascii="Arial" w:hAnsi="Arial" w:cs="Arial"/>
                <w:color w:val="010302"/>
                <w:sz w:val="22"/>
                <w:szCs w:val="22"/>
              </w:rPr>
              <w:t>9.736</w:t>
            </w:r>
          </w:p>
          <w:p w14:paraId="213D6CCF" w14:textId="4CF5E28B" w:rsidR="00D37C03" w:rsidRPr="00D37C03" w:rsidRDefault="00D37C03" w:rsidP="002B5BFD">
            <w:pPr>
              <w:spacing w:before="8" w:after="30"/>
              <w:ind w:left="6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maar niet meer dan</w:t>
            </w:r>
            <w:r w:rsidR="002B5BFD">
              <w:rPr>
                <w:rFonts w:ascii="Arial" w:hAnsi="Arial" w:cs="Arial"/>
                <w:color w:val="010302"/>
                <w:sz w:val="22"/>
                <w:szCs w:val="22"/>
              </w:rPr>
              <w:t xml:space="preserve">               </w:t>
            </w:r>
            <w:r w:rsidRPr="00D37C03">
              <w:rPr>
                <w:rFonts w:ascii="Arial" w:hAnsi="Arial" w:cs="Arial"/>
                <w:color w:val="010302"/>
                <w:sz w:val="22"/>
                <w:szCs w:val="22"/>
              </w:rPr>
              <w:t>€ 7</w:t>
            </w:r>
            <w:r w:rsidR="00AA522A">
              <w:rPr>
                <w:rFonts w:ascii="Arial" w:hAnsi="Arial" w:cs="Arial"/>
                <w:color w:val="010302"/>
                <w:sz w:val="22"/>
                <w:szCs w:val="22"/>
              </w:rPr>
              <w:t>8.426</w:t>
            </w:r>
          </w:p>
          <w:p w14:paraId="4C83F8D5" w14:textId="77777777" w:rsidR="00D37C03" w:rsidRPr="00D37C03" w:rsidRDefault="00D37C03" w:rsidP="002B5BFD">
            <w:pPr>
              <w:tabs>
                <w:tab w:val="left" w:pos="2732"/>
              </w:tabs>
              <w:spacing w:before="8" w:after="30"/>
              <w:ind w:left="6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7DEDEB57" w14:textId="1000C305" w:rsidR="00D37C03" w:rsidRPr="00D37C03" w:rsidRDefault="00D37C03" w:rsidP="002B5BFD">
            <w:pPr>
              <w:tabs>
                <w:tab w:val="left" w:pos="2732"/>
              </w:tabs>
              <w:spacing w:before="8" w:after="30"/>
              <w:ind w:left="6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 xml:space="preserve">bereikt bij                             </w:t>
            </w:r>
            <w:r w:rsidR="002B5BFD">
              <w:rPr>
                <w:rFonts w:ascii="Arial" w:hAnsi="Arial" w:cs="Arial"/>
                <w:color w:val="010302"/>
                <w:sz w:val="22"/>
                <w:szCs w:val="22"/>
              </w:rPr>
              <w:t xml:space="preserve"> </w:t>
            </w:r>
            <w:r w:rsidRPr="00D37C03">
              <w:rPr>
                <w:rFonts w:ascii="Arial" w:hAnsi="Arial" w:cs="Arial"/>
                <w:color w:val="010302"/>
                <w:sz w:val="22"/>
                <w:szCs w:val="22"/>
              </w:rPr>
              <w:t xml:space="preserve"> € 7</w:t>
            </w:r>
            <w:r w:rsidR="00AA522A">
              <w:rPr>
                <w:rFonts w:ascii="Arial" w:hAnsi="Arial" w:cs="Arial"/>
                <w:color w:val="010302"/>
                <w:sz w:val="22"/>
                <w:szCs w:val="22"/>
              </w:rPr>
              <w:t>8.426</w:t>
            </w:r>
          </w:p>
        </w:tc>
      </w:tr>
      <w:tr w:rsidR="00D37C03" w:rsidRPr="00D37C03" w14:paraId="426906CC" w14:textId="77777777" w:rsidTr="00A70200">
        <w:trPr>
          <w:trHeight w:hRule="exact" w:val="3429"/>
        </w:trPr>
        <w:tc>
          <w:tcPr>
            <w:cnfStyle w:val="001000000000" w:firstRow="0" w:lastRow="0" w:firstColumn="1" w:lastColumn="0" w:oddVBand="0" w:evenVBand="0" w:oddHBand="0" w:evenHBand="0" w:firstRowFirstColumn="0" w:firstRowLastColumn="0" w:lastRowFirstColumn="0" w:lastRowLastColumn="0"/>
            <w:tcW w:w="2972" w:type="dxa"/>
          </w:tcPr>
          <w:p w14:paraId="0C5C26F9" w14:textId="77777777" w:rsidR="00D37C03" w:rsidRPr="00D37C03" w:rsidRDefault="00D37C03" w:rsidP="002B5BFD">
            <w:pPr>
              <w:spacing w:after="30"/>
              <w:ind w:left="45"/>
              <w:contextualSpacing/>
              <w:rPr>
                <w:rFonts w:ascii="Arial" w:hAnsi="Arial" w:cs="Arial"/>
                <w:b w:val="0"/>
                <w:bCs w:val="0"/>
                <w:color w:val="010302"/>
                <w:sz w:val="22"/>
                <w:szCs w:val="22"/>
              </w:rPr>
            </w:pPr>
            <w:r w:rsidRPr="00D37C03">
              <w:rPr>
                <w:rFonts w:ascii="Arial" w:hAnsi="Arial" w:cs="Arial"/>
                <w:color w:val="010302"/>
                <w:sz w:val="22"/>
                <w:szCs w:val="22"/>
              </w:rPr>
              <w:t>Arbeidskorting</w:t>
            </w:r>
          </w:p>
          <w:p w14:paraId="464FDE5F" w14:textId="77777777" w:rsidR="00D37C03" w:rsidRPr="00D37C03" w:rsidRDefault="00D37C03" w:rsidP="002B5BFD">
            <w:pPr>
              <w:spacing w:after="30"/>
              <w:ind w:left="45"/>
              <w:contextualSpacing/>
              <w:rPr>
                <w:rFonts w:ascii="Arial" w:hAnsi="Arial" w:cs="Arial"/>
                <w:b w:val="0"/>
                <w:bCs w:val="0"/>
                <w:color w:val="010302"/>
                <w:sz w:val="22"/>
                <w:szCs w:val="22"/>
              </w:rPr>
            </w:pPr>
          </w:p>
          <w:p w14:paraId="0112BA08" w14:textId="77777777" w:rsidR="00D37C03" w:rsidRPr="00D37C03" w:rsidRDefault="00D37C03" w:rsidP="002B5BFD">
            <w:pPr>
              <w:spacing w:after="30"/>
              <w:ind w:left="45"/>
              <w:contextualSpacing/>
              <w:rPr>
                <w:rFonts w:ascii="Arial" w:hAnsi="Arial" w:cs="Arial"/>
                <w:b w:val="0"/>
                <w:bCs w:val="0"/>
                <w:color w:val="010302"/>
                <w:sz w:val="22"/>
                <w:szCs w:val="22"/>
              </w:rPr>
            </w:pPr>
            <w:r w:rsidRPr="00D37C03">
              <w:rPr>
                <w:rFonts w:ascii="Arial" w:hAnsi="Arial" w:cs="Arial"/>
                <w:color w:val="010302"/>
                <w:sz w:val="22"/>
                <w:szCs w:val="22"/>
              </w:rPr>
              <w:t>1</w:t>
            </w:r>
            <w:r w:rsidRPr="00D37C03">
              <w:rPr>
                <w:rFonts w:ascii="Arial" w:hAnsi="Arial" w:cs="Arial"/>
                <w:color w:val="010302"/>
                <w:sz w:val="22"/>
                <w:szCs w:val="22"/>
                <w:vertAlign w:val="superscript"/>
              </w:rPr>
              <w:t>e</w:t>
            </w:r>
            <w:r w:rsidRPr="00D37C03">
              <w:rPr>
                <w:rFonts w:ascii="Arial" w:hAnsi="Arial" w:cs="Arial"/>
                <w:color w:val="010302"/>
                <w:sz w:val="22"/>
                <w:szCs w:val="22"/>
              </w:rPr>
              <w:t xml:space="preserve"> opbouwpercentage</w:t>
            </w:r>
          </w:p>
          <w:p w14:paraId="46777E60" w14:textId="77777777" w:rsidR="00D37C03" w:rsidRPr="00D37C03" w:rsidRDefault="00D37C03" w:rsidP="002B5BFD">
            <w:pPr>
              <w:spacing w:after="30"/>
              <w:ind w:left="45"/>
              <w:contextualSpacing/>
              <w:rPr>
                <w:rFonts w:ascii="Arial" w:hAnsi="Arial" w:cs="Arial"/>
                <w:b w:val="0"/>
                <w:bCs w:val="0"/>
                <w:color w:val="010302"/>
                <w:sz w:val="22"/>
                <w:szCs w:val="22"/>
              </w:rPr>
            </w:pPr>
            <w:r w:rsidRPr="00D37C03">
              <w:rPr>
                <w:rFonts w:ascii="Arial" w:hAnsi="Arial" w:cs="Arial"/>
                <w:color w:val="010302"/>
                <w:sz w:val="22"/>
                <w:szCs w:val="22"/>
              </w:rPr>
              <w:t>1</w:t>
            </w:r>
            <w:r w:rsidRPr="00D37C03">
              <w:rPr>
                <w:rFonts w:ascii="Arial" w:hAnsi="Arial" w:cs="Arial"/>
                <w:color w:val="010302"/>
                <w:sz w:val="22"/>
                <w:szCs w:val="22"/>
                <w:vertAlign w:val="superscript"/>
              </w:rPr>
              <w:t>e</w:t>
            </w:r>
            <w:r w:rsidRPr="00D37C03">
              <w:rPr>
                <w:rFonts w:ascii="Arial" w:hAnsi="Arial" w:cs="Arial"/>
                <w:color w:val="010302"/>
                <w:sz w:val="22"/>
                <w:szCs w:val="22"/>
              </w:rPr>
              <w:t xml:space="preserve"> opbouw maximaal</w:t>
            </w:r>
          </w:p>
          <w:p w14:paraId="71380EED" w14:textId="77777777" w:rsidR="00D37C03" w:rsidRPr="00D37C03" w:rsidRDefault="00D37C03" w:rsidP="002B5BFD">
            <w:pPr>
              <w:spacing w:after="30"/>
              <w:ind w:left="45"/>
              <w:contextualSpacing/>
              <w:rPr>
                <w:rFonts w:ascii="Arial" w:hAnsi="Arial" w:cs="Arial"/>
                <w:color w:val="010302"/>
                <w:sz w:val="22"/>
                <w:szCs w:val="22"/>
              </w:rPr>
            </w:pPr>
          </w:p>
          <w:p w14:paraId="66E60219" w14:textId="77777777" w:rsidR="00D37C03" w:rsidRPr="00D37C03" w:rsidRDefault="00D37C03" w:rsidP="002B5BFD">
            <w:pPr>
              <w:spacing w:after="30"/>
              <w:ind w:left="45"/>
              <w:contextualSpacing/>
              <w:rPr>
                <w:rFonts w:ascii="Arial" w:hAnsi="Arial" w:cs="Arial"/>
                <w:b w:val="0"/>
                <w:bCs w:val="0"/>
                <w:color w:val="010302"/>
                <w:sz w:val="22"/>
                <w:szCs w:val="22"/>
              </w:rPr>
            </w:pPr>
            <w:r w:rsidRPr="00D37C03">
              <w:rPr>
                <w:rFonts w:ascii="Arial" w:hAnsi="Arial" w:cs="Arial"/>
                <w:color w:val="010302"/>
                <w:sz w:val="22"/>
                <w:szCs w:val="22"/>
              </w:rPr>
              <w:t>2</w:t>
            </w:r>
            <w:r w:rsidRPr="00D37C03">
              <w:rPr>
                <w:rFonts w:ascii="Arial" w:hAnsi="Arial" w:cs="Arial"/>
                <w:color w:val="010302"/>
                <w:sz w:val="22"/>
                <w:szCs w:val="22"/>
                <w:vertAlign w:val="superscript"/>
              </w:rPr>
              <w:t>e</w:t>
            </w:r>
            <w:r w:rsidRPr="00D37C03">
              <w:rPr>
                <w:rFonts w:ascii="Arial" w:hAnsi="Arial" w:cs="Arial"/>
                <w:color w:val="010302"/>
                <w:sz w:val="22"/>
                <w:szCs w:val="22"/>
              </w:rPr>
              <w:t xml:space="preserve"> opbouwpercentage</w:t>
            </w:r>
          </w:p>
          <w:p w14:paraId="20EB5B3E" w14:textId="77777777" w:rsidR="00D37C03" w:rsidRPr="00D37C03" w:rsidRDefault="00D37C03" w:rsidP="002B5BFD">
            <w:pPr>
              <w:spacing w:after="30"/>
              <w:ind w:left="45"/>
              <w:contextualSpacing/>
              <w:rPr>
                <w:rFonts w:ascii="Arial" w:hAnsi="Arial" w:cs="Arial"/>
                <w:b w:val="0"/>
                <w:bCs w:val="0"/>
                <w:color w:val="010302"/>
                <w:sz w:val="22"/>
                <w:szCs w:val="22"/>
              </w:rPr>
            </w:pPr>
            <w:r w:rsidRPr="00D37C03">
              <w:rPr>
                <w:rFonts w:ascii="Arial" w:hAnsi="Arial" w:cs="Arial"/>
                <w:color w:val="010302"/>
                <w:sz w:val="22"/>
                <w:szCs w:val="22"/>
              </w:rPr>
              <w:t>2</w:t>
            </w:r>
            <w:r w:rsidRPr="00D37C03">
              <w:rPr>
                <w:rFonts w:ascii="Arial" w:hAnsi="Arial" w:cs="Arial"/>
                <w:color w:val="010302"/>
                <w:sz w:val="22"/>
                <w:szCs w:val="22"/>
                <w:vertAlign w:val="superscript"/>
              </w:rPr>
              <w:t>e</w:t>
            </w:r>
            <w:r w:rsidRPr="00D37C03">
              <w:rPr>
                <w:rFonts w:ascii="Arial" w:hAnsi="Arial" w:cs="Arial"/>
                <w:color w:val="010302"/>
                <w:sz w:val="22"/>
                <w:szCs w:val="22"/>
              </w:rPr>
              <w:t xml:space="preserve"> opbouw maximaal</w:t>
            </w:r>
          </w:p>
          <w:p w14:paraId="00180B0E" w14:textId="77777777" w:rsidR="00D37C03" w:rsidRDefault="00D37C03" w:rsidP="002B5BFD">
            <w:pPr>
              <w:spacing w:after="30"/>
              <w:ind w:left="45"/>
              <w:contextualSpacing/>
              <w:rPr>
                <w:rFonts w:ascii="Arial" w:hAnsi="Arial" w:cs="Arial"/>
                <w:b w:val="0"/>
                <w:bCs w:val="0"/>
                <w:color w:val="010302"/>
                <w:sz w:val="22"/>
                <w:szCs w:val="22"/>
              </w:rPr>
            </w:pPr>
          </w:p>
          <w:p w14:paraId="476FA1B2" w14:textId="77777777" w:rsidR="00704818" w:rsidRPr="00D37C03" w:rsidRDefault="00704818" w:rsidP="002B5BFD">
            <w:pPr>
              <w:spacing w:after="30"/>
              <w:ind w:left="45"/>
              <w:contextualSpacing/>
              <w:rPr>
                <w:rFonts w:ascii="Arial" w:hAnsi="Arial" w:cs="Arial"/>
                <w:color w:val="010302"/>
                <w:sz w:val="22"/>
                <w:szCs w:val="22"/>
              </w:rPr>
            </w:pPr>
          </w:p>
          <w:p w14:paraId="2A2900B8" w14:textId="77777777" w:rsidR="00D37C03" w:rsidRPr="00D37C03" w:rsidRDefault="00D37C03" w:rsidP="002B5BFD">
            <w:pPr>
              <w:spacing w:after="30"/>
              <w:ind w:left="45"/>
              <w:contextualSpacing/>
              <w:rPr>
                <w:rFonts w:ascii="Arial" w:hAnsi="Arial" w:cs="Arial"/>
                <w:b w:val="0"/>
                <w:bCs w:val="0"/>
                <w:color w:val="010302"/>
                <w:sz w:val="22"/>
                <w:szCs w:val="22"/>
              </w:rPr>
            </w:pPr>
            <w:r w:rsidRPr="00D37C03">
              <w:rPr>
                <w:rFonts w:ascii="Arial" w:hAnsi="Arial" w:cs="Arial"/>
                <w:color w:val="010302"/>
                <w:sz w:val="22"/>
                <w:szCs w:val="22"/>
              </w:rPr>
              <w:t>3</w:t>
            </w:r>
            <w:r w:rsidRPr="00D37C03">
              <w:rPr>
                <w:rFonts w:ascii="Arial" w:hAnsi="Arial" w:cs="Arial"/>
                <w:color w:val="010302"/>
                <w:sz w:val="22"/>
                <w:szCs w:val="22"/>
                <w:vertAlign w:val="superscript"/>
              </w:rPr>
              <w:t>e</w:t>
            </w:r>
            <w:r w:rsidRPr="00D37C03">
              <w:rPr>
                <w:rFonts w:ascii="Arial" w:hAnsi="Arial" w:cs="Arial"/>
                <w:color w:val="010302"/>
                <w:sz w:val="22"/>
                <w:szCs w:val="22"/>
              </w:rPr>
              <w:t xml:space="preserve"> opbouwpercentage</w:t>
            </w:r>
          </w:p>
          <w:p w14:paraId="4DC13C27" w14:textId="59775E09" w:rsidR="00E737EC" w:rsidRDefault="00D37C03" w:rsidP="002B5BFD">
            <w:pPr>
              <w:spacing w:after="30"/>
              <w:ind w:left="45"/>
              <w:contextualSpacing/>
              <w:rPr>
                <w:rFonts w:ascii="Arial" w:hAnsi="Arial" w:cs="Arial"/>
                <w:b w:val="0"/>
                <w:bCs w:val="0"/>
                <w:color w:val="010302"/>
                <w:sz w:val="22"/>
                <w:szCs w:val="22"/>
              </w:rPr>
            </w:pPr>
            <w:r w:rsidRPr="00D37C03">
              <w:rPr>
                <w:rFonts w:ascii="Arial" w:hAnsi="Arial" w:cs="Arial"/>
                <w:color w:val="010302"/>
                <w:sz w:val="22"/>
                <w:szCs w:val="22"/>
              </w:rPr>
              <w:t>3</w:t>
            </w:r>
            <w:r w:rsidRPr="00D37C03">
              <w:rPr>
                <w:rFonts w:ascii="Arial" w:hAnsi="Arial" w:cs="Arial"/>
                <w:color w:val="010302"/>
                <w:sz w:val="22"/>
                <w:szCs w:val="22"/>
                <w:vertAlign w:val="superscript"/>
              </w:rPr>
              <w:t>e</w:t>
            </w:r>
            <w:r w:rsidRPr="00D37C03">
              <w:rPr>
                <w:rFonts w:ascii="Arial" w:hAnsi="Arial" w:cs="Arial"/>
                <w:color w:val="010302"/>
                <w:sz w:val="22"/>
                <w:szCs w:val="22"/>
              </w:rPr>
              <w:t xml:space="preserve"> opbouw maximaal</w:t>
            </w:r>
            <w:r w:rsidR="00A70200">
              <w:rPr>
                <w:rFonts w:ascii="Arial" w:hAnsi="Arial" w:cs="Arial"/>
                <w:color w:val="010302"/>
                <w:sz w:val="22"/>
                <w:szCs w:val="22"/>
              </w:rPr>
              <w:t xml:space="preserve">                                 </w:t>
            </w:r>
          </w:p>
          <w:p w14:paraId="51E1E523" w14:textId="3F77C8D0" w:rsidR="00D37C03" w:rsidRPr="00D37C03" w:rsidRDefault="00E737EC" w:rsidP="00E737EC">
            <w:pPr>
              <w:spacing w:after="30"/>
              <w:ind w:left="45"/>
              <w:contextualSpacing/>
              <w:rPr>
                <w:rFonts w:ascii="Arial" w:hAnsi="Arial" w:cs="Arial"/>
                <w:color w:val="010302"/>
                <w:sz w:val="22"/>
                <w:szCs w:val="22"/>
              </w:rPr>
            </w:pPr>
            <w:r>
              <w:rPr>
                <w:rFonts w:ascii="Arial" w:hAnsi="Arial" w:cs="Arial"/>
                <w:color w:val="010302"/>
                <w:sz w:val="22"/>
                <w:szCs w:val="22"/>
              </w:rPr>
              <w:t>Tota</w:t>
            </w:r>
            <w:r w:rsidR="00D37C03" w:rsidRPr="00D37C03">
              <w:rPr>
                <w:rFonts w:ascii="Arial" w:hAnsi="Arial" w:cs="Arial"/>
                <w:color w:val="010302"/>
                <w:sz w:val="22"/>
                <w:szCs w:val="22"/>
              </w:rPr>
              <w:t>le arbeidskorting</w:t>
            </w:r>
            <w:r>
              <w:rPr>
                <w:rFonts w:ascii="Arial" w:hAnsi="Arial" w:cs="Arial"/>
                <w:color w:val="010302"/>
                <w:sz w:val="22"/>
                <w:szCs w:val="22"/>
              </w:rPr>
              <w:t xml:space="preserve"> m</w:t>
            </w:r>
            <w:r w:rsidR="00D37C03" w:rsidRPr="00D37C03">
              <w:rPr>
                <w:rFonts w:ascii="Arial" w:hAnsi="Arial" w:cs="Arial"/>
                <w:color w:val="010302"/>
                <w:sz w:val="22"/>
                <w:szCs w:val="22"/>
              </w:rPr>
              <w:t>aximaal</w:t>
            </w:r>
          </w:p>
        </w:tc>
        <w:tc>
          <w:tcPr>
            <w:tcW w:w="1248" w:type="dxa"/>
          </w:tcPr>
          <w:p w14:paraId="0AD82817" w14:textId="77777777" w:rsid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2BB7D466" w14:textId="77777777" w:rsidR="00E737EC" w:rsidRPr="00D37C03" w:rsidRDefault="00E737EC"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47A7CBF7" w14:textId="77777777"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w:t>
            </w:r>
          </w:p>
          <w:p w14:paraId="0B488D96" w14:textId="2CE62C41"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€ 9</w:t>
            </w:r>
            <w:r w:rsidR="000F4D21">
              <w:rPr>
                <w:rFonts w:ascii="Arial" w:hAnsi="Arial" w:cs="Arial"/>
                <w:color w:val="010302"/>
                <w:sz w:val="22"/>
                <w:szCs w:val="22"/>
              </w:rPr>
              <w:t>96</w:t>
            </w:r>
          </w:p>
          <w:p w14:paraId="515A8B60" w14:textId="77777777"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19A1B1FA" w14:textId="77777777"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w:t>
            </w:r>
          </w:p>
          <w:p w14:paraId="6B357DF6" w14:textId="4DBDB864"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€ 4.</w:t>
            </w:r>
            <w:r w:rsidR="000F4D21">
              <w:rPr>
                <w:rFonts w:ascii="Arial" w:hAnsi="Arial" w:cs="Arial"/>
                <w:color w:val="010302"/>
                <w:sz w:val="22"/>
                <w:szCs w:val="22"/>
              </w:rPr>
              <w:t>304</w:t>
            </w:r>
          </w:p>
          <w:p w14:paraId="501123E4" w14:textId="77777777"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3C9AB214" w14:textId="77777777"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w:t>
            </w:r>
          </w:p>
          <w:p w14:paraId="27DA7D55" w14:textId="77777777" w:rsidR="00704818" w:rsidRDefault="00704818"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15AE7159" w14:textId="067BF1DB"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 xml:space="preserve">€ </w:t>
            </w:r>
            <w:r w:rsidR="00E737EC">
              <w:rPr>
                <w:rFonts w:ascii="Arial" w:hAnsi="Arial" w:cs="Arial"/>
                <w:color w:val="010302"/>
                <w:sz w:val="22"/>
                <w:szCs w:val="22"/>
              </w:rPr>
              <w:t>3</w:t>
            </w:r>
            <w:r w:rsidR="000F4D21">
              <w:rPr>
                <w:rFonts w:ascii="Arial" w:hAnsi="Arial" w:cs="Arial"/>
                <w:color w:val="010302"/>
                <w:sz w:val="22"/>
                <w:szCs w:val="22"/>
              </w:rPr>
              <w:t>85</w:t>
            </w:r>
          </w:p>
          <w:p w14:paraId="03AE69F0" w14:textId="77777777" w:rsidR="00704818" w:rsidRDefault="00704818"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5E9DA312" w14:textId="6E0EA27A"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€ 5.</w:t>
            </w:r>
            <w:r w:rsidR="000F4D21">
              <w:rPr>
                <w:rFonts w:ascii="Arial" w:hAnsi="Arial" w:cs="Arial"/>
                <w:color w:val="010302"/>
                <w:sz w:val="22"/>
                <w:szCs w:val="22"/>
              </w:rPr>
              <w:t>685</w:t>
            </w:r>
          </w:p>
        </w:tc>
        <w:tc>
          <w:tcPr>
            <w:tcW w:w="2114" w:type="dxa"/>
          </w:tcPr>
          <w:p w14:paraId="08E4180C" w14:textId="77777777"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317B4B2B" w14:textId="77777777"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61FF7D0C" w14:textId="15AE8FFF"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8,</w:t>
            </w:r>
            <w:r w:rsidR="00AA522A">
              <w:rPr>
                <w:rFonts w:ascii="Arial" w:hAnsi="Arial" w:cs="Arial"/>
                <w:color w:val="010302"/>
                <w:sz w:val="22"/>
                <w:szCs w:val="22"/>
              </w:rPr>
              <w:t>324</w:t>
            </w:r>
            <w:r w:rsidRPr="00D37C03">
              <w:rPr>
                <w:rFonts w:ascii="Arial" w:hAnsi="Arial" w:cs="Arial"/>
                <w:color w:val="010302"/>
                <w:sz w:val="22"/>
                <w:szCs w:val="22"/>
              </w:rPr>
              <w:t>%</w:t>
            </w:r>
          </w:p>
          <w:p w14:paraId="216D19B1" w14:textId="77777777"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w:t>
            </w:r>
          </w:p>
          <w:p w14:paraId="3D3D0B9C" w14:textId="77777777"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69F33C0E" w14:textId="589C35F8" w:rsidR="00D37C03" w:rsidRPr="00D37C03" w:rsidRDefault="00E737EC"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s="Arial"/>
                <w:color w:val="010302"/>
                <w:sz w:val="22"/>
                <w:szCs w:val="22"/>
              </w:rPr>
              <w:t>3</w:t>
            </w:r>
            <w:r w:rsidR="00AA522A">
              <w:rPr>
                <w:rFonts w:ascii="Arial" w:hAnsi="Arial" w:cs="Arial"/>
                <w:color w:val="010302"/>
                <w:sz w:val="22"/>
                <w:szCs w:val="22"/>
              </w:rPr>
              <w:t>1,009</w:t>
            </w:r>
            <w:r w:rsidR="00D37C03" w:rsidRPr="00D37C03">
              <w:rPr>
                <w:rFonts w:ascii="Arial" w:hAnsi="Arial" w:cs="Arial"/>
                <w:color w:val="010302"/>
                <w:sz w:val="22"/>
                <w:szCs w:val="22"/>
              </w:rPr>
              <w:t>%</w:t>
            </w:r>
          </w:p>
          <w:p w14:paraId="3353E3DE" w14:textId="77777777"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w:t>
            </w:r>
          </w:p>
          <w:p w14:paraId="34597C03" w14:textId="77777777"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4DA0848F" w14:textId="77777777" w:rsidR="00704818" w:rsidRDefault="00704818"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17469232" w14:textId="7E9C6CD1" w:rsidR="00D37C03" w:rsidRPr="00D37C03" w:rsidRDefault="00AA522A"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s="Arial"/>
                <w:color w:val="010302"/>
                <w:sz w:val="22"/>
                <w:szCs w:val="22"/>
              </w:rPr>
              <w:t>1,950</w:t>
            </w:r>
            <w:r w:rsidR="00D37C03" w:rsidRPr="00D37C03">
              <w:rPr>
                <w:rFonts w:ascii="Arial" w:hAnsi="Arial" w:cs="Arial"/>
                <w:color w:val="010302"/>
                <w:sz w:val="22"/>
                <w:szCs w:val="22"/>
              </w:rPr>
              <w:t>%</w:t>
            </w:r>
          </w:p>
          <w:p w14:paraId="09634A1B" w14:textId="77777777" w:rsidR="00D37C03" w:rsidRP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w:t>
            </w:r>
          </w:p>
          <w:p w14:paraId="0948A34C" w14:textId="687E0CEF" w:rsidR="00D37C03" w:rsidRDefault="00D37C03"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6069FCEF" w14:textId="20EEB753" w:rsidR="00704818" w:rsidRPr="00D37C03" w:rsidRDefault="00704818"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s="Arial"/>
                <w:color w:val="010302"/>
                <w:sz w:val="22"/>
                <w:szCs w:val="22"/>
              </w:rPr>
              <w:t>-</w:t>
            </w:r>
          </w:p>
        </w:tc>
        <w:tc>
          <w:tcPr>
            <w:tcW w:w="4290" w:type="dxa"/>
          </w:tcPr>
          <w:p w14:paraId="30970CC7" w14:textId="77777777" w:rsidR="00D37C03" w:rsidRDefault="00D37C03" w:rsidP="002B5BFD">
            <w:pPr>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15B82A3F" w14:textId="77777777" w:rsidR="00704818" w:rsidRPr="00D37C03" w:rsidRDefault="00704818" w:rsidP="002B5BFD">
            <w:pPr>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2DD1F913" w14:textId="77777777" w:rsidR="00D37C03" w:rsidRPr="00D37C03" w:rsidRDefault="00D37C03" w:rsidP="002B5BFD">
            <w:pPr>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 xml:space="preserve">voor loon uit tegenwoordige </w:t>
            </w:r>
          </w:p>
          <w:p w14:paraId="6B4D0C04" w14:textId="0846461A" w:rsidR="00D37C03" w:rsidRPr="00D37C03" w:rsidRDefault="00D37C03" w:rsidP="002B5BFD">
            <w:pPr>
              <w:tabs>
                <w:tab w:val="left" w:pos="2732"/>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dienstbetrekking</w:t>
            </w:r>
            <w:r w:rsidR="00617270">
              <w:rPr>
                <w:rFonts w:ascii="Arial" w:hAnsi="Arial" w:cs="Arial"/>
                <w:color w:val="010302"/>
                <w:sz w:val="22"/>
                <w:szCs w:val="22"/>
              </w:rPr>
              <w:t xml:space="preserve"> tot</w:t>
            </w:r>
            <w:r w:rsidRPr="00D37C03">
              <w:rPr>
                <w:rFonts w:ascii="Arial" w:hAnsi="Arial" w:cs="Arial"/>
                <w:color w:val="010302"/>
                <w:sz w:val="22"/>
                <w:szCs w:val="22"/>
              </w:rPr>
              <w:t xml:space="preserve">    </w:t>
            </w:r>
            <w:r w:rsidR="00617270">
              <w:rPr>
                <w:rFonts w:ascii="Arial" w:hAnsi="Arial" w:cs="Arial"/>
                <w:color w:val="010302"/>
                <w:sz w:val="22"/>
                <w:szCs w:val="22"/>
              </w:rPr>
              <w:t xml:space="preserve">           </w:t>
            </w:r>
            <w:r w:rsidRPr="00D37C03">
              <w:rPr>
                <w:rFonts w:ascii="Arial" w:hAnsi="Arial" w:cs="Arial"/>
                <w:color w:val="010302"/>
                <w:sz w:val="22"/>
                <w:szCs w:val="22"/>
              </w:rPr>
              <w:t xml:space="preserve"> € 1</w:t>
            </w:r>
            <w:r w:rsidR="00AA522A">
              <w:rPr>
                <w:rFonts w:ascii="Arial" w:hAnsi="Arial" w:cs="Arial"/>
                <w:color w:val="010302"/>
                <w:sz w:val="22"/>
                <w:szCs w:val="22"/>
              </w:rPr>
              <w:t>1.965</w:t>
            </w:r>
          </w:p>
          <w:p w14:paraId="05D2E58D" w14:textId="77777777" w:rsidR="00D37C03" w:rsidRPr="00D37C03" w:rsidRDefault="00D37C03" w:rsidP="002B5BFD">
            <w:pPr>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1B09874A" w14:textId="51BA6F55" w:rsidR="00D37C03" w:rsidRPr="00D37C03" w:rsidRDefault="00D37C03" w:rsidP="002B5BFD">
            <w:pPr>
              <w:tabs>
                <w:tab w:val="left" w:pos="2590"/>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voor loon uit tegenwoordige dienstbetrekking van</w:t>
            </w:r>
            <w:r w:rsidR="00617270">
              <w:rPr>
                <w:rFonts w:ascii="Arial" w:hAnsi="Arial" w:cs="Arial"/>
                <w:color w:val="010302"/>
                <w:sz w:val="22"/>
                <w:szCs w:val="22"/>
              </w:rPr>
              <w:t>af</w:t>
            </w:r>
            <w:r w:rsidRPr="00D37C03">
              <w:rPr>
                <w:rFonts w:ascii="Arial" w:hAnsi="Arial" w:cs="Arial"/>
                <w:color w:val="010302"/>
                <w:sz w:val="22"/>
                <w:szCs w:val="22"/>
              </w:rPr>
              <w:t xml:space="preserve">            € 1</w:t>
            </w:r>
            <w:r w:rsidR="00AA522A">
              <w:rPr>
                <w:rFonts w:ascii="Arial" w:hAnsi="Arial" w:cs="Arial"/>
                <w:color w:val="010302"/>
                <w:sz w:val="22"/>
                <w:szCs w:val="22"/>
              </w:rPr>
              <w:t>1.965</w:t>
            </w:r>
          </w:p>
          <w:p w14:paraId="5797EC49" w14:textId="54721933" w:rsidR="00D37C03" w:rsidRPr="00D37C03" w:rsidRDefault="00D37C03" w:rsidP="002B5BFD">
            <w:pPr>
              <w:tabs>
                <w:tab w:val="left" w:pos="2732"/>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tot</w:t>
            </w:r>
            <w:r w:rsidR="00617270">
              <w:rPr>
                <w:rFonts w:ascii="Arial" w:hAnsi="Arial" w:cs="Arial"/>
                <w:color w:val="010302"/>
                <w:sz w:val="22"/>
                <w:szCs w:val="22"/>
              </w:rPr>
              <w:t xml:space="preserve">            </w:t>
            </w:r>
            <w:r w:rsidRPr="00D37C03">
              <w:rPr>
                <w:rFonts w:ascii="Arial" w:hAnsi="Arial" w:cs="Arial"/>
                <w:color w:val="010302"/>
                <w:sz w:val="22"/>
                <w:szCs w:val="22"/>
              </w:rPr>
              <w:t xml:space="preserve">                              </w:t>
            </w:r>
            <w:r w:rsidR="002B5BFD">
              <w:rPr>
                <w:rFonts w:ascii="Arial" w:hAnsi="Arial" w:cs="Arial"/>
                <w:color w:val="010302"/>
                <w:sz w:val="22"/>
                <w:szCs w:val="22"/>
              </w:rPr>
              <w:t xml:space="preserve">  </w:t>
            </w:r>
            <w:r w:rsidRPr="00D37C03">
              <w:rPr>
                <w:rFonts w:ascii="Arial" w:hAnsi="Arial" w:cs="Arial"/>
                <w:color w:val="010302"/>
                <w:sz w:val="22"/>
                <w:szCs w:val="22"/>
              </w:rPr>
              <w:t>€ 2</w:t>
            </w:r>
            <w:r w:rsidR="00AA522A">
              <w:rPr>
                <w:rFonts w:ascii="Arial" w:hAnsi="Arial" w:cs="Arial"/>
                <w:color w:val="010302"/>
                <w:sz w:val="22"/>
                <w:szCs w:val="22"/>
              </w:rPr>
              <w:t>5.845</w:t>
            </w:r>
          </w:p>
          <w:p w14:paraId="005E90A8" w14:textId="77777777" w:rsidR="00D37C03" w:rsidRPr="00D37C03" w:rsidRDefault="00D37C03" w:rsidP="002B5BFD">
            <w:pPr>
              <w:tabs>
                <w:tab w:val="left" w:pos="2686"/>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46E02485" w14:textId="255811EF" w:rsidR="00D37C03" w:rsidRPr="00D37C03" w:rsidRDefault="00D37C03" w:rsidP="002B5BFD">
            <w:pPr>
              <w:tabs>
                <w:tab w:val="left" w:pos="2686"/>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 xml:space="preserve">voor loon uit tegenwoordige dienstbetrekking vanaf            € </w:t>
            </w:r>
            <w:r w:rsidR="00704818">
              <w:rPr>
                <w:rFonts w:ascii="Arial" w:hAnsi="Arial" w:cs="Arial"/>
                <w:color w:val="010302"/>
                <w:sz w:val="22"/>
                <w:szCs w:val="22"/>
              </w:rPr>
              <w:t>2</w:t>
            </w:r>
            <w:r w:rsidR="00AA522A">
              <w:rPr>
                <w:rFonts w:ascii="Arial" w:hAnsi="Arial" w:cs="Arial"/>
                <w:color w:val="010302"/>
                <w:sz w:val="22"/>
                <w:szCs w:val="22"/>
              </w:rPr>
              <w:t>5.845</w:t>
            </w:r>
          </w:p>
          <w:p w14:paraId="4EA67CD3" w14:textId="77777777" w:rsidR="00D37C03" w:rsidRPr="00D37C03" w:rsidRDefault="00D37C03" w:rsidP="002B5BFD">
            <w:pPr>
              <w:tabs>
                <w:tab w:val="left" w:pos="2732"/>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640F84DD" w14:textId="0AFBF82A" w:rsidR="00D37C03" w:rsidRPr="00D37C03" w:rsidRDefault="00D37C03" w:rsidP="002B5BFD">
            <w:pPr>
              <w:tabs>
                <w:tab w:val="left" w:pos="2732"/>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 xml:space="preserve">bereikt bij                             </w:t>
            </w:r>
            <w:r w:rsidR="00704818">
              <w:rPr>
                <w:rFonts w:ascii="Arial" w:hAnsi="Arial" w:cs="Arial"/>
                <w:color w:val="010302"/>
                <w:sz w:val="22"/>
                <w:szCs w:val="22"/>
              </w:rPr>
              <w:t xml:space="preserve"> </w:t>
            </w:r>
            <w:r w:rsidR="003D3AC6">
              <w:rPr>
                <w:rFonts w:ascii="Arial" w:hAnsi="Arial" w:cs="Arial"/>
                <w:color w:val="010302"/>
                <w:sz w:val="22"/>
                <w:szCs w:val="22"/>
              </w:rPr>
              <w:t xml:space="preserve"> </w:t>
            </w:r>
            <w:r w:rsidR="00704818">
              <w:rPr>
                <w:rFonts w:ascii="Arial" w:hAnsi="Arial" w:cs="Arial"/>
                <w:color w:val="010302"/>
                <w:sz w:val="22"/>
                <w:szCs w:val="22"/>
              </w:rPr>
              <w:t xml:space="preserve"> </w:t>
            </w:r>
            <w:r w:rsidRPr="00D37C03">
              <w:rPr>
                <w:rFonts w:ascii="Arial" w:hAnsi="Arial" w:cs="Arial"/>
                <w:color w:val="010302"/>
                <w:sz w:val="22"/>
                <w:szCs w:val="22"/>
              </w:rPr>
              <w:t xml:space="preserve"> € </w:t>
            </w:r>
            <w:r w:rsidR="00704818">
              <w:rPr>
                <w:rFonts w:ascii="Arial" w:hAnsi="Arial" w:cs="Arial"/>
                <w:color w:val="010302"/>
                <w:sz w:val="22"/>
                <w:szCs w:val="22"/>
              </w:rPr>
              <w:t>4</w:t>
            </w:r>
            <w:r w:rsidR="00AA522A">
              <w:rPr>
                <w:rFonts w:ascii="Arial" w:hAnsi="Arial" w:cs="Arial"/>
                <w:color w:val="010302"/>
                <w:sz w:val="22"/>
                <w:szCs w:val="22"/>
              </w:rPr>
              <w:t>5.592</w:t>
            </w:r>
          </w:p>
        </w:tc>
      </w:tr>
      <w:tr w:rsidR="002B5BFD" w:rsidRPr="00D37C03" w14:paraId="5F236550" w14:textId="77777777" w:rsidTr="00A70200">
        <w:trPr>
          <w:cnfStyle w:val="000000100000" w:firstRow="0" w:lastRow="0" w:firstColumn="0" w:lastColumn="0" w:oddVBand="0" w:evenVBand="0" w:oddHBand="1" w:evenHBand="0" w:firstRowFirstColumn="0" w:firstRowLastColumn="0" w:lastRowFirstColumn="0" w:lastRowLastColumn="0"/>
          <w:trHeight w:hRule="exact" w:val="1324"/>
        </w:trPr>
        <w:tc>
          <w:tcPr>
            <w:cnfStyle w:val="001000000000" w:firstRow="0" w:lastRow="0" w:firstColumn="1" w:lastColumn="0" w:oddVBand="0" w:evenVBand="0" w:oddHBand="0" w:evenHBand="0" w:firstRowFirstColumn="0" w:firstRowLastColumn="0" w:lastRowFirstColumn="0" w:lastRowLastColumn="0"/>
            <w:tcW w:w="2972" w:type="dxa"/>
          </w:tcPr>
          <w:p w14:paraId="5236AB42" w14:textId="77777777" w:rsidR="00D37C03" w:rsidRPr="00D37C03" w:rsidRDefault="00D37C03" w:rsidP="002B5BFD">
            <w:pPr>
              <w:spacing w:before="469" w:after="30"/>
              <w:ind w:left="45" w:right="-18"/>
              <w:contextualSpacing/>
              <w:rPr>
                <w:rFonts w:ascii="Arial" w:hAnsi="Arial" w:cs="Arial"/>
                <w:b w:val="0"/>
                <w:bCs w:val="0"/>
                <w:color w:val="010302"/>
                <w:sz w:val="22"/>
                <w:szCs w:val="22"/>
              </w:rPr>
            </w:pPr>
            <w:r w:rsidRPr="00D37C03">
              <w:rPr>
                <w:rFonts w:ascii="Arial" w:hAnsi="Arial" w:cs="Arial"/>
                <w:color w:val="010302"/>
                <w:sz w:val="22"/>
                <w:szCs w:val="22"/>
              </w:rPr>
              <w:t>Afbouw arbeidskorting</w:t>
            </w:r>
          </w:p>
          <w:p w14:paraId="1654D314" w14:textId="77777777" w:rsidR="00D37C03" w:rsidRPr="00D37C03" w:rsidRDefault="00D37C03" w:rsidP="00704818">
            <w:pPr>
              <w:spacing w:before="469" w:after="30"/>
              <w:ind w:right="-18"/>
              <w:contextualSpacing/>
              <w:rPr>
                <w:rFonts w:ascii="Arial" w:hAnsi="Arial" w:cs="Arial"/>
                <w:b w:val="0"/>
                <w:bCs w:val="0"/>
                <w:color w:val="010302"/>
                <w:sz w:val="22"/>
                <w:szCs w:val="22"/>
              </w:rPr>
            </w:pPr>
          </w:p>
          <w:p w14:paraId="4F326069" w14:textId="77777777" w:rsidR="00D37C03" w:rsidRPr="00D37C03" w:rsidRDefault="00D37C03" w:rsidP="002B5BFD">
            <w:pPr>
              <w:spacing w:before="469" w:after="30"/>
              <w:ind w:right="-18"/>
              <w:contextualSpacing/>
              <w:rPr>
                <w:rFonts w:ascii="Arial" w:hAnsi="Arial" w:cs="Arial"/>
                <w:b w:val="0"/>
                <w:bCs w:val="0"/>
                <w:color w:val="010302"/>
                <w:sz w:val="22"/>
                <w:szCs w:val="22"/>
              </w:rPr>
            </w:pPr>
          </w:p>
          <w:p w14:paraId="5AA9742F" w14:textId="77777777" w:rsidR="00D37C03" w:rsidRPr="00D37C03" w:rsidRDefault="00D37C03" w:rsidP="002B5BFD">
            <w:pPr>
              <w:spacing w:before="469" w:after="30"/>
              <w:ind w:right="-18"/>
              <w:contextualSpacing/>
              <w:rPr>
                <w:rFonts w:ascii="Arial" w:hAnsi="Arial" w:cs="Arial"/>
                <w:color w:val="010302"/>
                <w:sz w:val="22"/>
                <w:szCs w:val="22"/>
              </w:rPr>
            </w:pPr>
            <w:r w:rsidRPr="00D37C03">
              <w:rPr>
                <w:rFonts w:ascii="Arial" w:hAnsi="Arial" w:cs="Arial"/>
                <w:color w:val="010302"/>
                <w:sz w:val="22"/>
                <w:szCs w:val="22"/>
              </w:rPr>
              <w:t>Maximale afbouw</w:t>
            </w:r>
          </w:p>
        </w:tc>
        <w:tc>
          <w:tcPr>
            <w:tcW w:w="1248" w:type="dxa"/>
          </w:tcPr>
          <w:p w14:paraId="31DB1953" w14:textId="77777777" w:rsidR="00D37C03" w:rsidRPr="00D37C03" w:rsidRDefault="00D37C03"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3D674E5C" w14:textId="77777777" w:rsidR="00D37C03" w:rsidRPr="00D37C03" w:rsidRDefault="00D37C03"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3F35E4A8" w14:textId="77777777" w:rsidR="00D37C03" w:rsidRPr="00D37C03" w:rsidRDefault="00D37C03"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1191D494" w14:textId="58416644" w:rsidR="00D37C03" w:rsidRPr="00D37C03" w:rsidRDefault="00D37C03"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€ 5.</w:t>
            </w:r>
            <w:r w:rsidR="00AA522A">
              <w:rPr>
                <w:rFonts w:ascii="Arial" w:hAnsi="Arial" w:cs="Arial"/>
                <w:color w:val="010302"/>
                <w:sz w:val="22"/>
                <w:szCs w:val="22"/>
              </w:rPr>
              <w:t>685</w:t>
            </w:r>
          </w:p>
        </w:tc>
        <w:tc>
          <w:tcPr>
            <w:tcW w:w="2114" w:type="dxa"/>
          </w:tcPr>
          <w:p w14:paraId="2294F98D" w14:textId="642270DF" w:rsidR="00D37C03" w:rsidRPr="00D37C03" w:rsidRDefault="00D37C03"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6,51</w:t>
            </w:r>
            <w:r w:rsidR="00E737EC">
              <w:rPr>
                <w:rFonts w:ascii="Arial" w:hAnsi="Arial" w:cs="Arial"/>
                <w:color w:val="010302"/>
                <w:sz w:val="22"/>
                <w:szCs w:val="22"/>
              </w:rPr>
              <w:t>0</w:t>
            </w:r>
            <w:r w:rsidRPr="00D37C03">
              <w:rPr>
                <w:rFonts w:ascii="Arial" w:hAnsi="Arial" w:cs="Arial"/>
                <w:color w:val="010302"/>
                <w:sz w:val="22"/>
                <w:szCs w:val="22"/>
              </w:rPr>
              <w:t>%</w:t>
            </w:r>
          </w:p>
        </w:tc>
        <w:tc>
          <w:tcPr>
            <w:tcW w:w="4290" w:type="dxa"/>
          </w:tcPr>
          <w:p w14:paraId="48364A26" w14:textId="1376A46A" w:rsidR="00D37C03" w:rsidRPr="00D37C03" w:rsidRDefault="00D37C03" w:rsidP="002B5BFD">
            <w:pPr>
              <w:tabs>
                <w:tab w:val="left" w:pos="2582"/>
              </w:tabs>
              <w:spacing w:before="8" w:after="30"/>
              <w:ind w:left="60" w:right="-18"/>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voor loon uit tegenwoordige dienstbetrekking van</w:t>
            </w:r>
            <w:r w:rsidR="00617270">
              <w:rPr>
                <w:rFonts w:ascii="Arial" w:hAnsi="Arial" w:cs="Arial"/>
                <w:color w:val="010302"/>
                <w:sz w:val="22"/>
                <w:szCs w:val="22"/>
              </w:rPr>
              <w:t>af</w:t>
            </w:r>
            <w:r w:rsidRPr="00D37C03">
              <w:rPr>
                <w:rFonts w:ascii="Arial" w:hAnsi="Arial" w:cs="Arial"/>
                <w:color w:val="010302"/>
                <w:sz w:val="22"/>
                <w:szCs w:val="22"/>
              </w:rPr>
              <w:t xml:space="preserve">           </w:t>
            </w:r>
            <w:r w:rsidR="002B5BFD">
              <w:rPr>
                <w:rFonts w:ascii="Arial" w:hAnsi="Arial" w:cs="Arial"/>
                <w:color w:val="010302"/>
                <w:sz w:val="22"/>
                <w:szCs w:val="22"/>
              </w:rPr>
              <w:t xml:space="preserve"> </w:t>
            </w:r>
            <w:r w:rsidRPr="00D37C03">
              <w:rPr>
                <w:rFonts w:ascii="Arial" w:hAnsi="Arial" w:cs="Arial"/>
                <w:color w:val="010302"/>
                <w:sz w:val="22"/>
                <w:szCs w:val="22"/>
              </w:rPr>
              <w:t xml:space="preserve">€ </w:t>
            </w:r>
            <w:r w:rsidR="007A1D79">
              <w:rPr>
                <w:rFonts w:ascii="Arial" w:hAnsi="Arial" w:cs="Arial"/>
                <w:color w:val="010302"/>
                <w:sz w:val="22"/>
                <w:szCs w:val="22"/>
              </w:rPr>
              <w:t>4</w:t>
            </w:r>
            <w:r w:rsidR="00AA522A">
              <w:rPr>
                <w:rFonts w:ascii="Arial" w:hAnsi="Arial" w:cs="Arial"/>
                <w:color w:val="010302"/>
                <w:sz w:val="22"/>
                <w:szCs w:val="22"/>
              </w:rPr>
              <w:t>5.592</w:t>
            </w:r>
          </w:p>
          <w:p w14:paraId="65C768EC" w14:textId="77777777" w:rsidR="00D37C03" w:rsidRPr="00D37C03" w:rsidRDefault="00D37C03" w:rsidP="002B5BFD">
            <w:pPr>
              <w:spacing w:before="8" w:after="30"/>
              <w:ind w:left="60" w:right="-18"/>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2E110CC3" w14:textId="05DA0A44" w:rsidR="00D37C03" w:rsidRPr="00D37C03" w:rsidRDefault="00D37C03" w:rsidP="002B5BFD">
            <w:pPr>
              <w:spacing w:before="8" w:after="30"/>
              <w:ind w:left="60" w:right="-18"/>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D37C03">
              <w:rPr>
                <w:rFonts w:ascii="Arial" w:hAnsi="Arial" w:cs="Arial"/>
                <w:color w:val="010302"/>
                <w:sz w:val="22"/>
                <w:szCs w:val="22"/>
              </w:rPr>
              <w:t xml:space="preserve">bereikt bij                            </w:t>
            </w:r>
            <w:r w:rsidR="002B5BFD">
              <w:rPr>
                <w:rFonts w:ascii="Arial" w:hAnsi="Arial" w:cs="Arial"/>
                <w:color w:val="010302"/>
                <w:sz w:val="22"/>
                <w:szCs w:val="22"/>
              </w:rPr>
              <w:t xml:space="preserve">    </w:t>
            </w:r>
            <w:r w:rsidRPr="00D37C03">
              <w:rPr>
                <w:rFonts w:ascii="Arial" w:hAnsi="Arial" w:cs="Arial"/>
                <w:color w:val="010302"/>
                <w:sz w:val="22"/>
                <w:szCs w:val="22"/>
              </w:rPr>
              <w:t xml:space="preserve"> € </w:t>
            </w:r>
            <w:r w:rsidR="007A1D79">
              <w:rPr>
                <w:rFonts w:ascii="Arial" w:hAnsi="Arial" w:cs="Arial"/>
                <w:color w:val="010302"/>
                <w:sz w:val="22"/>
                <w:szCs w:val="22"/>
              </w:rPr>
              <w:t>1</w:t>
            </w:r>
            <w:r w:rsidR="00AA522A">
              <w:rPr>
                <w:rFonts w:ascii="Arial" w:hAnsi="Arial" w:cs="Arial"/>
                <w:color w:val="010302"/>
                <w:sz w:val="22"/>
                <w:szCs w:val="22"/>
              </w:rPr>
              <w:t>32.</w:t>
            </w:r>
            <w:r w:rsidR="003D3AC6">
              <w:rPr>
                <w:rFonts w:ascii="Arial" w:hAnsi="Arial" w:cs="Arial"/>
                <w:color w:val="010302"/>
                <w:sz w:val="22"/>
                <w:szCs w:val="22"/>
              </w:rPr>
              <w:t>92</w:t>
            </w:r>
            <w:r w:rsidR="00AA522A">
              <w:rPr>
                <w:rFonts w:ascii="Arial" w:hAnsi="Arial" w:cs="Arial"/>
                <w:color w:val="010302"/>
                <w:sz w:val="22"/>
                <w:szCs w:val="22"/>
              </w:rPr>
              <w:t>0</w:t>
            </w:r>
          </w:p>
        </w:tc>
      </w:tr>
      <w:tr w:rsidR="00D37C03" w:rsidRPr="00D37C03" w14:paraId="04C688CA" w14:textId="77777777" w:rsidTr="00A70200">
        <w:trPr>
          <w:trHeight w:hRule="exact" w:val="558"/>
        </w:trPr>
        <w:tc>
          <w:tcPr>
            <w:cnfStyle w:val="001000000000" w:firstRow="0" w:lastRow="0" w:firstColumn="1" w:lastColumn="0" w:oddVBand="0" w:evenVBand="0" w:oddHBand="0" w:evenHBand="0" w:firstRowFirstColumn="0" w:firstRowLastColumn="0" w:lastRowFirstColumn="0" w:lastRowLastColumn="0"/>
            <w:tcW w:w="2972" w:type="dxa"/>
          </w:tcPr>
          <w:p w14:paraId="6BF28B0C" w14:textId="77777777" w:rsidR="00D37C03" w:rsidRPr="00D37C03" w:rsidRDefault="00D37C03" w:rsidP="002B5BFD">
            <w:pPr>
              <w:spacing w:after="30"/>
              <w:ind w:left="45"/>
              <w:contextualSpacing/>
              <w:rPr>
                <w:rFonts w:ascii="Arial" w:hAnsi="Arial" w:cs="Arial"/>
                <w:color w:val="010302"/>
                <w:sz w:val="22"/>
                <w:szCs w:val="22"/>
              </w:rPr>
            </w:pPr>
            <w:r w:rsidRPr="00D37C03">
              <w:rPr>
                <w:rFonts w:ascii="Arial" w:hAnsi="Arial" w:cs="Arial"/>
                <w:color w:val="010302"/>
                <w:sz w:val="22"/>
                <w:szCs w:val="22"/>
              </w:rPr>
              <w:t>Jonggehandicapten-korting</w:t>
            </w:r>
          </w:p>
        </w:tc>
        <w:tc>
          <w:tcPr>
            <w:tcW w:w="1248" w:type="dxa"/>
          </w:tcPr>
          <w:p w14:paraId="52CD3528" w14:textId="68B3B806" w:rsidR="00D37C03" w:rsidRPr="00D37C03" w:rsidRDefault="00D37C03" w:rsidP="002B5BFD">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D37C03">
              <w:rPr>
                <w:rFonts w:ascii="Arial" w:hAnsi="Arial" w:cs="Arial"/>
                <w:color w:val="000000" w:themeColor="text1"/>
                <w:sz w:val="22"/>
                <w:szCs w:val="22"/>
              </w:rPr>
              <w:t xml:space="preserve">€ </w:t>
            </w:r>
            <w:r w:rsidR="007A1D79">
              <w:rPr>
                <w:rFonts w:ascii="Arial" w:hAnsi="Arial" w:cs="Arial"/>
                <w:color w:val="000000" w:themeColor="text1"/>
                <w:sz w:val="22"/>
                <w:szCs w:val="22"/>
              </w:rPr>
              <w:t>9</w:t>
            </w:r>
            <w:r w:rsidR="00AA522A">
              <w:rPr>
                <w:rFonts w:ascii="Arial" w:hAnsi="Arial" w:cs="Arial"/>
                <w:color w:val="000000" w:themeColor="text1"/>
                <w:sz w:val="22"/>
                <w:szCs w:val="22"/>
              </w:rPr>
              <w:t>23</w:t>
            </w:r>
          </w:p>
        </w:tc>
        <w:tc>
          <w:tcPr>
            <w:tcW w:w="2114" w:type="dxa"/>
          </w:tcPr>
          <w:p w14:paraId="257D2BA8" w14:textId="77777777" w:rsidR="00D37C03" w:rsidRPr="00D37C03" w:rsidRDefault="00D37C03" w:rsidP="002B5BFD">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D37C03">
              <w:rPr>
                <w:rFonts w:ascii="Arial" w:hAnsi="Arial" w:cs="Arial"/>
                <w:color w:val="000000" w:themeColor="text1"/>
                <w:sz w:val="22"/>
                <w:szCs w:val="22"/>
              </w:rPr>
              <w:t>-</w:t>
            </w:r>
          </w:p>
        </w:tc>
        <w:tc>
          <w:tcPr>
            <w:tcW w:w="4290" w:type="dxa"/>
          </w:tcPr>
          <w:p w14:paraId="4E0083A1" w14:textId="77777777" w:rsidR="00D37C03" w:rsidRPr="00D37C03" w:rsidRDefault="00D37C03" w:rsidP="002B5BFD">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D37C03">
              <w:rPr>
                <w:rFonts w:ascii="Arial" w:hAnsi="Arial" w:cs="Arial"/>
                <w:color w:val="000000" w:themeColor="text1"/>
                <w:sz w:val="22"/>
                <w:szCs w:val="22"/>
              </w:rPr>
              <w:t>-</w:t>
            </w:r>
          </w:p>
        </w:tc>
      </w:tr>
    </w:tbl>
    <w:p w14:paraId="43A6141C" w14:textId="77777777" w:rsidR="002B5BFD" w:rsidRDefault="002B5BFD" w:rsidP="00250681">
      <w:pPr>
        <w:rPr>
          <w:rFonts w:ascii="Arial" w:hAnsi="Arial" w:cs="Arial"/>
          <w:sz w:val="22"/>
          <w:szCs w:val="22"/>
        </w:rPr>
      </w:pPr>
    </w:p>
    <w:p w14:paraId="690E9E8C" w14:textId="4C9E0559" w:rsidR="002B5BFD" w:rsidRDefault="002B5BFD">
      <w:pPr>
        <w:rPr>
          <w:rFonts w:ascii="Arial" w:hAnsi="Arial" w:cs="Arial"/>
          <w:sz w:val="22"/>
          <w:szCs w:val="22"/>
        </w:rPr>
      </w:pPr>
      <w:r>
        <w:rPr>
          <w:rFonts w:ascii="Arial" w:hAnsi="Arial" w:cs="Arial"/>
          <w:sz w:val="22"/>
          <w:szCs w:val="22"/>
        </w:rPr>
        <w:br w:type="page"/>
      </w:r>
    </w:p>
    <w:p w14:paraId="5A46B06B" w14:textId="49872933" w:rsidR="002B5BFD" w:rsidRPr="002B5BFD" w:rsidRDefault="002B5BFD" w:rsidP="002B5BFD">
      <w:pPr>
        <w:pStyle w:val="SRAKopje"/>
        <w:ind w:left="2124" w:hanging="2124"/>
        <w:rPr>
          <w:rFonts w:ascii="Arial" w:hAnsi="Arial" w:cs="Arial"/>
        </w:rPr>
      </w:pPr>
      <w:bookmarkStart w:id="130" w:name="_Toc155866665"/>
      <w:r w:rsidRPr="002B5BFD">
        <w:rPr>
          <w:rFonts w:ascii="Arial" w:hAnsi="Arial" w:cs="Arial"/>
        </w:rPr>
        <w:lastRenderedPageBreak/>
        <w:t>Tabel 2b</w:t>
      </w:r>
      <w:r w:rsidRPr="002B5BFD">
        <w:rPr>
          <w:rFonts w:ascii="Arial" w:hAnsi="Arial" w:cs="Arial"/>
        </w:rPr>
        <w:tab/>
        <w:t>Heffingskortingen voor de loonbelasting/premie volksverzekeringen</w:t>
      </w:r>
      <w:bookmarkEnd w:id="130"/>
    </w:p>
    <w:tbl>
      <w:tblPr>
        <w:tblStyle w:val="Rastertabel4-Accent3"/>
        <w:tblpPr w:vertAnchor="text" w:horzAnchor="margin" w:tblpXSpec="center" w:tblpY="393"/>
        <w:tblW w:w="11117" w:type="dxa"/>
        <w:tblLayout w:type="fixed"/>
        <w:tblLook w:val="04A0" w:firstRow="1" w:lastRow="0" w:firstColumn="1" w:lastColumn="0" w:noHBand="0" w:noVBand="1"/>
      </w:tblPr>
      <w:tblGrid>
        <w:gridCol w:w="2938"/>
        <w:gridCol w:w="1634"/>
        <w:gridCol w:w="2293"/>
        <w:gridCol w:w="4252"/>
      </w:tblGrid>
      <w:tr w:rsidR="002B5BFD" w:rsidRPr="002B5BFD" w14:paraId="78088459" w14:textId="77777777" w:rsidTr="002B5BFD">
        <w:trPr>
          <w:cnfStyle w:val="100000000000" w:firstRow="1" w:lastRow="0" w:firstColumn="0" w:lastColumn="0" w:oddVBand="0" w:evenVBand="0" w:oddHBand="0" w:evenHBand="0" w:firstRowFirstColumn="0" w:firstRowLastColumn="0" w:lastRowFirstColumn="0" w:lastRowLastColumn="0"/>
          <w:trHeight w:hRule="exact" w:val="598"/>
        </w:trPr>
        <w:tc>
          <w:tcPr>
            <w:cnfStyle w:val="001000000000" w:firstRow="0" w:lastRow="0" w:firstColumn="1" w:lastColumn="0" w:oddVBand="0" w:evenVBand="0" w:oddHBand="0" w:evenHBand="0" w:firstRowFirstColumn="0" w:firstRowLastColumn="0" w:lastRowFirstColumn="0" w:lastRowLastColumn="0"/>
            <w:tcW w:w="2938" w:type="dxa"/>
            <w:vMerge w:val="restart"/>
          </w:tcPr>
          <w:p w14:paraId="2107E349" w14:textId="77777777" w:rsidR="002B5BFD" w:rsidRPr="002B5BFD" w:rsidRDefault="002B5BFD" w:rsidP="002B5BFD">
            <w:pPr>
              <w:spacing w:beforeLines="30" w:before="72" w:afterLines="50" w:after="120" w:line="240" w:lineRule="exact"/>
              <w:ind w:left="170" w:right="357"/>
              <w:rPr>
                <w:rFonts w:ascii="Arial" w:hAnsi="Arial" w:cs="Arial"/>
                <w:color w:val="010302"/>
                <w:sz w:val="22"/>
                <w:szCs w:val="22"/>
              </w:rPr>
            </w:pPr>
            <w:r w:rsidRPr="002B5BFD">
              <w:rPr>
                <w:rFonts w:ascii="Arial" w:hAnsi="Arial" w:cs="Arial"/>
                <w:color w:val="010302"/>
                <w:sz w:val="22"/>
                <w:szCs w:val="22"/>
              </w:rPr>
              <w:t>Heffingskorting</w:t>
            </w:r>
          </w:p>
        </w:tc>
        <w:tc>
          <w:tcPr>
            <w:tcW w:w="3927" w:type="dxa"/>
            <w:gridSpan w:val="2"/>
          </w:tcPr>
          <w:p w14:paraId="46A72F60" w14:textId="77777777" w:rsidR="002B5BFD" w:rsidRPr="002B5BFD" w:rsidRDefault="002B5BFD" w:rsidP="002B5BFD">
            <w:pPr>
              <w:spacing w:beforeLines="30" w:before="72" w:afterLines="50" w:after="120" w:line="240" w:lineRule="exact"/>
              <w:ind w:left="170" w:right="357"/>
              <w:jc w:val="center"/>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AOW-leeftijd en ouder</w:t>
            </w:r>
          </w:p>
        </w:tc>
        <w:tc>
          <w:tcPr>
            <w:tcW w:w="4252" w:type="dxa"/>
            <w:vMerge w:val="restart"/>
          </w:tcPr>
          <w:p w14:paraId="16D15722" w14:textId="77777777" w:rsidR="002B5BFD" w:rsidRPr="002B5BFD" w:rsidRDefault="002B5BFD" w:rsidP="002B5BFD">
            <w:pPr>
              <w:spacing w:beforeLines="30" w:before="72" w:afterLines="50" w:after="120" w:line="240" w:lineRule="exact"/>
              <w:ind w:left="170" w:right="357"/>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Bijzonderheid</w:t>
            </w:r>
          </w:p>
        </w:tc>
      </w:tr>
      <w:tr w:rsidR="002B5BFD" w:rsidRPr="002B5BFD" w14:paraId="3C683A4D" w14:textId="77777777" w:rsidTr="002B5BFD">
        <w:trPr>
          <w:cnfStyle w:val="000000100000" w:firstRow="0" w:lastRow="0" w:firstColumn="0" w:lastColumn="0" w:oddVBand="0" w:evenVBand="0" w:oddHBand="1" w:evenHBand="0" w:firstRowFirstColumn="0" w:firstRowLastColumn="0" w:lastRowFirstColumn="0" w:lastRowLastColumn="0"/>
          <w:trHeight w:hRule="exact" w:val="367"/>
        </w:trPr>
        <w:tc>
          <w:tcPr>
            <w:cnfStyle w:val="001000000000" w:firstRow="0" w:lastRow="0" w:firstColumn="1" w:lastColumn="0" w:oddVBand="0" w:evenVBand="0" w:oddHBand="0" w:evenHBand="0" w:firstRowFirstColumn="0" w:firstRowLastColumn="0" w:lastRowFirstColumn="0" w:lastRowLastColumn="0"/>
            <w:tcW w:w="2938" w:type="dxa"/>
            <w:vMerge/>
          </w:tcPr>
          <w:p w14:paraId="79CA31BB" w14:textId="77777777" w:rsidR="002B5BFD" w:rsidRPr="002B5BFD" w:rsidRDefault="002B5BFD" w:rsidP="002B5BFD">
            <w:pPr>
              <w:rPr>
                <w:rFonts w:ascii="Arial" w:hAnsi="Arial" w:cs="Arial"/>
                <w:color w:val="000000" w:themeColor="text1"/>
                <w:sz w:val="22"/>
                <w:szCs w:val="22"/>
              </w:rPr>
            </w:pPr>
          </w:p>
        </w:tc>
        <w:tc>
          <w:tcPr>
            <w:tcW w:w="1634" w:type="dxa"/>
          </w:tcPr>
          <w:p w14:paraId="5CE2C63F" w14:textId="77777777" w:rsidR="002B5BFD" w:rsidRPr="002B5BFD" w:rsidRDefault="002B5BFD" w:rsidP="002B5BFD">
            <w:pPr>
              <w:spacing w:before="71"/>
              <w:ind w:left="40" w:right="-18"/>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Bedrag</w:t>
            </w:r>
          </w:p>
        </w:tc>
        <w:tc>
          <w:tcPr>
            <w:tcW w:w="2293" w:type="dxa"/>
          </w:tcPr>
          <w:p w14:paraId="02DC4DB6" w14:textId="77777777" w:rsidR="002B5BFD" w:rsidRPr="002B5BFD" w:rsidRDefault="002B5BFD" w:rsidP="002B5BFD">
            <w:pPr>
              <w:spacing w:before="71"/>
              <w:ind w:left="60" w:right="-18"/>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Percentage</w:t>
            </w:r>
          </w:p>
        </w:tc>
        <w:tc>
          <w:tcPr>
            <w:tcW w:w="4252" w:type="dxa"/>
            <w:vMerge/>
          </w:tcPr>
          <w:p w14:paraId="589DE508" w14:textId="77777777" w:rsidR="002B5BFD" w:rsidRPr="002B5BFD" w:rsidRDefault="002B5BFD" w:rsidP="002B5BFD">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p>
        </w:tc>
      </w:tr>
      <w:tr w:rsidR="002B5BFD" w:rsidRPr="002B5BFD" w14:paraId="0D1C8C08" w14:textId="77777777" w:rsidTr="002B5BFD">
        <w:trPr>
          <w:trHeight w:hRule="exact" w:val="802"/>
        </w:trPr>
        <w:tc>
          <w:tcPr>
            <w:cnfStyle w:val="001000000000" w:firstRow="0" w:lastRow="0" w:firstColumn="1" w:lastColumn="0" w:oddVBand="0" w:evenVBand="0" w:oddHBand="0" w:evenHBand="0" w:firstRowFirstColumn="0" w:firstRowLastColumn="0" w:lastRowFirstColumn="0" w:lastRowLastColumn="0"/>
            <w:tcW w:w="2938" w:type="dxa"/>
          </w:tcPr>
          <w:p w14:paraId="05917704" w14:textId="77777777" w:rsidR="002B5BFD" w:rsidRPr="002B5BFD" w:rsidRDefault="002B5BFD" w:rsidP="002B5BFD">
            <w:pPr>
              <w:spacing w:before="53" w:after="30"/>
              <w:ind w:left="45" w:right="472"/>
              <w:contextualSpacing/>
              <w:rPr>
                <w:rFonts w:ascii="Arial" w:hAnsi="Arial" w:cs="Arial"/>
                <w:color w:val="010302"/>
                <w:sz w:val="22"/>
                <w:szCs w:val="22"/>
              </w:rPr>
            </w:pPr>
            <w:r w:rsidRPr="002B5BFD">
              <w:rPr>
                <w:rFonts w:ascii="Arial" w:hAnsi="Arial" w:cs="Arial"/>
                <w:color w:val="010302"/>
                <w:sz w:val="22"/>
                <w:szCs w:val="22"/>
              </w:rPr>
              <w:t>Algemene heffingskorting</w:t>
            </w:r>
          </w:p>
        </w:tc>
        <w:tc>
          <w:tcPr>
            <w:tcW w:w="1634" w:type="dxa"/>
          </w:tcPr>
          <w:p w14:paraId="388F7C2A" w14:textId="77777777" w:rsidR="002B5BFD" w:rsidRPr="002B5BFD" w:rsidRDefault="002B5BFD" w:rsidP="002B5BFD">
            <w:pPr>
              <w:spacing w:before="61" w:after="230"/>
              <w:ind w:left="4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739B3B6F" w14:textId="077D10CB" w:rsidR="002B5BFD" w:rsidRPr="002B5BFD" w:rsidRDefault="002B5BFD" w:rsidP="002B5BFD">
            <w:pPr>
              <w:spacing w:before="61" w:after="230"/>
              <w:ind w:left="4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€ 1.</w:t>
            </w:r>
            <w:r w:rsidR="007A1D79">
              <w:rPr>
                <w:rFonts w:ascii="Arial" w:hAnsi="Arial" w:cs="Arial"/>
                <w:color w:val="010302"/>
                <w:sz w:val="22"/>
                <w:szCs w:val="22"/>
              </w:rPr>
              <w:t>5</w:t>
            </w:r>
            <w:r w:rsidR="00AA522A">
              <w:rPr>
                <w:rFonts w:ascii="Arial" w:hAnsi="Arial" w:cs="Arial"/>
                <w:color w:val="010302"/>
                <w:sz w:val="22"/>
                <w:szCs w:val="22"/>
              </w:rPr>
              <w:t>5</w:t>
            </w:r>
            <w:r w:rsidR="007A1D79">
              <w:rPr>
                <w:rFonts w:ascii="Arial" w:hAnsi="Arial" w:cs="Arial"/>
                <w:color w:val="010302"/>
                <w:sz w:val="22"/>
                <w:szCs w:val="22"/>
              </w:rPr>
              <w:t>6</w:t>
            </w:r>
          </w:p>
        </w:tc>
        <w:tc>
          <w:tcPr>
            <w:tcW w:w="2293" w:type="dxa"/>
          </w:tcPr>
          <w:p w14:paraId="25440BE9" w14:textId="77777777" w:rsidR="002B5BFD" w:rsidRPr="002B5BFD" w:rsidRDefault="002B5BFD" w:rsidP="002B5BFD">
            <w:pPr>
              <w:spacing w:before="61" w:after="230"/>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tc>
        <w:tc>
          <w:tcPr>
            <w:tcW w:w="4252" w:type="dxa"/>
          </w:tcPr>
          <w:p w14:paraId="3E89A36A" w14:textId="77777777" w:rsidR="002B5BFD" w:rsidRPr="002B5BFD" w:rsidRDefault="002B5BFD" w:rsidP="002B5BFD">
            <w:pPr>
              <w:spacing w:before="61" w:after="230"/>
              <w:ind w:left="60" w:right="-18"/>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414EF512" w14:textId="0A58ED34" w:rsidR="002B5BFD" w:rsidRPr="002B5BFD" w:rsidRDefault="002B5BFD" w:rsidP="002B5BFD">
            <w:pPr>
              <w:tabs>
                <w:tab w:val="left" w:pos="2732"/>
              </w:tabs>
              <w:spacing w:before="61" w:after="230"/>
              <w:ind w:left="60" w:right="-18"/>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voor loon tot</w:t>
            </w:r>
            <w:r w:rsidR="00FA7E4E">
              <w:rPr>
                <w:rFonts w:ascii="Arial" w:hAnsi="Arial" w:cs="Arial"/>
                <w:color w:val="010302"/>
                <w:sz w:val="22"/>
                <w:szCs w:val="22"/>
              </w:rPr>
              <w:t xml:space="preserve">            </w:t>
            </w:r>
            <w:r w:rsidRPr="002B5BFD">
              <w:rPr>
                <w:rFonts w:ascii="Arial" w:hAnsi="Arial" w:cs="Arial"/>
                <w:color w:val="010302"/>
                <w:sz w:val="22"/>
                <w:szCs w:val="22"/>
              </w:rPr>
              <w:t xml:space="preserve">                € 2</w:t>
            </w:r>
            <w:r w:rsidR="00AA522A">
              <w:rPr>
                <w:rFonts w:ascii="Arial" w:hAnsi="Arial" w:cs="Arial"/>
                <w:color w:val="010302"/>
                <w:sz w:val="22"/>
                <w:szCs w:val="22"/>
              </w:rPr>
              <w:t>9.736</w:t>
            </w:r>
            <w:r w:rsidRPr="002B5BFD">
              <w:rPr>
                <w:rFonts w:ascii="Arial" w:hAnsi="Arial" w:cs="Arial"/>
                <w:color w:val="010302"/>
                <w:sz w:val="22"/>
                <w:szCs w:val="22"/>
              </w:rPr>
              <w:t xml:space="preserve"> </w:t>
            </w:r>
          </w:p>
        </w:tc>
      </w:tr>
      <w:tr w:rsidR="002B5BFD" w:rsidRPr="002B5BFD" w14:paraId="27DF3A0C" w14:textId="77777777" w:rsidTr="002B5BFD">
        <w:trPr>
          <w:cnfStyle w:val="000000100000" w:firstRow="0" w:lastRow="0" w:firstColumn="0" w:lastColumn="0" w:oddVBand="0" w:evenVBand="0" w:oddHBand="1" w:evenHBand="0" w:firstRowFirstColumn="0" w:firstRowLastColumn="0" w:lastRowFirstColumn="0" w:lastRowLastColumn="0"/>
          <w:trHeight w:hRule="exact" w:val="1382"/>
        </w:trPr>
        <w:tc>
          <w:tcPr>
            <w:cnfStyle w:val="001000000000" w:firstRow="0" w:lastRow="0" w:firstColumn="1" w:lastColumn="0" w:oddVBand="0" w:evenVBand="0" w:oddHBand="0" w:evenHBand="0" w:firstRowFirstColumn="0" w:firstRowLastColumn="0" w:lastRowFirstColumn="0" w:lastRowLastColumn="0"/>
            <w:tcW w:w="2938" w:type="dxa"/>
          </w:tcPr>
          <w:p w14:paraId="1B34D63E" w14:textId="77777777" w:rsidR="002B5BFD" w:rsidRPr="002B5BFD" w:rsidRDefault="002B5BFD" w:rsidP="002B5BFD">
            <w:pPr>
              <w:spacing w:before="469" w:after="30"/>
              <w:ind w:right="-18"/>
              <w:contextualSpacing/>
              <w:rPr>
                <w:rFonts w:ascii="Arial" w:hAnsi="Arial" w:cs="Arial"/>
                <w:b w:val="0"/>
                <w:bCs w:val="0"/>
                <w:color w:val="010302"/>
                <w:sz w:val="22"/>
                <w:szCs w:val="22"/>
              </w:rPr>
            </w:pPr>
            <w:r w:rsidRPr="002B5BFD">
              <w:rPr>
                <w:rFonts w:ascii="Arial" w:hAnsi="Arial" w:cs="Arial"/>
                <w:color w:val="010302"/>
                <w:sz w:val="22"/>
                <w:szCs w:val="22"/>
              </w:rPr>
              <w:t>Afbouw algemene heffingskorting</w:t>
            </w:r>
          </w:p>
          <w:p w14:paraId="550BB900" w14:textId="77777777" w:rsidR="002B5BFD" w:rsidRPr="002B5BFD" w:rsidRDefault="002B5BFD" w:rsidP="002B5BFD">
            <w:pPr>
              <w:spacing w:before="469" w:after="30"/>
              <w:ind w:left="22" w:right="-18"/>
              <w:contextualSpacing/>
              <w:rPr>
                <w:rFonts w:ascii="Arial" w:hAnsi="Arial" w:cs="Arial"/>
                <w:b w:val="0"/>
                <w:bCs w:val="0"/>
                <w:color w:val="010302"/>
                <w:sz w:val="22"/>
                <w:szCs w:val="22"/>
              </w:rPr>
            </w:pPr>
          </w:p>
          <w:p w14:paraId="3DC522D8" w14:textId="77777777" w:rsidR="002B5BFD" w:rsidRPr="002B5BFD" w:rsidRDefault="002B5BFD" w:rsidP="002B5BFD">
            <w:pPr>
              <w:spacing w:before="469" w:after="30"/>
              <w:ind w:left="22" w:right="-18"/>
              <w:contextualSpacing/>
              <w:rPr>
                <w:rFonts w:ascii="Arial" w:hAnsi="Arial" w:cs="Arial"/>
                <w:b w:val="0"/>
                <w:bCs w:val="0"/>
                <w:color w:val="010302"/>
                <w:sz w:val="22"/>
                <w:szCs w:val="22"/>
              </w:rPr>
            </w:pPr>
            <w:r w:rsidRPr="002B5BFD">
              <w:rPr>
                <w:rFonts w:ascii="Arial" w:hAnsi="Arial" w:cs="Arial"/>
                <w:color w:val="010302"/>
                <w:sz w:val="22"/>
                <w:szCs w:val="22"/>
              </w:rPr>
              <w:t>Maximale afbouw</w:t>
            </w:r>
          </w:p>
          <w:p w14:paraId="4ED69D3F" w14:textId="77777777" w:rsidR="002B5BFD" w:rsidRPr="002B5BFD" w:rsidRDefault="002B5BFD" w:rsidP="002B5BFD">
            <w:pPr>
              <w:spacing w:before="469" w:after="30"/>
              <w:ind w:left="45" w:right="-18"/>
              <w:contextualSpacing/>
              <w:rPr>
                <w:rFonts w:ascii="Arial" w:hAnsi="Arial" w:cs="Arial"/>
                <w:color w:val="010302"/>
                <w:sz w:val="22"/>
                <w:szCs w:val="22"/>
              </w:rPr>
            </w:pPr>
          </w:p>
        </w:tc>
        <w:tc>
          <w:tcPr>
            <w:tcW w:w="1634" w:type="dxa"/>
          </w:tcPr>
          <w:p w14:paraId="1A5B5F7E" w14:textId="77777777" w:rsidR="002B5BFD" w:rsidRPr="002B5BFD" w:rsidRDefault="002B5BFD"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3E6B23F0" w14:textId="77777777" w:rsidR="002B5BFD" w:rsidRPr="002B5BFD" w:rsidRDefault="002B5BFD"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2F4E8CC0" w14:textId="77777777" w:rsidR="002B5BFD" w:rsidRPr="002B5BFD" w:rsidRDefault="002B5BFD"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737A5E11" w14:textId="63FA00C1" w:rsidR="002B5BFD" w:rsidRPr="002B5BFD" w:rsidRDefault="002B5BFD"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€ 1.</w:t>
            </w:r>
            <w:r w:rsidR="007A1D79">
              <w:rPr>
                <w:rFonts w:ascii="Arial" w:hAnsi="Arial" w:cs="Arial"/>
                <w:color w:val="010302"/>
                <w:sz w:val="22"/>
                <w:szCs w:val="22"/>
              </w:rPr>
              <w:t>5</w:t>
            </w:r>
            <w:r w:rsidR="00AA522A">
              <w:rPr>
                <w:rFonts w:ascii="Arial" w:hAnsi="Arial" w:cs="Arial"/>
                <w:color w:val="010302"/>
                <w:sz w:val="22"/>
                <w:szCs w:val="22"/>
              </w:rPr>
              <w:t>5</w:t>
            </w:r>
            <w:r w:rsidR="007A1D79">
              <w:rPr>
                <w:rFonts w:ascii="Arial" w:hAnsi="Arial" w:cs="Arial"/>
                <w:color w:val="010302"/>
                <w:sz w:val="22"/>
                <w:szCs w:val="22"/>
              </w:rPr>
              <w:t>6</w:t>
            </w:r>
          </w:p>
        </w:tc>
        <w:tc>
          <w:tcPr>
            <w:tcW w:w="2293" w:type="dxa"/>
          </w:tcPr>
          <w:p w14:paraId="3877947C" w14:textId="08FBD11F" w:rsidR="002B5BFD" w:rsidRPr="002B5BFD" w:rsidRDefault="00FA7E4E"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Pr>
                <w:rFonts w:ascii="Arial" w:hAnsi="Arial" w:cs="Arial"/>
                <w:color w:val="010302"/>
                <w:sz w:val="22"/>
                <w:szCs w:val="22"/>
              </w:rPr>
              <w:t>3,1</w:t>
            </w:r>
            <w:r w:rsidR="00AA522A">
              <w:rPr>
                <w:rFonts w:ascii="Arial" w:hAnsi="Arial" w:cs="Arial"/>
                <w:color w:val="010302"/>
                <w:sz w:val="22"/>
                <w:szCs w:val="22"/>
              </w:rPr>
              <w:t>95</w:t>
            </w:r>
            <w:r>
              <w:rPr>
                <w:rFonts w:ascii="Arial" w:hAnsi="Arial" w:cs="Arial"/>
                <w:color w:val="010302"/>
                <w:sz w:val="22"/>
                <w:szCs w:val="22"/>
              </w:rPr>
              <w:t>%</w:t>
            </w:r>
          </w:p>
          <w:p w14:paraId="5E881882" w14:textId="31D0961D" w:rsidR="002B5BFD" w:rsidRPr="002B5BFD" w:rsidRDefault="002B5BFD"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26212DA9" w14:textId="77777777" w:rsidR="002B5BFD" w:rsidRPr="002B5BFD" w:rsidRDefault="002B5BFD"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tc>
        <w:tc>
          <w:tcPr>
            <w:tcW w:w="4252" w:type="dxa"/>
          </w:tcPr>
          <w:p w14:paraId="61E17E97" w14:textId="4C068F15" w:rsidR="002B5BFD" w:rsidRPr="002B5BFD" w:rsidRDefault="002B5BFD" w:rsidP="002B5BFD">
            <w:pPr>
              <w:tabs>
                <w:tab w:val="left" w:pos="2732"/>
              </w:tabs>
              <w:spacing w:before="8" w:after="30"/>
              <w:ind w:left="6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voor loon van</w:t>
            </w:r>
            <w:r w:rsidR="00FA7E4E">
              <w:rPr>
                <w:rFonts w:ascii="Arial" w:hAnsi="Arial" w:cs="Arial"/>
                <w:color w:val="010302"/>
                <w:sz w:val="22"/>
                <w:szCs w:val="22"/>
              </w:rPr>
              <w:t xml:space="preserve">af             </w:t>
            </w:r>
            <w:r w:rsidRPr="002B5BFD">
              <w:rPr>
                <w:rFonts w:ascii="Arial" w:hAnsi="Arial" w:cs="Arial"/>
                <w:color w:val="010302"/>
                <w:sz w:val="22"/>
                <w:szCs w:val="22"/>
              </w:rPr>
              <w:t xml:space="preserve">          € 2</w:t>
            </w:r>
            <w:r w:rsidR="00C249A3">
              <w:rPr>
                <w:rFonts w:ascii="Arial" w:hAnsi="Arial" w:cs="Arial"/>
                <w:color w:val="010302"/>
                <w:sz w:val="22"/>
                <w:szCs w:val="22"/>
              </w:rPr>
              <w:t>9.736</w:t>
            </w:r>
          </w:p>
          <w:p w14:paraId="22C24AA9" w14:textId="42E024BB" w:rsidR="002B5BFD" w:rsidRPr="002B5BFD" w:rsidRDefault="002B5BFD" w:rsidP="002B5BFD">
            <w:pPr>
              <w:spacing w:before="8" w:after="30"/>
              <w:ind w:left="6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maar niet meer dan                € 7</w:t>
            </w:r>
            <w:r w:rsidR="00C249A3">
              <w:rPr>
                <w:rFonts w:ascii="Arial" w:hAnsi="Arial" w:cs="Arial"/>
                <w:color w:val="010302"/>
                <w:sz w:val="22"/>
                <w:szCs w:val="22"/>
              </w:rPr>
              <w:t>8.426</w:t>
            </w:r>
          </w:p>
          <w:p w14:paraId="12B70D23" w14:textId="77777777" w:rsidR="002B5BFD" w:rsidRPr="002B5BFD" w:rsidRDefault="002B5BFD" w:rsidP="002B5BFD">
            <w:pPr>
              <w:tabs>
                <w:tab w:val="left" w:pos="2732"/>
              </w:tabs>
              <w:spacing w:before="8" w:after="30"/>
              <w:ind w:left="6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137FC618" w14:textId="6DDC2C36" w:rsidR="002B5BFD" w:rsidRPr="002B5BFD" w:rsidRDefault="002B5BFD" w:rsidP="002B5BFD">
            <w:pPr>
              <w:tabs>
                <w:tab w:val="left" w:pos="2732"/>
              </w:tabs>
              <w:spacing w:before="8" w:after="30"/>
              <w:ind w:left="6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 xml:space="preserve">bereikt bij                             </w:t>
            </w:r>
            <w:r>
              <w:rPr>
                <w:rFonts w:ascii="Arial" w:hAnsi="Arial" w:cs="Arial"/>
                <w:color w:val="010302"/>
                <w:sz w:val="22"/>
                <w:szCs w:val="22"/>
              </w:rPr>
              <w:t xml:space="preserve">  </w:t>
            </w:r>
            <w:r w:rsidRPr="002B5BFD">
              <w:rPr>
                <w:rFonts w:ascii="Arial" w:hAnsi="Arial" w:cs="Arial"/>
                <w:color w:val="010302"/>
                <w:sz w:val="22"/>
                <w:szCs w:val="22"/>
              </w:rPr>
              <w:t xml:space="preserve">  € 7</w:t>
            </w:r>
            <w:r w:rsidR="00C249A3">
              <w:rPr>
                <w:rFonts w:ascii="Arial" w:hAnsi="Arial" w:cs="Arial"/>
                <w:color w:val="010302"/>
                <w:sz w:val="22"/>
                <w:szCs w:val="22"/>
              </w:rPr>
              <w:t>8.426</w:t>
            </w:r>
          </w:p>
        </w:tc>
      </w:tr>
      <w:tr w:rsidR="002B5BFD" w:rsidRPr="002B5BFD" w14:paraId="014823E5" w14:textId="77777777" w:rsidTr="002B5BFD">
        <w:trPr>
          <w:trHeight w:hRule="exact" w:val="3355"/>
        </w:trPr>
        <w:tc>
          <w:tcPr>
            <w:cnfStyle w:val="001000000000" w:firstRow="0" w:lastRow="0" w:firstColumn="1" w:lastColumn="0" w:oddVBand="0" w:evenVBand="0" w:oddHBand="0" w:evenHBand="0" w:firstRowFirstColumn="0" w:firstRowLastColumn="0" w:lastRowFirstColumn="0" w:lastRowLastColumn="0"/>
            <w:tcW w:w="2938" w:type="dxa"/>
          </w:tcPr>
          <w:p w14:paraId="7AD15459" w14:textId="77777777" w:rsidR="002B5BFD" w:rsidRPr="002B5BFD" w:rsidRDefault="002B5BFD" w:rsidP="002B5BFD">
            <w:pPr>
              <w:spacing w:after="30"/>
              <w:ind w:left="45"/>
              <w:contextualSpacing/>
              <w:rPr>
                <w:rFonts w:ascii="Arial" w:hAnsi="Arial" w:cs="Arial"/>
                <w:b w:val="0"/>
                <w:bCs w:val="0"/>
                <w:color w:val="010302"/>
                <w:sz w:val="22"/>
                <w:szCs w:val="22"/>
              </w:rPr>
            </w:pPr>
            <w:r w:rsidRPr="002B5BFD">
              <w:rPr>
                <w:rFonts w:ascii="Arial" w:hAnsi="Arial" w:cs="Arial"/>
                <w:color w:val="010302"/>
                <w:sz w:val="22"/>
                <w:szCs w:val="22"/>
              </w:rPr>
              <w:t>Arbeidskorting</w:t>
            </w:r>
          </w:p>
          <w:p w14:paraId="4B9DCE2C" w14:textId="77777777" w:rsidR="002B5BFD" w:rsidRPr="002B5BFD" w:rsidRDefault="002B5BFD" w:rsidP="002B5BFD">
            <w:pPr>
              <w:spacing w:after="30"/>
              <w:ind w:left="45"/>
              <w:contextualSpacing/>
              <w:rPr>
                <w:rFonts w:ascii="Arial" w:hAnsi="Arial" w:cs="Arial"/>
                <w:b w:val="0"/>
                <w:bCs w:val="0"/>
                <w:color w:val="010302"/>
                <w:sz w:val="22"/>
                <w:szCs w:val="22"/>
              </w:rPr>
            </w:pPr>
          </w:p>
          <w:p w14:paraId="7FFB40ED" w14:textId="77777777" w:rsidR="002B5BFD" w:rsidRPr="002B5BFD" w:rsidRDefault="002B5BFD" w:rsidP="002B5BFD">
            <w:pPr>
              <w:spacing w:after="30"/>
              <w:ind w:left="45"/>
              <w:contextualSpacing/>
              <w:rPr>
                <w:rFonts w:ascii="Arial" w:hAnsi="Arial" w:cs="Arial"/>
                <w:b w:val="0"/>
                <w:bCs w:val="0"/>
                <w:color w:val="010302"/>
                <w:sz w:val="22"/>
                <w:szCs w:val="22"/>
              </w:rPr>
            </w:pPr>
            <w:r w:rsidRPr="002B5BFD">
              <w:rPr>
                <w:rFonts w:ascii="Arial" w:hAnsi="Arial" w:cs="Arial"/>
                <w:color w:val="010302"/>
                <w:sz w:val="22"/>
                <w:szCs w:val="22"/>
              </w:rPr>
              <w:t>1</w:t>
            </w:r>
            <w:r w:rsidRPr="002B5BFD">
              <w:rPr>
                <w:rFonts w:ascii="Arial" w:hAnsi="Arial" w:cs="Arial"/>
                <w:color w:val="010302"/>
                <w:sz w:val="22"/>
                <w:szCs w:val="22"/>
                <w:vertAlign w:val="superscript"/>
              </w:rPr>
              <w:t>e</w:t>
            </w:r>
            <w:r w:rsidRPr="002B5BFD">
              <w:rPr>
                <w:rFonts w:ascii="Arial" w:hAnsi="Arial" w:cs="Arial"/>
                <w:color w:val="010302"/>
                <w:sz w:val="22"/>
                <w:szCs w:val="22"/>
              </w:rPr>
              <w:t xml:space="preserve"> opbouwpercentage</w:t>
            </w:r>
          </w:p>
          <w:p w14:paraId="64F6C738" w14:textId="77777777" w:rsidR="002B5BFD" w:rsidRPr="002B5BFD" w:rsidRDefault="002B5BFD" w:rsidP="002B5BFD">
            <w:pPr>
              <w:spacing w:after="30"/>
              <w:ind w:left="45"/>
              <w:contextualSpacing/>
              <w:rPr>
                <w:rFonts w:ascii="Arial" w:hAnsi="Arial" w:cs="Arial"/>
                <w:b w:val="0"/>
                <w:bCs w:val="0"/>
                <w:color w:val="010302"/>
                <w:sz w:val="22"/>
                <w:szCs w:val="22"/>
              </w:rPr>
            </w:pPr>
            <w:r w:rsidRPr="002B5BFD">
              <w:rPr>
                <w:rFonts w:ascii="Arial" w:hAnsi="Arial" w:cs="Arial"/>
                <w:color w:val="010302"/>
                <w:sz w:val="22"/>
                <w:szCs w:val="22"/>
              </w:rPr>
              <w:t>1</w:t>
            </w:r>
            <w:r w:rsidRPr="002B5BFD">
              <w:rPr>
                <w:rFonts w:ascii="Arial" w:hAnsi="Arial" w:cs="Arial"/>
                <w:color w:val="010302"/>
                <w:sz w:val="22"/>
                <w:szCs w:val="22"/>
                <w:vertAlign w:val="superscript"/>
              </w:rPr>
              <w:t>e</w:t>
            </w:r>
            <w:r w:rsidRPr="002B5BFD">
              <w:rPr>
                <w:rFonts w:ascii="Arial" w:hAnsi="Arial" w:cs="Arial"/>
                <w:color w:val="010302"/>
                <w:sz w:val="22"/>
                <w:szCs w:val="22"/>
              </w:rPr>
              <w:t xml:space="preserve"> opbouw maximaal</w:t>
            </w:r>
          </w:p>
          <w:p w14:paraId="0DB467D0" w14:textId="77777777" w:rsidR="002B5BFD" w:rsidRPr="002B5BFD" w:rsidRDefault="002B5BFD" w:rsidP="002B5BFD">
            <w:pPr>
              <w:spacing w:after="30"/>
              <w:ind w:left="45"/>
              <w:contextualSpacing/>
              <w:rPr>
                <w:rFonts w:ascii="Arial" w:hAnsi="Arial" w:cs="Arial"/>
                <w:b w:val="0"/>
                <w:bCs w:val="0"/>
                <w:color w:val="010302"/>
                <w:sz w:val="22"/>
                <w:szCs w:val="22"/>
              </w:rPr>
            </w:pPr>
          </w:p>
          <w:p w14:paraId="5CFF44CB" w14:textId="77777777" w:rsidR="002B5BFD" w:rsidRPr="002B5BFD" w:rsidRDefault="002B5BFD" w:rsidP="002B5BFD">
            <w:pPr>
              <w:spacing w:after="30"/>
              <w:ind w:left="45"/>
              <w:contextualSpacing/>
              <w:rPr>
                <w:rFonts w:ascii="Arial" w:hAnsi="Arial" w:cs="Arial"/>
                <w:b w:val="0"/>
                <w:bCs w:val="0"/>
                <w:color w:val="010302"/>
                <w:sz w:val="22"/>
                <w:szCs w:val="22"/>
              </w:rPr>
            </w:pPr>
            <w:r w:rsidRPr="002B5BFD">
              <w:rPr>
                <w:rFonts w:ascii="Arial" w:hAnsi="Arial" w:cs="Arial"/>
                <w:color w:val="010302"/>
                <w:sz w:val="22"/>
                <w:szCs w:val="22"/>
              </w:rPr>
              <w:t>2</w:t>
            </w:r>
            <w:r w:rsidRPr="002B5BFD">
              <w:rPr>
                <w:rFonts w:ascii="Arial" w:hAnsi="Arial" w:cs="Arial"/>
                <w:color w:val="010302"/>
                <w:sz w:val="22"/>
                <w:szCs w:val="22"/>
                <w:vertAlign w:val="superscript"/>
              </w:rPr>
              <w:t>e</w:t>
            </w:r>
            <w:r w:rsidRPr="002B5BFD">
              <w:rPr>
                <w:rFonts w:ascii="Arial" w:hAnsi="Arial" w:cs="Arial"/>
                <w:color w:val="010302"/>
                <w:sz w:val="22"/>
                <w:szCs w:val="22"/>
              </w:rPr>
              <w:t xml:space="preserve"> opbouwpercentage</w:t>
            </w:r>
          </w:p>
          <w:p w14:paraId="47FEFC5B" w14:textId="77777777" w:rsidR="002B5BFD" w:rsidRPr="002B5BFD" w:rsidRDefault="002B5BFD" w:rsidP="002B5BFD">
            <w:pPr>
              <w:spacing w:after="30"/>
              <w:ind w:left="45"/>
              <w:contextualSpacing/>
              <w:rPr>
                <w:rFonts w:ascii="Arial" w:hAnsi="Arial" w:cs="Arial"/>
                <w:b w:val="0"/>
                <w:bCs w:val="0"/>
                <w:color w:val="010302"/>
                <w:sz w:val="22"/>
                <w:szCs w:val="22"/>
              </w:rPr>
            </w:pPr>
            <w:r w:rsidRPr="002B5BFD">
              <w:rPr>
                <w:rFonts w:ascii="Arial" w:hAnsi="Arial" w:cs="Arial"/>
                <w:color w:val="010302"/>
                <w:sz w:val="22"/>
                <w:szCs w:val="22"/>
              </w:rPr>
              <w:t>2</w:t>
            </w:r>
            <w:r w:rsidRPr="002B5BFD">
              <w:rPr>
                <w:rFonts w:ascii="Arial" w:hAnsi="Arial" w:cs="Arial"/>
                <w:color w:val="010302"/>
                <w:sz w:val="22"/>
                <w:szCs w:val="22"/>
                <w:vertAlign w:val="superscript"/>
              </w:rPr>
              <w:t>e</w:t>
            </w:r>
            <w:r w:rsidRPr="002B5BFD">
              <w:rPr>
                <w:rFonts w:ascii="Arial" w:hAnsi="Arial" w:cs="Arial"/>
                <w:color w:val="010302"/>
                <w:sz w:val="22"/>
                <w:szCs w:val="22"/>
              </w:rPr>
              <w:t xml:space="preserve"> opbouw maximaal</w:t>
            </w:r>
          </w:p>
          <w:p w14:paraId="1C241C62" w14:textId="77777777" w:rsidR="002B5BFD" w:rsidRPr="002B5BFD" w:rsidRDefault="002B5BFD" w:rsidP="002B5BFD">
            <w:pPr>
              <w:spacing w:after="30"/>
              <w:ind w:left="45"/>
              <w:contextualSpacing/>
              <w:rPr>
                <w:rFonts w:ascii="Arial" w:hAnsi="Arial" w:cs="Arial"/>
                <w:color w:val="010302"/>
                <w:sz w:val="22"/>
                <w:szCs w:val="22"/>
              </w:rPr>
            </w:pPr>
          </w:p>
          <w:p w14:paraId="30618F9A" w14:textId="77777777" w:rsidR="002B5BFD" w:rsidRPr="002B5BFD" w:rsidRDefault="002B5BFD" w:rsidP="002B5BFD">
            <w:pPr>
              <w:spacing w:after="30"/>
              <w:ind w:left="45"/>
              <w:contextualSpacing/>
              <w:rPr>
                <w:rFonts w:ascii="Arial" w:hAnsi="Arial" w:cs="Arial"/>
                <w:b w:val="0"/>
                <w:bCs w:val="0"/>
                <w:color w:val="010302"/>
                <w:sz w:val="22"/>
                <w:szCs w:val="22"/>
              </w:rPr>
            </w:pPr>
          </w:p>
          <w:p w14:paraId="29CEE309" w14:textId="77777777" w:rsidR="002B5BFD" w:rsidRPr="002B5BFD" w:rsidRDefault="002B5BFD" w:rsidP="002B5BFD">
            <w:pPr>
              <w:spacing w:after="30"/>
              <w:ind w:left="45"/>
              <w:contextualSpacing/>
              <w:rPr>
                <w:rFonts w:ascii="Arial" w:hAnsi="Arial" w:cs="Arial"/>
                <w:b w:val="0"/>
                <w:bCs w:val="0"/>
                <w:color w:val="010302"/>
                <w:sz w:val="22"/>
                <w:szCs w:val="22"/>
              </w:rPr>
            </w:pPr>
            <w:r w:rsidRPr="002B5BFD">
              <w:rPr>
                <w:rFonts w:ascii="Arial" w:hAnsi="Arial" w:cs="Arial"/>
                <w:color w:val="010302"/>
                <w:sz w:val="22"/>
                <w:szCs w:val="22"/>
              </w:rPr>
              <w:t>3</w:t>
            </w:r>
            <w:r w:rsidRPr="002B5BFD">
              <w:rPr>
                <w:rFonts w:ascii="Arial" w:hAnsi="Arial" w:cs="Arial"/>
                <w:color w:val="010302"/>
                <w:sz w:val="22"/>
                <w:szCs w:val="22"/>
                <w:vertAlign w:val="superscript"/>
              </w:rPr>
              <w:t>e</w:t>
            </w:r>
            <w:r w:rsidRPr="002B5BFD">
              <w:rPr>
                <w:rFonts w:ascii="Arial" w:hAnsi="Arial" w:cs="Arial"/>
                <w:color w:val="010302"/>
                <w:sz w:val="22"/>
                <w:szCs w:val="22"/>
              </w:rPr>
              <w:t xml:space="preserve"> opbouwpercentage</w:t>
            </w:r>
          </w:p>
          <w:p w14:paraId="00E88CD1" w14:textId="77777777" w:rsidR="002B5BFD" w:rsidRPr="002B5BFD" w:rsidRDefault="002B5BFD" w:rsidP="002B5BFD">
            <w:pPr>
              <w:spacing w:after="30"/>
              <w:ind w:left="45"/>
              <w:contextualSpacing/>
              <w:rPr>
                <w:rFonts w:ascii="Arial" w:hAnsi="Arial" w:cs="Arial"/>
                <w:b w:val="0"/>
                <w:bCs w:val="0"/>
                <w:color w:val="010302"/>
                <w:sz w:val="22"/>
                <w:szCs w:val="22"/>
              </w:rPr>
            </w:pPr>
            <w:r w:rsidRPr="002B5BFD">
              <w:rPr>
                <w:rFonts w:ascii="Arial" w:hAnsi="Arial" w:cs="Arial"/>
                <w:color w:val="010302"/>
                <w:sz w:val="22"/>
                <w:szCs w:val="22"/>
              </w:rPr>
              <w:t>3</w:t>
            </w:r>
            <w:r w:rsidRPr="002B5BFD">
              <w:rPr>
                <w:rFonts w:ascii="Arial" w:hAnsi="Arial" w:cs="Arial"/>
                <w:color w:val="010302"/>
                <w:sz w:val="22"/>
                <w:szCs w:val="22"/>
                <w:vertAlign w:val="superscript"/>
              </w:rPr>
              <w:t>e</w:t>
            </w:r>
            <w:r w:rsidRPr="002B5BFD">
              <w:rPr>
                <w:rFonts w:ascii="Arial" w:hAnsi="Arial" w:cs="Arial"/>
                <w:color w:val="010302"/>
                <w:sz w:val="22"/>
                <w:szCs w:val="22"/>
              </w:rPr>
              <w:t xml:space="preserve"> opbouw maximaal</w:t>
            </w:r>
          </w:p>
          <w:p w14:paraId="1B23FA68" w14:textId="2845C8D5" w:rsidR="002B5BFD" w:rsidRPr="002B5BFD" w:rsidRDefault="002B5BFD" w:rsidP="0043389A">
            <w:pPr>
              <w:spacing w:after="30"/>
              <w:ind w:left="45"/>
              <w:contextualSpacing/>
              <w:rPr>
                <w:rFonts w:ascii="Arial" w:hAnsi="Arial" w:cs="Arial"/>
                <w:color w:val="010302"/>
                <w:sz w:val="22"/>
                <w:szCs w:val="22"/>
              </w:rPr>
            </w:pPr>
            <w:r w:rsidRPr="002B5BFD">
              <w:rPr>
                <w:rFonts w:ascii="Arial" w:hAnsi="Arial" w:cs="Arial"/>
                <w:color w:val="010302"/>
                <w:sz w:val="22"/>
                <w:szCs w:val="22"/>
              </w:rPr>
              <w:t>Totale arbeidskorting</w:t>
            </w:r>
            <w:r w:rsidR="0043389A">
              <w:rPr>
                <w:rFonts w:ascii="Arial" w:hAnsi="Arial" w:cs="Arial"/>
                <w:color w:val="010302"/>
                <w:sz w:val="22"/>
                <w:szCs w:val="22"/>
              </w:rPr>
              <w:t xml:space="preserve"> m</w:t>
            </w:r>
            <w:r w:rsidRPr="002B5BFD">
              <w:rPr>
                <w:rFonts w:ascii="Arial" w:hAnsi="Arial" w:cs="Arial"/>
                <w:color w:val="010302"/>
                <w:sz w:val="22"/>
                <w:szCs w:val="22"/>
              </w:rPr>
              <w:t>aximaal</w:t>
            </w:r>
          </w:p>
        </w:tc>
        <w:tc>
          <w:tcPr>
            <w:tcW w:w="1634" w:type="dxa"/>
          </w:tcPr>
          <w:p w14:paraId="0EE183AC"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7C8527CF"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1B553799"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w:t>
            </w:r>
          </w:p>
          <w:p w14:paraId="2F42A4C0" w14:textId="3F92400B"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 xml:space="preserve">€ </w:t>
            </w:r>
            <w:r w:rsidR="00704818">
              <w:rPr>
                <w:rFonts w:ascii="Arial" w:hAnsi="Arial" w:cs="Arial"/>
                <w:color w:val="010302"/>
                <w:sz w:val="22"/>
                <w:szCs w:val="22"/>
              </w:rPr>
              <w:t>49</w:t>
            </w:r>
            <w:r w:rsidR="00AA522A">
              <w:rPr>
                <w:rFonts w:ascii="Arial" w:hAnsi="Arial" w:cs="Arial"/>
                <w:color w:val="010302"/>
                <w:sz w:val="22"/>
                <w:szCs w:val="22"/>
              </w:rPr>
              <w:t>8</w:t>
            </w:r>
          </w:p>
          <w:p w14:paraId="507122F8"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1F57576B"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w:t>
            </w:r>
          </w:p>
          <w:p w14:paraId="74C156BF" w14:textId="39456794"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€ 2.1</w:t>
            </w:r>
            <w:r w:rsidR="00AA522A">
              <w:rPr>
                <w:rFonts w:ascii="Arial" w:hAnsi="Arial" w:cs="Arial"/>
                <w:color w:val="010302"/>
                <w:sz w:val="22"/>
                <w:szCs w:val="22"/>
              </w:rPr>
              <w:t>49</w:t>
            </w:r>
          </w:p>
          <w:p w14:paraId="3829C40A"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355287C7"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3A2FB675"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w:t>
            </w:r>
          </w:p>
          <w:p w14:paraId="53778630" w14:textId="36A370E2"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€ 19</w:t>
            </w:r>
            <w:r w:rsidR="00AA522A">
              <w:rPr>
                <w:rFonts w:ascii="Arial" w:hAnsi="Arial" w:cs="Arial"/>
                <w:color w:val="010302"/>
                <w:sz w:val="22"/>
                <w:szCs w:val="22"/>
              </w:rPr>
              <w:t>3</w:t>
            </w:r>
          </w:p>
          <w:p w14:paraId="2B858D71"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3D8FED23" w14:textId="372E58F5"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€ 2.8</w:t>
            </w:r>
            <w:r w:rsidR="00AA522A">
              <w:rPr>
                <w:rFonts w:ascii="Arial" w:hAnsi="Arial" w:cs="Arial"/>
                <w:color w:val="010302"/>
                <w:sz w:val="22"/>
                <w:szCs w:val="22"/>
              </w:rPr>
              <w:t>4</w:t>
            </w:r>
            <w:r w:rsidR="0043389A">
              <w:rPr>
                <w:rFonts w:ascii="Arial" w:hAnsi="Arial" w:cs="Arial"/>
                <w:color w:val="010302"/>
                <w:sz w:val="22"/>
                <w:szCs w:val="22"/>
              </w:rPr>
              <w:t>0</w:t>
            </w:r>
          </w:p>
        </w:tc>
        <w:tc>
          <w:tcPr>
            <w:tcW w:w="2293" w:type="dxa"/>
          </w:tcPr>
          <w:p w14:paraId="0836C92E"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38D09CE3"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361F8CA1" w14:textId="0817741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4,</w:t>
            </w:r>
            <w:r w:rsidR="00AA522A">
              <w:rPr>
                <w:rFonts w:ascii="Arial" w:hAnsi="Arial" w:cs="Arial"/>
                <w:color w:val="010302"/>
                <w:sz w:val="22"/>
                <w:szCs w:val="22"/>
              </w:rPr>
              <w:t>156</w:t>
            </w:r>
            <w:r w:rsidRPr="002B5BFD">
              <w:rPr>
                <w:rFonts w:ascii="Arial" w:hAnsi="Arial" w:cs="Arial"/>
                <w:color w:val="010302"/>
                <w:sz w:val="22"/>
                <w:szCs w:val="22"/>
              </w:rPr>
              <w:t>%</w:t>
            </w:r>
          </w:p>
          <w:p w14:paraId="7362BFFF"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w:t>
            </w:r>
          </w:p>
          <w:p w14:paraId="155F956A"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0EF3AED2" w14:textId="06CD5BF8"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1</w:t>
            </w:r>
            <w:r w:rsidR="00704818">
              <w:rPr>
                <w:rFonts w:ascii="Arial" w:hAnsi="Arial" w:cs="Arial"/>
                <w:color w:val="010302"/>
                <w:sz w:val="22"/>
                <w:szCs w:val="22"/>
              </w:rPr>
              <w:t>5,</w:t>
            </w:r>
            <w:r w:rsidR="00AA522A">
              <w:rPr>
                <w:rFonts w:ascii="Arial" w:hAnsi="Arial" w:cs="Arial"/>
                <w:color w:val="010302"/>
                <w:sz w:val="22"/>
                <w:szCs w:val="22"/>
              </w:rPr>
              <w:t>48</w:t>
            </w:r>
            <w:r w:rsidR="00704818">
              <w:rPr>
                <w:rFonts w:ascii="Arial" w:hAnsi="Arial" w:cs="Arial"/>
                <w:color w:val="010302"/>
                <w:sz w:val="22"/>
                <w:szCs w:val="22"/>
              </w:rPr>
              <w:t>3</w:t>
            </w:r>
            <w:r w:rsidRPr="002B5BFD">
              <w:rPr>
                <w:rFonts w:ascii="Arial" w:hAnsi="Arial" w:cs="Arial"/>
                <w:color w:val="010302"/>
                <w:sz w:val="22"/>
                <w:szCs w:val="22"/>
              </w:rPr>
              <w:t>%</w:t>
            </w:r>
          </w:p>
          <w:p w14:paraId="35866151"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w:t>
            </w:r>
          </w:p>
          <w:p w14:paraId="7F502EA6"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421A886C"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0EF0634A" w14:textId="3A00DFA7" w:rsidR="002B5BFD" w:rsidRPr="002B5BFD" w:rsidRDefault="0043389A"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Pr>
                <w:rFonts w:ascii="Arial" w:hAnsi="Arial" w:cs="Arial"/>
                <w:color w:val="010302"/>
                <w:sz w:val="22"/>
                <w:szCs w:val="22"/>
              </w:rPr>
              <w:t>0</w:t>
            </w:r>
            <w:r w:rsidR="00AA522A">
              <w:rPr>
                <w:rFonts w:ascii="Arial" w:hAnsi="Arial" w:cs="Arial"/>
                <w:color w:val="010302"/>
                <w:sz w:val="22"/>
                <w:szCs w:val="22"/>
              </w:rPr>
              <w:t>,974</w:t>
            </w:r>
            <w:r w:rsidR="002B5BFD" w:rsidRPr="002B5BFD">
              <w:rPr>
                <w:rFonts w:ascii="Arial" w:hAnsi="Arial" w:cs="Arial"/>
                <w:color w:val="010302"/>
                <w:sz w:val="22"/>
                <w:szCs w:val="22"/>
              </w:rPr>
              <w:t>%</w:t>
            </w:r>
          </w:p>
          <w:p w14:paraId="371DCF5F"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w:t>
            </w:r>
          </w:p>
          <w:p w14:paraId="3105A3AA"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40647851" w14:textId="77777777" w:rsidR="002B5BFD" w:rsidRPr="002B5BFD" w:rsidRDefault="002B5BFD" w:rsidP="002B5BFD">
            <w:pPr>
              <w:spacing w:before="2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w:t>
            </w:r>
          </w:p>
        </w:tc>
        <w:tc>
          <w:tcPr>
            <w:tcW w:w="4252" w:type="dxa"/>
          </w:tcPr>
          <w:p w14:paraId="696880CF" w14:textId="77777777" w:rsidR="002B5BFD" w:rsidRPr="002B5BFD" w:rsidRDefault="002B5BFD" w:rsidP="002B5BFD">
            <w:pPr>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692266AE" w14:textId="77777777" w:rsidR="002B5BFD" w:rsidRPr="002B5BFD" w:rsidRDefault="002B5BFD" w:rsidP="002B5BFD">
            <w:pPr>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67CA071C" w14:textId="77777777" w:rsidR="002B5BFD" w:rsidRPr="002B5BFD" w:rsidRDefault="002B5BFD" w:rsidP="002B5BFD">
            <w:pPr>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 xml:space="preserve">voor loon uit tegenwoordige </w:t>
            </w:r>
          </w:p>
          <w:p w14:paraId="4C7FBE93" w14:textId="362EED8D" w:rsidR="002B5BFD" w:rsidRPr="002B5BFD" w:rsidRDefault="002B5BFD" w:rsidP="002B5BFD">
            <w:pPr>
              <w:tabs>
                <w:tab w:val="left" w:pos="2732"/>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dienstbetrekking tot</w:t>
            </w:r>
            <w:r w:rsidR="00FA7E4E">
              <w:rPr>
                <w:rFonts w:ascii="Arial" w:hAnsi="Arial" w:cs="Arial"/>
                <w:color w:val="010302"/>
                <w:sz w:val="22"/>
                <w:szCs w:val="22"/>
              </w:rPr>
              <w:t xml:space="preserve">           </w:t>
            </w:r>
            <w:r w:rsidRPr="002B5BFD">
              <w:rPr>
                <w:rFonts w:ascii="Arial" w:hAnsi="Arial" w:cs="Arial"/>
                <w:color w:val="010302"/>
                <w:sz w:val="22"/>
                <w:szCs w:val="22"/>
              </w:rPr>
              <w:t xml:space="preserve">     € 1</w:t>
            </w:r>
            <w:r w:rsidR="00C249A3">
              <w:rPr>
                <w:rFonts w:ascii="Arial" w:hAnsi="Arial" w:cs="Arial"/>
                <w:color w:val="010302"/>
                <w:sz w:val="22"/>
                <w:szCs w:val="22"/>
              </w:rPr>
              <w:t>1.965</w:t>
            </w:r>
          </w:p>
          <w:p w14:paraId="43F6BB80" w14:textId="77777777" w:rsidR="002B5BFD" w:rsidRPr="002B5BFD" w:rsidRDefault="002B5BFD" w:rsidP="002B5BFD">
            <w:pPr>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6B83F1B8" w14:textId="43A65DE4" w:rsidR="002B5BFD" w:rsidRPr="002B5BFD" w:rsidRDefault="002B5BFD" w:rsidP="002B5BFD">
            <w:pPr>
              <w:tabs>
                <w:tab w:val="left" w:pos="2590"/>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voor loon uit tegenwoordige dienstbetrekking van</w:t>
            </w:r>
            <w:r w:rsidR="00FA7E4E">
              <w:rPr>
                <w:rFonts w:ascii="Arial" w:hAnsi="Arial" w:cs="Arial"/>
                <w:color w:val="010302"/>
                <w:sz w:val="22"/>
                <w:szCs w:val="22"/>
              </w:rPr>
              <w:t>af</w:t>
            </w:r>
            <w:r w:rsidRPr="002B5BFD">
              <w:rPr>
                <w:rFonts w:ascii="Arial" w:hAnsi="Arial" w:cs="Arial"/>
                <w:color w:val="010302"/>
                <w:sz w:val="22"/>
                <w:szCs w:val="22"/>
              </w:rPr>
              <w:t xml:space="preserve">         </w:t>
            </w:r>
            <w:r w:rsidR="003D3AC6">
              <w:rPr>
                <w:rFonts w:ascii="Arial" w:hAnsi="Arial" w:cs="Arial"/>
                <w:color w:val="010302"/>
                <w:sz w:val="22"/>
                <w:szCs w:val="22"/>
              </w:rPr>
              <w:t xml:space="preserve"> </w:t>
            </w:r>
            <w:r w:rsidRPr="002B5BFD">
              <w:rPr>
                <w:rFonts w:ascii="Arial" w:hAnsi="Arial" w:cs="Arial"/>
                <w:color w:val="010302"/>
                <w:sz w:val="22"/>
                <w:szCs w:val="22"/>
              </w:rPr>
              <w:t xml:space="preserve"> € 1</w:t>
            </w:r>
            <w:r w:rsidR="00C249A3">
              <w:rPr>
                <w:rFonts w:ascii="Arial" w:hAnsi="Arial" w:cs="Arial"/>
                <w:color w:val="010302"/>
                <w:sz w:val="22"/>
                <w:szCs w:val="22"/>
              </w:rPr>
              <w:t>1.965</w:t>
            </w:r>
          </w:p>
          <w:p w14:paraId="3FDCFFFA" w14:textId="606CC858" w:rsidR="002B5BFD" w:rsidRPr="002B5BFD" w:rsidRDefault="002B5BFD" w:rsidP="002B5BFD">
            <w:pPr>
              <w:tabs>
                <w:tab w:val="left" w:pos="2732"/>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tot</w:t>
            </w:r>
            <w:r w:rsidR="00FA7E4E">
              <w:rPr>
                <w:rFonts w:ascii="Arial" w:hAnsi="Arial" w:cs="Arial"/>
                <w:color w:val="010302"/>
                <w:sz w:val="22"/>
                <w:szCs w:val="22"/>
              </w:rPr>
              <w:t xml:space="preserve">            </w:t>
            </w:r>
            <w:r w:rsidRPr="002B5BFD">
              <w:rPr>
                <w:rFonts w:ascii="Arial" w:hAnsi="Arial" w:cs="Arial"/>
                <w:color w:val="010302"/>
                <w:sz w:val="22"/>
                <w:szCs w:val="22"/>
              </w:rPr>
              <w:t xml:space="preserve">                             </w:t>
            </w:r>
            <w:r>
              <w:rPr>
                <w:rFonts w:ascii="Arial" w:hAnsi="Arial" w:cs="Arial"/>
                <w:color w:val="010302"/>
                <w:sz w:val="22"/>
                <w:szCs w:val="22"/>
              </w:rPr>
              <w:t xml:space="preserve"> </w:t>
            </w:r>
            <w:r w:rsidRPr="002B5BFD">
              <w:rPr>
                <w:rFonts w:ascii="Arial" w:hAnsi="Arial" w:cs="Arial"/>
                <w:color w:val="010302"/>
                <w:sz w:val="22"/>
                <w:szCs w:val="22"/>
              </w:rPr>
              <w:t xml:space="preserve"> € 2</w:t>
            </w:r>
            <w:r w:rsidR="00C249A3">
              <w:rPr>
                <w:rFonts w:ascii="Arial" w:hAnsi="Arial" w:cs="Arial"/>
                <w:color w:val="010302"/>
                <w:sz w:val="22"/>
                <w:szCs w:val="22"/>
              </w:rPr>
              <w:t>5.845</w:t>
            </w:r>
          </w:p>
          <w:p w14:paraId="025968F7" w14:textId="77777777" w:rsidR="002B5BFD" w:rsidRPr="002B5BFD" w:rsidRDefault="002B5BFD" w:rsidP="002B5BFD">
            <w:pPr>
              <w:tabs>
                <w:tab w:val="left" w:pos="2686"/>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3B1C8EF1" w14:textId="7DA48557" w:rsidR="002B5BFD" w:rsidRPr="002B5BFD" w:rsidRDefault="002B5BFD" w:rsidP="002B5BFD">
            <w:pPr>
              <w:tabs>
                <w:tab w:val="left" w:pos="2686"/>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 xml:space="preserve">voor loon uit tegenwoordige dienstbetrekking vanaf            € </w:t>
            </w:r>
            <w:r w:rsidR="00704818">
              <w:rPr>
                <w:rFonts w:ascii="Arial" w:hAnsi="Arial" w:cs="Arial"/>
                <w:color w:val="010302"/>
                <w:sz w:val="22"/>
                <w:szCs w:val="22"/>
              </w:rPr>
              <w:t>2</w:t>
            </w:r>
            <w:r w:rsidR="00C249A3">
              <w:rPr>
                <w:rFonts w:ascii="Arial" w:hAnsi="Arial" w:cs="Arial"/>
                <w:color w:val="010302"/>
                <w:sz w:val="22"/>
                <w:szCs w:val="22"/>
              </w:rPr>
              <w:t>5.845</w:t>
            </w:r>
          </w:p>
          <w:p w14:paraId="306C8288" w14:textId="77777777" w:rsidR="002B5BFD" w:rsidRPr="002B5BFD" w:rsidRDefault="002B5BFD" w:rsidP="002B5BFD">
            <w:pPr>
              <w:tabs>
                <w:tab w:val="left" w:pos="2732"/>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4DD86283" w14:textId="02B779A9" w:rsidR="002B5BFD" w:rsidRPr="002B5BFD" w:rsidRDefault="002B5BFD" w:rsidP="002B5BFD">
            <w:pPr>
              <w:tabs>
                <w:tab w:val="left" w:pos="2732"/>
              </w:tabs>
              <w:ind w:left="6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 xml:space="preserve">bereikt bij                           </w:t>
            </w:r>
            <w:r w:rsidR="0043389A">
              <w:rPr>
                <w:rFonts w:ascii="Arial" w:hAnsi="Arial" w:cs="Arial"/>
                <w:color w:val="010302"/>
                <w:sz w:val="22"/>
                <w:szCs w:val="22"/>
              </w:rPr>
              <w:t xml:space="preserve">   </w:t>
            </w:r>
            <w:r w:rsidRPr="002B5BFD">
              <w:rPr>
                <w:rFonts w:ascii="Arial" w:hAnsi="Arial" w:cs="Arial"/>
                <w:color w:val="010302"/>
                <w:sz w:val="22"/>
                <w:szCs w:val="22"/>
              </w:rPr>
              <w:t xml:space="preserve">   € </w:t>
            </w:r>
            <w:r w:rsidR="0043389A">
              <w:rPr>
                <w:rFonts w:ascii="Arial" w:hAnsi="Arial" w:cs="Arial"/>
                <w:color w:val="010302"/>
                <w:sz w:val="22"/>
                <w:szCs w:val="22"/>
              </w:rPr>
              <w:t>4</w:t>
            </w:r>
            <w:r w:rsidR="00C249A3">
              <w:rPr>
                <w:rFonts w:ascii="Arial" w:hAnsi="Arial" w:cs="Arial"/>
                <w:color w:val="010302"/>
                <w:sz w:val="22"/>
                <w:szCs w:val="22"/>
              </w:rPr>
              <w:t>5.592</w:t>
            </w:r>
          </w:p>
        </w:tc>
      </w:tr>
      <w:tr w:rsidR="002B5BFD" w:rsidRPr="002B5BFD" w14:paraId="5A00A1D9" w14:textId="77777777" w:rsidTr="002B5BFD">
        <w:trPr>
          <w:cnfStyle w:val="000000100000" w:firstRow="0" w:lastRow="0" w:firstColumn="0" w:lastColumn="0" w:oddVBand="0" w:evenVBand="0" w:oddHBand="1" w:evenHBand="0" w:firstRowFirstColumn="0" w:firstRowLastColumn="0" w:lastRowFirstColumn="0" w:lastRowLastColumn="0"/>
          <w:trHeight w:hRule="exact" w:val="1288"/>
        </w:trPr>
        <w:tc>
          <w:tcPr>
            <w:cnfStyle w:val="001000000000" w:firstRow="0" w:lastRow="0" w:firstColumn="1" w:lastColumn="0" w:oddVBand="0" w:evenVBand="0" w:oddHBand="0" w:evenHBand="0" w:firstRowFirstColumn="0" w:firstRowLastColumn="0" w:lastRowFirstColumn="0" w:lastRowLastColumn="0"/>
            <w:tcW w:w="2938" w:type="dxa"/>
          </w:tcPr>
          <w:p w14:paraId="4795B5AC" w14:textId="77777777" w:rsidR="002B5BFD" w:rsidRPr="002B5BFD" w:rsidRDefault="002B5BFD" w:rsidP="002B5BFD">
            <w:pPr>
              <w:spacing w:before="469" w:after="30"/>
              <w:ind w:left="45" w:right="-18"/>
              <w:contextualSpacing/>
              <w:rPr>
                <w:rFonts w:ascii="Arial" w:hAnsi="Arial" w:cs="Arial"/>
                <w:b w:val="0"/>
                <w:bCs w:val="0"/>
                <w:color w:val="010302"/>
                <w:sz w:val="22"/>
                <w:szCs w:val="22"/>
              </w:rPr>
            </w:pPr>
            <w:r w:rsidRPr="002B5BFD">
              <w:rPr>
                <w:rFonts w:ascii="Arial" w:hAnsi="Arial" w:cs="Arial"/>
                <w:color w:val="010302"/>
                <w:sz w:val="22"/>
                <w:szCs w:val="22"/>
              </w:rPr>
              <w:t>Afbouw arbeidskorting</w:t>
            </w:r>
          </w:p>
          <w:p w14:paraId="7BFF2CB1" w14:textId="77777777" w:rsidR="0043389A" w:rsidRDefault="0043389A" w:rsidP="002B5BFD">
            <w:pPr>
              <w:spacing w:before="469" w:after="30"/>
              <w:ind w:right="-18"/>
              <w:contextualSpacing/>
              <w:rPr>
                <w:rFonts w:ascii="Arial" w:hAnsi="Arial" w:cs="Arial"/>
                <w:b w:val="0"/>
                <w:bCs w:val="0"/>
                <w:color w:val="010302"/>
                <w:sz w:val="22"/>
                <w:szCs w:val="22"/>
              </w:rPr>
            </w:pPr>
          </w:p>
          <w:p w14:paraId="4A5C74E7" w14:textId="77777777" w:rsidR="0043389A" w:rsidRDefault="0043389A" w:rsidP="002B5BFD">
            <w:pPr>
              <w:spacing w:before="469" w:after="30"/>
              <w:ind w:right="-18"/>
              <w:contextualSpacing/>
              <w:rPr>
                <w:rFonts w:ascii="Arial" w:hAnsi="Arial" w:cs="Arial"/>
                <w:b w:val="0"/>
                <w:bCs w:val="0"/>
                <w:color w:val="010302"/>
                <w:sz w:val="22"/>
                <w:szCs w:val="22"/>
              </w:rPr>
            </w:pPr>
          </w:p>
          <w:p w14:paraId="628739EE" w14:textId="236A917F" w:rsidR="002B5BFD" w:rsidRPr="002B5BFD" w:rsidRDefault="002B5BFD" w:rsidP="002B5BFD">
            <w:pPr>
              <w:spacing w:before="469" w:after="30"/>
              <w:ind w:right="-18"/>
              <w:contextualSpacing/>
              <w:rPr>
                <w:rFonts w:ascii="Arial" w:hAnsi="Arial" w:cs="Arial"/>
                <w:color w:val="010302"/>
                <w:sz w:val="22"/>
                <w:szCs w:val="22"/>
              </w:rPr>
            </w:pPr>
            <w:r w:rsidRPr="002B5BFD">
              <w:rPr>
                <w:rFonts w:ascii="Arial" w:hAnsi="Arial" w:cs="Arial"/>
                <w:color w:val="010302"/>
                <w:sz w:val="22"/>
                <w:szCs w:val="22"/>
              </w:rPr>
              <w:t>Maximale afbouw</w:t>
            </w:r>
          </w:p>
        </w:tc>
        <w:tc>
          <w:tcPr>
            <w:tcW w:w="1634" w:type="dxa"/>
          </w:tcPr>
          <w:p w14:paraId="78C64E20" w14:textId="77777777" w:rsidR="002B5BFD" w:rsidRPr="002B5BFD" w:rsidRDefault="002B5BFD"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6AB02CB1" w14:textId="77777777" w:rsidR="002B5BFD" w:rsidRPr="002B5BFD" w:rsidRDefault="002B5BFD"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03AF60F0" w14:textId="77777777" w:rsidR="002B5BFD" w:rsidRPr="002B5BFD" w:rsidRDefault="002B5BFD"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7A269A78" w14:textId="4E90E5D4" w:rsidR="002B5BFD" w:rsidRPr="002B5BFD" w:rsidRDefault="002B5BFD"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€ 2.8</w:t>
            </w:r>
            <w:r w:rsidR="00AA522A">
              <w:rPr>
                <w:rFonts w:ascii="Arial" w:hAnsi="Arial" w:cs="Arial"/>
                <w:color w:val="010302"/>
                <w:sz w:val="22"/>
                <w:szCs w:val="22"/>
              </w:rPr>
              <w:t>4</w:t>
            </w:r>
            <w:r w:rsidR="0043389A">
              <w:rPr>
                <w:rFonts w:ascii="Arial" w:hAnsi="Arial" w:cs="Arial"/>
                <w:color w:val="010302"/>
                <w:sz w:val="22"/>
                <w:szCs w:val="22"/>
              </w:rPr>
              <w:t>0</w:t>
            </w:r>
          </w:p>
        </w:tc>
        <w:tc>
          <w:tcPr>
            <w:tcW w:w="2293" w:type="dxa"/>
          </w:tcPr>
          <w:p w14:paraId="3600F225" w14:textId="27CDDFE4" w:rsidR="002B5BFD" w:rsidRPr="002B5BFD" w:rsidRDefault="002B5BFD" w:rsidP="002B5BFD">
            <w:pPr>
              <w:spacing w:before="208" w:after="30"/>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3,</w:t>
            </w:r>
            <w:r w:rsidR="0043389A">
              <w:rPr>
                <w:rFonts w:ascii="Arial" w:hAnsi="Arial" w:cs="Arial"/>
                <w:color w:val="010302"/>
                <w:sz w:val="22"/>
                <w:szCs w:val="22"/>
              </w:rPr>
              <w:t>25</w:t>
            </w:r>
            <w:r w:rsidR="00AA522A">
              <w:rPr>
                <w:rFonts w:ascii="Arial" w:hAnsi="Arial" w:cs="Arial"/>
                <w:color w:val="010302"/>
                <w:sz w:val="22"/>
                <w:szCs w:val="22"/>
              </w:rPr>
              <w:t>0</w:t>
            </w:r>
            <w:r w:rsidRPr="002B5BFD">
              <w:rPr>
                <w:rFonts w:ascii="Arial" w:hAnsi="Arial" w:cs="Arial"/>
                <w:color w:val="010302"/>
                <w:sz w:val="22"/>
                <w:szCs w:val="22"/>
              </w:rPr>
              <w:t>%</w:t>
            </w:r>
          </w:p>
        </w:tc>
        <w:tc>
          <w:tcPr>
            <w:tcW w:w="4252" w:type="dxa"/>
          </w:tcPr>
          <w:p w14:paraId="5D56355B" w14:textId="5136872D" w:rsidR="002B5BFD" w:rsidRPr="002B5BFD" w:rsidRDefault="002B5BFD" w:rsidP="002B5BFD">
            <w:pPr>
              <w:tabs>
                <w:tab w:val="left" w:pos="2582"/>
              </w:tabs>
              <w:spacing w:before="8" w:after="30"/>
              <w:ind w:left="60" w:right="-18"/>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voor loon uit tegenwoordige dienstbetrekking van</w:t>
            </w:r>
            <w:r w:rsidR="00FA7E4E">
              <w:rPr>
                <w:rFonts w:ascii="Arial" w:hAnsi="Arial" w:cs="Arial"/>
                <w:color w:val="010302"/>
                <w:sz w:val="22"/>
                <w:szCs w:val="22"/>
              </w:rPr>
              <w:t xml:space="preserve">af </w:t>
            </w:r>
            <w:r w:rsidRPr="002B5BFD">
              <w:rPr>
                <w:rFonts w:ascii="Arial" w:hAnsi="Arial" w:cs="Arial"/>
                <w:color w:val="010302"/>
                <w:sz w:val="22"/>
                <w:szCs w:val="22"/>
              </w:rPr>
              <w:t xml:space="preserve">            € </w:t>
            </w:r>
            <w:r w:rsidR="0043389A">
              <w:rPr>
                <w:rFonts w:ascii="Arial" w:hAnsi="Arial" w:cs="Arial"/>
                <w:color w:val="010302"/>
                <w:sz w:val="22"/>
                <w:szCs w:val="22"/>
              </w:rPr>
              <w:t>4</w:t>
            </w:r>
            <w:r w:rsidR="00C249A3">
              <w:rPr>
                <w:rFonts w:ascii="Arial" w:hAnsi="Arial" w:cs="Arial"/>
                <w:color w:val="010302"/>
                <w:sz w:val="22"/>
                <w:szCs w:val="22"/>
              </w:rPr>
              <w:t>5.592</w:t>
            </w:r>
          </w:p>
          <w:p w14:paraId="4F49BB93" w14:textId="77777777" w:rsidR="002B5BFD" w:rsidRPr="002B5BFD" w:rsidRDefault="002B5BFD" w:rsidP="002B5BFD">
            <w:pPr>
              <w:spacing w:before="8" w:after="30"/>
              <w:ind w:left="60" w:right="-18"/>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p>
          <w:p w14:paraId="5AADD63C" w14:textId="58992DC0" w:rsidR="002B5BFD" w:rsidRPr="002B5BFD" w:rsidRDefault="002B5BFD" w:rsidP="002B5BFD">
            <w:pPr>
              <w:spacing w:before="8" w:after="30"/>
              <w:ind w:left="60" w:right="-18"/>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 xml:space="preserve">bereikt bij           </w:t>
            </w:r>
            <w:r w:rsidR="00FA7E4E">
              <w:rPr>
                <w:rFonts w:ascii="Arial" w:hAnsi="Arial" w:cs="Arial"/>
                <w:color w:val="010302"/>
                <w:sz w:val="22"/>
                <w:szCs w:val="22"/>
              </w:rPr>
              <w:t xml:space="preserve">    </w:t>
            </w:r>
            <w:r w:rsidRPr="002B5BFD">
              <w:rPr>
                <w:rFonts w:ascii="Arial" w:hAnsi="Arial" w:cs="Arial"/>
                <w:color w:val="010302"/>
                <w:sz w:val="22"/>
                <w:szCs w:val="22"/>
              </w:rPr>
              <w:t xml:space="preserve">            </w:t>
            </w:r>
            <w:r>
              <w:rPr>
                <w:rFonts w:ascii="Arial" w:hAnsi="Arial" w:cs="Arial"/>
                <w:color w:val="010302"/>
                <w:sz w:val="22"/>
                <w:szCs w:val="22"/>
              </w:rPr>
              <w:t xml:space="preserve"> </w:t>
            </w:r>
            <w:r w:rsidRPr="002B5BFD">
              <w:rPr>
                <w:rFonts w:ascii="Arial" w:hAnsi="Arial" w:cs="Arial"/>
                <w:color w:val="010302"/>
                <w:sz w:val="22"/>
                <w:szCs w:val="22"/>
              </w:rPr>
              <w:t xml:space="preserve">     € 1</w:t>
            </w:r>
            <w:r w:rsidR="00C249A3">
              <w:rPr>
                <w:rFonts w:ascii="Arial" w:hAnsi="Arial" w:cs="Arial"/>
                <w:color w:val="010302"/>
                <w:sz w:val="22"/>
                <w:szCs w:val="22"/>
              </w:rPr>
              <w:t>32.</w:t>
            </w:r>
            <w:r w:rsidR="003D3AC6">
              <w:rPr>
                <w:rFonts w:ascii="Arial" w:hAnsi="Arial" w:cs="Arial"/>
                <w:color w:val="010302"/>
                <w:sz w:val="22"/>
                <w:szCs w:val="22"/>
              </w:rPr>
              <w:t>92</w:t>
            </w:r>
            <w:r w:rsidR="00C249A3">
              <w:rPr>
                <w:rFonts w:ascii="Arial" w:hAnsi="Arial" w:cs="Arial"/>
                <w:color w:val="010302"/>
                <w:sz w:val="22"/>
                <w:szCs w:val="22"/>
              </w:rPr>
              <w:t>0</w:t>
            </w:r>
          </w:p>
        </w:tc>
      </w:tr>
      <w:tr w:rsidR="002B5BFD" w:rsidRPr="002B5BFD" w14:paraId="4EB3AA87" w14:textId="77777777" w:rsidTr="002B5BFD">
        <w:trPr>
          <w:trHeight w:hRule="exact" w:val="545"/>
        </w:trPr>
        <w:tc>
          <w:tcPr>
            <w:cnfStyle w:val="001000000000" w:firstRow="0" w:lastRow="0" w:firstColumn="1" w:lastColumn="0" w:oddVBand="0" w:evenVBand="0" w:oddHBand="0" w:evenHBand="0" w:firstRowFirstColumn="0" w:firstRowLastColumn="0" w:lastRowFirstColumn="0" w:lastRowLastColumn="0"/>
            <w:tcW w:w="2938" w:type="dxa"/>
          </w:tcPr>
          <w:p w14:paraId="654DEACE" w14:textId="77777777" w:rsidR="002B5BFD" w:rsidRPr="002B5BFD" w:rsidRDefault="002B5BFD" w:rsidP="002B5BFD">
            <w:pPr>
              <w:spacing w:after="30"/>
              <w:ind w:left="45"/>
              <w:contextualSpacing/>
              <w:rPr>
                <w:rFonts w:ascii="Arial" w:hAnsi="Arial" w:cs="Arial"/>
                <w:color w:val="010302"/>
                <w:sz w:val="22"/>
                <w:szCs w:val="22"/>
              </w:rPr>
            </w:pPr>
            <w:r w:rsidRPr="002B5BFD">
              <w:rPr>
                <w:rFonts w:ascii="Arial" w:hAnsi="Arial" w:cs="Arial"/>
                <w:color w:val="010302"/>
                <w:sz w:val="22"/>
                <w:szCs w:val="22"/>
              </w:rPr>
              <w:t>Jonggehandicapten-korting</w:t>
            </w:r>
          </w:p>
        </w:tc>
        <w:tc>
          <w:tcPr>
            <w:tcW w:w="1634" w:type="dxa"/>
          </w:tcPr>
          <w:p w14:paraId="7935CD07" w14:textId="2012FA8F" w:rsidR="002B5BFD" w:rsidRPr="002B5BFD" w:rsidRDefault="002B5BFD" w:rsidP="002B5BFD">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2B5BFD">
              <w:rPr>
                <w:rFonts w:ascii="Arial" w:hAnsi="Arial" w:cs="Arial"/>
                <w:color w:val="000000" w:themeColor="text1"/>
                <w:sz w:val="22"/>
                <w:szCs w:val="22"/>
              </w:rPr>
              <w:t>€ 4</w:t>
            </w:r>
            <w:r w:rsidR="0043389A">
              <w:rPr>
                <w:rFonts w:ascii="Arial" w:hAnsi="Arial" w:cs="Arial"/>
                <w:color w:val="000000" w:themeColor="text1"/>
                <w:sz w:val="22"/>
                <w:szCs w:val="22"/>
              </w:rPr>
              <w:t>6</w:t>
            </w:r>
            <w:r w:rsidR="00AA522A">
              <w:rPr>
                <w:rFonts w:ascii="Arial" w:hAnsi="Arial" w:cs="Arial"/>
                <w:color w:val="000000" w:themeColor="text1"/>
                <w:sz w:val="22"/>
                <w:szCs w:val="22"/>
              </w:rPr>
              <w:t>2</w:t>
            </w:r>
          </w:p>
        </w:tc>
        <w:tc>
          <w:tcPr>
            <w:tcW w:w="2293" w:type="dxa"/>
          </w:tcPr>
          <w:p w14:paraId="200790D6" w14:textId="77777777" w:rsidR="002B5BFD" w:rsidRPr="002B5BFD" w:rsidRDefault="002B5BFD" w:rsidP="002B5BFD">
            <w:pPr>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2B5BFD">
              <w:rPr>
                <w:rFonts w:ascii="Arial" w:hAnsi="Arial" w:cs="Arial"/>
                <w:color w:val="000000" w:themeColor="text1"/>
                <w:sz w:val="22"/>
                <w:szCs w:val="22"/>
              </w:rPr>
              <w:t>-</w:t>
            </w:r>
          </w:p>
        </w:tc>
        <w:tc>
          <w:tcPr>
            <w:tcW w:w="4252" w:type="dxa"/>
          </w:tcPr>
          <w:p w14:paraId="5D4C2EFE" w14:textId="77777777" w:rsidR="002B5BFD" w:rsidRPr="002B5BFD" w:rsidRDefault="002B5BFD" w:rsidP="002B5BFD">
            <w:pPr>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2B5BFD">
              <w:rPr>
                <w:rFonts w:ascii="Arial" w:hAnsi="Arial" w:cs="Arial"/>
                <w:color w:val="000000" w:themeColor="text1"/>
                <w:sz w:val="22"/>
                <w:szCs w:val="22"/>
              </w:rPr>
              <w:t>-</w:t>
            </w:r>
          </w:p>
        </w:tc>
      </w:tr>
      <w:tr w:rsidR="002B5BFD" w:rsidRPr="002B5BFD" w14:paraId="2378CFDA" w14:textId="77777777" w:rsidTr="002B5BFD">
        <w:trPr>
          <w:cnfStyle w:val="000000100000" w:firstRow="0" w:lastRow="0" w:firstColumn="0" w:lastColumn="0" w:oddVBand="0" w:evenVBand="0" w:oddHBand="1" w:evenHBand="0" w:firstRowFirstColumn="0" w:firstRowLastColumn="0" w:lastRowFirstColumn="0" w:lastRowLastColumn="0"/>
          <w:trHeight w:hRule="exact" w:val="306"/>
        </w:trPr>
        <w:tc>
          <w:tcPr>
            <w:cnfStyle w:val="001000000000" w:firstRow="0" w:lastRow="0" w:firstColumn="1" w:lastColumn="0" w:oddVBand="0" w:evenVBand="0" w:oddHBand="0" w:evenHBand="0" w:firstRowFirstColumn="0" w:firstRowLastColumn="0" w:lastRowFirstColumn="0" w:lastRowLastColumn="0"/>
            <w:tcW w:w="2938" w:type="dxa"/>
          </w:tcPr>
          <w:p w14:paraId="5DA1D83B" w14:textId="77777777" w:rsidR="002B5BFD" w:rsidRPr="002B5BFD" w:rsidRDefault="002B5BFD" w:rsidP="002B5BFD">
            <w:pPr>
              <w:spacing w:before="28"/>
              <w:ind w:left="45" w:right="-18"/>
              <w:contextualSpacing/>
              <w:rPr>
                <w:rFonts w:ascii="Arial" w:hAnsi="Arial" w:cs="Arial"/>
                <w:color w:val="010302"/>
                <w:sz w:val="22"/>
                <w:szCs w:val="22"/>
              </w:rPr>
            </w:pPr>
            <w:r w:rsidRPr="002B5BFD">
              <w:rPr>
                <w:rFonts w:ascii="Arial" w:hAnsi="Arial" w:cs="Arial"/>
                <w:color w:val="010302"/>
                <w:sz w:val="22"/>
                <w:szCs w:val="22"/>
              </w:rPr>
              <w:t>Ouderenkorting</w:t>
            </w:r>
          </w:p>
        </w:tc>
        <w:tc>
          <w:tcPr>
            <w:tcW w:w="1634" w:type="dxa"/>
          </w:tcPr>
          <w:p w14:paraId="24F12B73" w14:textId="1322F36E" w:rsidR="002B5BFD" w:rsidRPr="002B5BFD" w:rsidRDefault="002B5BFD" w:rsidP="002B5BFD">
            <w:pPr>
              <w:spacing w:before="28"/>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€ 2.0</w:t>
            </w:r>
            <w:r w:rsidR="00AA522A">
              <w:rPr>
                <w:rFonts w:ascii="Arial" w:hAnsi="Arial" w:cs="Arial"/>
                <w:color w:val="010302"/>
                <w:sz w:val="22"/>
                <w:szCs w:val="22"/>
              </w:rPr>
              <w:t>67</w:t>
            </w:r>
          </w:p>
        </w:tc>
        <w:tc>
          <w:tcPr>
            <w:tcW w:w="2293" w:type="dxa"/>
          </w:tcPr>
          <w:p w14:paraId="531C905A" w14:textId="77777777" w:rsidR="002B5BFD" w:rsidRPr="002B5BFD" w:rsidRDefault="002B5BFD" w:rsidP="002B5BFD">
            <w:pPr>
              <w:spacing w:before="28"/>
              <w:ind w:left="60" w:right="-18"/>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w:t>
            </w:r>
          </w:p>
        </w:tc>
        <w:tc>
          <w:tcPr>
            <w:tcW w:w="4252" w:type="dxa"/>
          </w:tcPr>
          <w:p w14:paraId="09DAA1AB" w14:textId="346A4818" w:rsidR="002B5BFD" w:rsidRPr="002B5BFD" w:rsidRDefault="002B5BFD" w:rsidP="002B5BFD">
            <w:pPr>
              <w:tabs>
                <w:tab w:val="left" w:pos="2582"/>
              </w:tabs>
              <w:spacing w:before="28"/>
              <w:ind w:left="60" w:right="-18"/>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voor loon tot</w:t>
            </w:r>
            <w:r w:rsidR="00FA7E4E">
              <w:rPr>
                <w:rFonts w:ascii="Arial" w:hAnsi="Arial" w:cs="Arial"/>
                <w:color w:val="010302"/>
                <w:sz w:val="22"/>
                <w:szCs w:val="22"/>
              </w:rPr>
              <w:t xml:space="preserve">            </w:t>
            </w:r>
            <w:r w:rsidRPr="002B5BFD">
              <w:rPr>
                <w:rFonts w:ascii="Arial" w:hAnsi="Arial" w:cs="Arial"/>
                <w:color w:val="010302"/>
                <w:sz w:val="22"/>
                <w:szCs w:val="22"/>
              </w:rPr>
              <w:t xml:space="preserve">              € 4</w:t>
            </w:r>
            <w:r w:rsidR="00C249A3">
              <w:rPr>
                <w:rFonts w:ascii="Arial" w:hAnsi="Arial" w:cs="Arial"/>
                <w:color w:val="010302"/>
                <w:sz w:val="22"/>
                <w:szCs w:val="22"/>
              </w:rPr>
              <w:t>6.002</w:t>
            </w:r>
          </w:p>
        </w:tc>
      </w:tr>
      <w:tr w:rsidR="002B5BFD" w:rsidRPr="002B5BFD" w14:paraId="2C036C1F" w14:textId="77777777" w:rsidTr="002B5BFD">
        <w:trPr>
          <w:trHeight w:hRule="exact" w:val="1602"/>
        </w:trPr>
        <w:tc>
          <w:tcPr>
            <w:cnfStyle w:val="001000000000" w:firstRow="0" w:lastRow="0" w:firstColumn="1" w:lastColumn="0" w:oddVBand="0" w:evenVBand="0" w:oddHBand="0" w:evenHBand="0" w:firstRowFirstColumn="0" w:firstRowLastColumn="0" w:lastRowFirstColumn="0" w:lastRowLastColumn="0"/>
            <w:tcW w:w="2938" w:type="dxa"/>
          </w:tcPr>
          <w:p w14:paraId="6CCA908B" w14:textId="77777777" w:rsidR="002B5BFD" w:rsidRPr="002B5BFD" w:rsidRDefault="002B5BFD" w:rsidP="002B5BFD">
            <w:pPr>
              <w:spacing w:after="30"/>
              <w:ind w:left="45" w:right="-18"/>
              <w:contextualSpacing/>
              <w:rPr>
                <w:rFonts w:ascii="Arial" w:hAnsi="Arial" w:cs="Arial"/>
                <w:b w:val="0"/>
                <w:bCs w:val="0"/>
                <w:color w:val="010302"/>
                <w:sz w:val="22"/>
                <w:szCs w:val="22"/>
              </w:rPr>
            </w:pPr>
            <w:r w:rsidRPr="002B5BFD">
              <w:rPr>
                <w:rFonts w:ascii="Arial" w:hAnsi="Arial" w:cs="Arial"/>
                <w:color w:val="010302"/>
                <w:sz w:val="22"/>
                <w:szCs w:val="22"/>
              </w:rPr>
              <w:t>Afbouw ouderenkorting</w:t>
            </w:r>
          </w:p>
          <w:p w14:paraId="32182719" w14:textId="77777777" w:rsidR="002B5BFD" w:rsidRPr="002B5BFD" w:rsidRDefault="002B5BFD" w:rsidP="002B5BFD">
            <w:pPr>
              <w:spacing w:after="30"/>
              <w:ind w:left="45" w:right="-18"/>
              <w:contextualSpacing/>
              <w:rPr>
                <w:rFonts w:ascii="Arial" w:hAnsi="Arial" w:cs="Arial"/>
                <w:b w:val="0"/>
                <w:bCs w:val="0"/>
                <w:color w:val="010302"/>
                <w:sz w:val="22"/>
                <w:szCs w:val="22"/>
              </w:rPr>
            </w:pPr>
          </w:p>
          <w:p w14:paraId="63A0B4A2" w14:textId="77777777" w:rsidR="002B5BFD" w:rsidRPr="002B5BFD" w:rsidRDefault="002B5BFD" w:rsidP="002B5BFD">
            <w:pPr>
              <w:spacing w:after="30"/>
              <w:ind w:left="45" w:right="-18"/>
              <w:contextualSpacing/>
              <w:rPr>
                <w:rFonts w:ascii="Arial" w:hAnsi="Arial" w:cs="Arial"/>
                <w:color w:val="010302"/>
                <w:sz w:val="22"/>
                <w:szCs w:val="22"/>
              </w:rPr>
            </w:pPr>
            <w:r w:rsidRPr="002B5BFD">
              <w:rPr>
                <w:rFonts w:ascii="Arial" w:hAnsi="Arial" w:cs="Arial"/>
                <w:color w:val="010302"/>
                <w:sz w:val="22"/>
                <w:szCs w:val="22"/>
              </w:rPr>
              <w:t>Maximale afbouw</w:t>
            </w:r>
          </w:p>
        </w:tc>
        <w:tc>
          <w:tcPr>
            <w:tcW w:w="1634" w:type="dxa"/>
          </w:tcPr>
          <w:p w14:paraId="273EA0CA" w14:textId="77777777" w:rsidR="002B5BFD" w:rsidRPr="002B5BFD" w:rsidRDefault="002B5BFD" w:rsidP="002B5BFD">
            <w:pPr>
              <w:spacing w:before="5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w:t>
            </w:r>
          </w:p>
          <w:p w14:paraId="28AB3B7A" w14:textId="77777777" w:rsidR="002B5BFD" w:rsidRPr="002B5BFD" w:rsidRDefault="002B5BFD" w:rsidP="002B5BFD">
            <w:pPr>
              <w:spacing w:before="5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4C1585D8" w14:textId="3EE16E45" w:rsidR="002B5BFD" w:rsidRPr="002B5BFD" w:rsidRDefault="002B5BFD" w:rsidP="002B5BFD">
            <w:pPr>
              <w:spacing w:before="5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€ 2.</w:t>
            </w:r>
            <w:r w:rsidR="0043389A">
              <w:rPr>
                <w:rFonts w:ascii="Arial" w:hAnsi="Arial" w:cs="Arial"/>
                <w:color w:val="010302"/>
                <w:sz w:val="22"/>
                <w:szCs w:val="22"/>
              </w:rPr>
              <w:t>0</w:t>
            </w:r>
            <w:r w:rsidR="00AA522A">
              <w:rPr>
                <w:rFonts w:ascii="Arial" w:hAnsi="Arial" w:cs="Arial"/>
                <w:color w:val="010302"/>
                <w:sz w:val="22"/>
                <w:szCs w:val="22"/>
              </w:rPr>
              <w:t>67</w:t>
            </w:r>
          </w:p>
        </w:tc>
        <w:tc>
          <w:tcPr>
            <w:tcW w:w="2293" w:type="dxa"/>
          </w:tcPr>
          <w:p w14:paraId="70BC9718" w14:textId="77777777" w:rsidR="002B5BFD" w:rsidRPr="002B5BFD" w:rsidRDefault="002B5BFD" w:rsidP="002B5BFD">
            <w:pPr>
              <w:spacing w:before="5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15,00%</w:t>
            </w:r>
          </w:p>
          <w:p w14:paraId="0DFD5594" w14:textId="77777777" w:rsidR="002B5BFD" w:rsidRPr="002B5BFD" w:rsidRDefault="002B5BFD" w:rsidP="002B5BFD">
            <w:pPr>
              <w:spacing w:before="5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4AC8CAEF" w14:textId="77777777" w:rsidR="002B5BFD" w:rsidRPr="002B5BFD" w:rsidRDefault="002B5BFD" w:rsidP="002B5BFD">
            <w:pPr>
              <w:spacing w:before="508"/>
              <w:ind w:left="60" w:right="-18"/>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w:t>
            </w:r>
          </w:p>
        </w:tc>
        <w:tc>
          <w:tcPr>
            <w:tcW w:w="4252" w:type="dxa"/>
          </w:tcPr>
          <w:p w14:paraId="141E0732" w14:textId="752FFBC3" w:rsidR="002B5BFD" w:rsidRPr="002B5BFD" w:rsidRDefault="002B5BFD" w:rsidP="002B5BFD">
            <w:pPr>
              <w:spacing w:before="508"/>
              <w:ind w:left="60" w:right="-18"/>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 xml:space="preserve">voor loon vanaf                     € </w:t>
            </w:r>
            <w:r w:rsidR="0043389A">
              <w:rPr>
                <w:rFonts w:ascii="Arial" w:hAnsi="Arial" w:cs="Arial"/>
                <w:color w:val="010302"/>
                <w:sz w:val="22"/>
                <w:szCs w:val="22"/>
              </w:rPr>
              <w:t>4</w:t>
            </w:r>
            <w:r w:rsidR="00C249A3">
              <w:rPr>
                <w:rFonts w:ascii="Arial" w:hAnsi="Arial" w:cs="Arial"/>
                <w:color w:val="010302"/>
                <w:sz w:val="22"/>
                <w:szCs w:val="22"/>
              </w:rPr>
              <w:t>6.002</w:t>
            </w:r>
          </w:p>
          <w:p w14:paraId="5F06D0DE" w14:textId="77777777" w:rsidR="002B5BFD" w:rsidRPr="002B5BFD" w:rsidRDefault="002B5BFD" w:rsidP="002B5BFD">
            <w:pPr>
              <w:spacing w:before="508"/>
              <w:ind w:left="60" w:right="-18"/>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p>
          <w:p w14:paraId="2387CE56" w14:textId="6C7E34BB" w:rsidR="002B5BFD" w:rsidRPr="002B5BFD" w:rsidRDefault="002B5BFD" w:rsidP="002B5BFD">
            <w:pPr>
              <w:spacing w:before="508"/>
              <w:ind w:left="60" w:right="-18"/>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 xml:space="preserve">bereikt bij                           </w:t>
            </w:r>
            <w:r>
              <w:rPr>
                <w:rFonts w:ascii="Arial" w:hAnsi="Arial" w:cs="Arial"/>
                <w:color w:val="010302"/>
                <w:sz w:val="22"/>
                <w:szCs w:val="22"/>
              </w:rPr>
              <w:t xml:space="preserve"> </w:t>
            </w:r>
            <w:r w:rsidR="0043389A">
              <w:rPr>
                <w:rFonts w:ascii="Arial" w:hAnsi="Arial" w:cs="Arial"/>
                <w:color w:val="010302"/>
                <w:sz w:val="22"/>
                <w:szCs w:val="22"/>
              </w:rPr>
              <w:t xml:space="preserve"> </w:t>
            </w:r>
            <w:r w:rsidRPr="002B5BFD">
              <w:rPr>
                <w:rFonts w:ascii="Arial" w:hAnsi="Arial" w:cs="Arial"/>
                <w:color w:val="010302"/>
                <w:sz w:val="22"/>
                <w:szCs w:val="22"/>
              </w:rPr>
              <w:t xml:space="preserve">  € 5</w:t>
            </w:r>
            <w:r w:rsidR="00C249A3">
              <w:rPr>
                <w:rFonts w:ascii="Arial" w:hAnsi="Arial" w:cs="Arial"/>
                <w:color w:val="010302"/>
                <w:sz w:val="22"/>
                <w:szCs w:val="22"/>
              </w:rPr>
              <w:t>9.782</w:t>
            </w:r>
          </w:p>
        </w:tc>
      </w:tr>
      <w:tr w:rsidR="002B5BFD" w:rsidRPr="002B5BFD" w14:paraId="7A3CA418" w14:textId="77777777" w:rsidTr="002B5BFD">
        <w:trPr>
          <w:cnfStyle w:val="000000100000" w:firstRow="0" w:lastRow="0" w:firstColumn="0" w:lastColumn="0" w:oddVBand="0" w:evenVBand="0" w:oddHBand="1" w:evenHBand="0" w:firstRowFirstColumn="0" w:firstRowLastColumn="0" w:lastRowFirstColumn="0" w:lastRowLastColumn="0"/>
          <w:trHeight w:hRule="exact" w:val="587"/>
        </w:trPr>
        <w:tc>
          <w:tcPr>
            <w:cnfStyle w:val="001000000000" w:firstRow="0" w:lastRow="0" w:firstColumn="1" w:lastColumn="0" w:oddVBand="0" w:evenVBand="0" w:oddHBand="0" w:evenHBand="0" w:firstRowFirstColumn="0" w:firstRowLastColumn="0" w:lastRowFirstColumn="0" w:lastRowLastColumn="0"/>
            <w:tcW w:w="2938" w:type="dxa"/>
          </w:tcPr>
          <w:p w14:paraId="1A57A18E" w14:textId="3A2754E4" w:rsidR="002B5BFD" w:rsidRPr="002B5BFD" w:rsidRDefault="002B5BFD" w:rsidP="002B5BFD">
            <w:pPr>
              <w:spacing w:after="30"/>
              <w:ind w:left="45"/>
              <w:contextualSpacing/>
              <w:rPr>
                <w:rFonts w:ascii="Arial" w:hAnsi="Arial" w:cs="Arial"/>
                <w:color w:val="010302"/>
                <w:sz w:val="22"/>
                <w:szCs w:val="22"/>
              </w:rPr>
            </w:pPr>
            <w:r w:rsidRPr="002B5BFD">
              <w:rPr>
                <w:rFonts w:ascii="Arial" w:hAnsi="Arial" w:cs="Arial"/>
                <w:color w:val="010302"/>
                <w:sz w:val="22"/>
                <w:szCs w:val="22"/>
              </w:rPr>
              <w:t>Alleenstaande</w:t>
            </w:r>
            <w:r w:rsidR="00841B45">
              <w:rPr>
                <w:rFonts w:ascii="Arial" w:hAnsi="Arial" w:cs="Arial"/>
                <w:color w:val="010302"/>
                <w:sz w:val="22"/>
                <w:szCs w:val="22"/>
              </w:rPr>
              <w:t>-</w:t>
            </w:r>
            <w:r w:rsidRPr="002B5BFD">
              <w:rPr>
                <w:rFonts w:ascii="Arial" w:hAnsi="Arial" w:cs="Arial"/>
                <w:color w:val="010302"/>
                <w:sz w:val="22"/>
                <w:szCs w:val="22"/>
              </w:rPr>
              <w:t>ouderenkorting</w:t>
            </w:r>
          </w:p>
        </w:tc>
        <w:tc>
          <w:tcPr>
            <w:tcW w:w="1634" w:type="dxa"/>
          </w:tcPr>
          <w:p w14:paraId="2EDD7238" w14:textId="69502674" w:rsidR="002B5BFD" w:rsidRPr="002B5BFD" w:rsidRDefault="002B5BFD" w:rsidP="002B5BFD">
            <w:pPr>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2B5BFD">
              <w:rPr>
                <w:rFonts w:ascii="Arial" w:hAnsi="Arial" w:cs="Arial"/>
                <w:color w:val="000000" w:themeColor="text1"/>
                <w:sz w:val="22"/>
                <w:szCs w:val="22"/>
              </w:rPr>
              <w:t xml:space="preserve">€ </w:t>
            </w:r>
            <w:r w:rsidR="0043389A">
              <w:rPr>
                <w:rFonts w:ascii="Arial" w:hAnsi="Arial" w:cs="Arial"/>
                <w:color w:val="000000" w:themeColor="text1"/>
                <w:sz w:val="22"/>
                <w:szCs w:val="22"/>
              </w:rPr>
              <w:t>5</w:t>
            </w:r>
            <w:r w:rsidR="00AA522A">
              <w:rPr>
                <w:rFonts w:ascii="Arial" w:hAnsi="Arial" w:cs="Arial"/>
                <w:color w:val="000000" w:themeColor="text1"/>
                <w:sz w:val="22"/>
                <w:szCs w:val="22"/>
              </w:rPr>
              <w:t>40</w:t>
            </w:r>
          </w:p>
        </w:tc>
        <w:tc>
          <w:tcPr>
            <w:tcW w:w="2293" w:type="dxa"/>
          </w:tcPr>
          <w:p w14:paraId="00739993" w14:textId="77777777" w:rsidR="002B5BFD" w:rsidRPr="002B5BFD" w:rsidRDefault="002B5BFD" w:rsidP="002B5BFD">
            <w:pPr>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2B5BFD">
              <w:rPr>
                <w:rFonts w:ascii="Arial" w:hAnsi="Arial" w:cs="Arial"/>
                <w:color w:val="000000" w:themeColor="text1"/>
                <w:sz w:val="22"/>
                <w:szCs w:val="22"/>
              </w:rPr>
              <w:t>-</w:t>
            </w:r>
          </w:p>
        </w:tc>
        <w:tc>
          <w:tcPr>
            <w:tcW w:w="4252" w:type="dxa"/>
          </w:tcPr>
          <w:p w14:paraId="6DD75DF6" w14:textId="77777777" w:rsidR="002B5BFD" w:rsidRPr="002B5BFD" w:rsidRDefault="002B5BFD" w:rsidP="002B5BFD">
            <w:pPr>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r w:rsidRPr="002B5BFD">
              <w:rPr>
                <w:rFonts w:ascii="Arial" w:hAnsi="Arial" w:cs="Arial"/>
                <w:color w:val="000000" w:themeColor="text1"/>
                <w:sz w:val="22"/>
                <w:szCs w:val="22"/>
              </w:rPr>
              <w:t>-</w:t>
            </w:r>
          </w:p>
        </w:tc>
      </w:tr>
    </w:tbl>
    <w:p w14:paraId="7B1B4AB1" w14:textId="77777777" w:rsidR="002B5BFD" w:rsidRDefault="002B5BFD" w:rsidP="00250681">
      <w:pPr>
        <w:rPr>
          <w:rFonts w:ascii="Arial" w:hAnsi="Arial" w:cs="Arial"/>
          <w:sz w:val="22"/>
          <w:szCs w:val="22"/>
        </w:rPr>
      </w:pPr>
    </w:p>
    <w:p w14:paraId="0B1E9621" w14:textId="2F7226EA" w:rsidR="002B5BFD" w:rsidRDefault="002B5BFD">
      <w:pPr>
        <w:rPr>
          <w:rFonts w:ascii="Arial" w:hAnsi="Arial" w:cs="Arial"/>
          <w:sz w:val="22"/>
          <w:szCs w:val="22"/>
        </w:rPr>
      </w:pPr>
      <w:r>
        <w:rPr>
          <w:rFonts w:ascii="Arial" w:hAnsi="Arial" w:cs="Arial"/>
          <w:sz w:val="22"/>
          <w:szCs w:val="22"/>
        </w:rPr>
        <w:br w:type="page"/>
      </w:r>
    </w:p>
    <w:p w14:paraId="5F1DC658" w14:textId="2BA57152" w:rsidR="002B5BFD" w:rsidRPr="002B5BFD" w:rsidRDefault="002B5BFD" w:rsidP="002B5BFD">
      <w:pPr>
        <w:pStyle w:val="SRAKopje"/>
        <w:ind w:left="2124" w:hanging="2124"/>
        <w:rPr>
          <w:rFonts w:ascii="Arial" w:hAnsi="Arial" w:cs="Arial"/>
        </w:rPr>
      </w:pPr>
      <w:bookmarkStart w:id="131" w:name="_Toc155866666"/>
      <w:r w:rsidRPr="002B5BFD">
        <w:rPr>
          <w:rFonts w:ascii="Arial" w:hAnsi="Arial" w:cs="Arial"/>
        </w:rPr>
        <w:lastRenderedPageBreak/>
        <w:t>Tabel 3</w:t>
      </w:r>
      <w:r w:rsidRPr="002B5BFD">
        <w:rPr>
          <w:rFonts w:ascii="Arial" w:hAnsi="Arial" w:cs="Arial"/>
        </w:rPr>
        <w:tab/>
        <w:t>Minimumloon per 1 januari 202</w:t>
      </w:r>
      <w:r w:rsidR="006A5CEE">
        <w:rPr>
          <w:rFonts w:ascii="Arial" w:hAnsi="Arial" w:cs="Arial"/>
        </w:rPr>
        <w:t>6</w:t>
      </w:r>
      <w:r w:rsidRPr="002B5BFD">
        <w:rPr>
          <w:rFonts w:ascii="Arial" w:hAnsi="Arial" w:cs="Arial"/>
        </w:rPr>
        <w:t xml:space="preserve"> (aanpassing per 1 januari en 1 juli)</w:t>
      </w:r>
      <w:bookmarkEnd w:id="131"/>
    </w:p>
    <w:tbl>
      <w:tblPr>
        <w:tblStyle w:val="Rastertabel4-Accent3"/>
        <w:tblpPr w:vertAnchor="text" w:horzAnchor="margin" w:tblpY="375"/>
        <w:tblW w:w="9493" w:type="dxa"/>
        <w:tblLayout w:type="fixed"/>
        <w:tblLook w:val="04A0" w:firstRow="1" w:lastRow="0" w:firstColumn="1" w:lastColumn="0" w:noHBand="0" w:noVBand="1"/>
      </w:tblPr>
      <w:tblGrid>
        <w:gridCol w:w="2525"/>
        <w:gridCol w:w="1905"/>
        <w:gridCol w:w="5063"/>
      </w:tblGrid>
      <w:tr w:rsidR="002B5BFD" w:rsidRPr="00AC00D4" w14:paraId="4B19090A" w14:textId="77777777">
        <w:trPr>
          <w:cnfStyle w:val="100000000000" w:firstRow="1" w:lastRow="0" w:firstColumn="0" w:lastColumn="0" w:oddVBand="0" w:evenVBand="0" w:oddHBand="0" w:evenHBand="0" w:firstRowFirstColumn="0" w:firstRowLastColumn="0" w:lastRowFirstColumn="0" w:lastRowLastColumn="0"/>
          <w:trHeight w:hRule="exact" w:val="508"/>
        </w:trPr>
        <w:tc>
          <w:tcPr>
            <w:cnfStyle w:val="001000000000" w:firstRow="0" w:lastRow="0" w:firstColumn="1" w:lastColumn="0" w:oddVBand="0" w:evenVBand="0" w:oddHBand="0" w:evenHBand="0" w:firstRowFirstColumn="0" w:firstRowLastColumn="0" w:lastRowFirstColumn="0" w:lastRowLastColumn="0"/>
            <w:tcW w:w="2525" w:type="dxa"/>
          </w:tcPr>
          <w:p w14:paraId="144EFD21" w14:textId="77777777" w:rsidR="002B5BFD" w:rsidRPr="002B5BFD" w:rsidRDefault="002B5BFD">
            <w:pPr>
              <w:rPr>
                <w:rFonts w:ascii="Arial" w:hAnsi="Arial" w:cs="Arial"/>
                <w:color w:val="000000" w:themeColor="text1"/>
                <w:sz w:val="22"/>
                <w:szCs w:val="22"/>
              </w:rPr>
            </w:pPr>
            <w:r w:rsidRPr="002B5BFD">
              <w:rPr>
                <w:rFonts w:ascii="Arial" w:hAnsi="Arial" w:cs="Arial"/>
                <w:color w:val="000000" w:themeColor="text1"/>
                <w:sz w:val="22"/>
                <w:szCs w:val="22"/>
              </w:rPr>
              <w:t>Leeftijd</w:t>
            </w:r>
          </w:p>
        </w:tc>
        <w:tc>
          <w:tcPr>
            <w:tcW w:w="1905" w:type="dxa"/>
          </w:tcPr>
          <w:p w14:paraId="3551A8B1" w14:textId="77777777" w:rsidR="002B5BFD" w:rsidRPr="002B5BFD" w:rsidRDefault="002B5BFD">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2B5BFD">
              <w:rPr>
                <w:rFonts w:ascii="Arial" w:hAnsi="Arial" w:cs="Arial"/>
                <w:color w:val="000000" w:themeColor="text1"/>
                <w:sz w:val="22"/>
                <w:szCs w:val="22"/>
              </w:rPr>
              <w:t>Percentage</w:t>
            </w:r>
          </w:p>
        </w:tc>
        <w:tc>
          <w:tcPr>
            <w:tcW w:w="5063" w:type="dxa"/>
          </w:tcPr>
          <w:p w14:paraId="18C14FA4" w14:textId="049651DE" w:rsidR="002B5BFD" w:rsidRPr="002B5BFD" w:rsidRDefault="002B5BFD">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2B5BFD">
              <w:rPr>
                <w:rFonts w:ascii="Arial" w:hAnsi="Arial" w:cs="Arial"/>
                <w:color w:val="000000" w:themeColor="text1"/>
                <w:sz w:val="22"/>
                <w:szCs w:val="22"/>
              </w:rPr>
              <w:t>Per uur</w:t>
            </w:r>
            <w:r w:rsidR="0067504F">
              <w:rPr>
                <w:rFonts w:ascii="Arial" w:hAnsi="Arial" w:cs="Arial"/>
                <w:color w:val="000000" w:themeColor="text1"/>
                <w:sz w:val="22"/>
                <w:szCs w:val="22"/>
              </w:rPr>
              <w:t xml:space="preserve"> (€)</w:t>
            </w:r>
          </w:p>
        </w:tc>
      </w:tr>
      <w:tr w:rsidR="002B5BFD" w:rsidRPr="00AC00D4" w14:paraId="42BC57ED" w14:textId="77777777" w:rsidTr="00306AA3">
        <w:trPr>
          <w:cnfStyle w:val="000000100000" w:firstRow="0" w:lastRow="0" w:firstColumn="0" w:lastColumn="0" w:oddVBand="0" w:evenVBand="0" w:oddHBand="1" w:evenHBand="0" w:firstRowFirstColumn="0" w:firstRowLastColumn="0" w:lastRowFirstColumn="0" w:lastRowLastColumn="0"/>
          <w:trHeight w:hRule="exact" w:val="358"/>
        </w:trPr>
        <w:tc>
          <w:tcPr>
            <w:cnfStyle w:val="001000000000" w:firstRow="0" w:lastRow="0" w:firstColumn="1" w:lastColumn="0" w:oddVBand="0" w:evenVBand="0" w:oddHBand="0" w:evenHBand="0" w:firstRowFirstColumn="0" w:firstRowLastColumn="0" w:lastRowFirstColumn="0" w:lastRowLastColumn="0"/>
            <w:tcW w:w="2525" w:type="dxa"/>
          </w:tcPr>
          <w:p w14:paraId="1A7CA2E5" w14:textId="77777777" w:rsidR="002B5BFD" w:rsidRPr="002B5BFD" w:rsidRDefault="002B5BFD" w:rsidP="00980FCA">
            <w:pPr>
              <w:spacing w:before="28"/>
              <w:ind w:left="45" w:right="-18"/>
              <w:rPr>
                <w:rFonts w:ascii="Arial" w:hAnsi="Arial" w:cs="Arial"/>
                <w:b w:val="0"/>
                <w:bCs w:val="0"/>
                <w:color w:val="010302"/>
                <w:sz w:val="22"/>
                <w:szCs w:val="22"/>
              </w:rPr>
            </w:pPr>
            <w:r w:rsidRPr="002B5BFD">
              <w:rPr>
                <w:rFonts w:ascii="Arial" w:hAnsi="Arial" w:cs="Arial"/>
                <w:b w:val="0"/>
                <w:bCs w:val="0"/>
                <w:color w:val="010302"/>
                <w:sz w:val="22"/>
                <w:szCs w:val="22"/>
              </w:rPr>
              <w:t>21 jaar en ouder</w:t>
            </w:r>
          </w:p>
        </w:tc>
        <w:tc>
          <w:tcPr>
            <w:tcW w:w="1905" w:type="dxa"/>
          </w:tcPr>
          <w:p w14:paraId="3A81F200" w14:textId="77777777" w:rsidR="002B5BFD" w:rsidRPr="002B5BFD" w:rsidRDefault="002B5BFD" w:rsidP="00980FCA">
            <w:pPr>
              <w:spacing w:before="28"/>
              <w:ind w:left="60" w:right="-18"/>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100,00%</w:t>
            </w:r>
          </w:p>
        </w:tc>
        <w:tc>
          <w:tcPr>
            <w:tcW w:w="5063" w:type="dxa"/>
          </w:tcPr>
          <w:p w14:paraId="262DB66E" w14:textId="484ED3FA" w:rsidR="002B5BFD" w:rsidRPr="002B5BFD" w:rsidRDefault="002B5BFD" w:rsidP="00980FCA">
            <w:pPr>
              <w:spacing w:before="28"/>
              <w:ind w:left="60" w:right="-18"/>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 xml:space="preserve">€ </w:t>
            </w:r>
            <w:r w:rsidR="006A5CEE">
              <w:rPr>
                <w:rFonts w:ascii="Arial" w:hAnsi="Arial" w:cs="Arial"/>
                <w:color w:val="010302"/>
                <w:sz w:val="22"/>
                <w:szCs w:val="22"/>
              </w:rPr>
              <w:t>14,71</w:t>
            </w:r>
          </w:p>
        </w:tc>
      </w:tr>
      <w:tr w:rsidR="002B5BFD" w:rsidRPr="00AC00D4" w14:paraId="652D5ECB" w14:textId="77777777" w:rsidTr="002B5BFD">
        <w:trPr>
          <w:trHeight w:hRule="exact" w:val="420"/>
        </w:trPr>
        <w:tc>
          <w:tcPr>
            <w:cnfStyle w:val="001000000000" w:firstRow="0" w:lastRow="0" w:firstColumn="1" w:lastColumn="0" w:oddVBand="0" w:evenVBand="0" w:oddHBand="0" w:evenHBand="0" w:firstRowFirstColumn="0" w:firstRowLastColumn="0" w:lastRowFirstColumn="0" w:lastRowLastColumn="0"/>
            <w:tcW w:w="2525" w:type="dxa"/>
          </w:tcPr>
          <w:p w14:paraId="4E860141" w14:textId="77777777" w:rsidR="002B5BFD" w:rsidRPr="002B5BFD" w:rsidRDefault="002B5BFD" w:rsidP="00980FCA">
            <w:pPr>
              <w:spacing w:before="28"/>
              <w:ind w:left="45" w:right="-18"/>
              <w:rPr>
                <w:rFonts w:ascii="Arial" w:hAnsi="Arial" w:cs="Arial"/>
                <w:b w:val="0"/>
                <w:bCs w:val="0"/>
                <w:color w:val="010302"/>
                <w:sz w:val="22"/>
                <w:szCs w:val="22"/>
              </w:rPr>
            </w:pPr>
            <w:r w:rsidRPr="002B5BFD">
              <w:rPr>
                <w:rFonts w:ascii="Arial" w:hAnsi="Arial" w:cs="Arial"/>
                <w:b w:val="0"/>
                <w:bCs w:val="0"/>
                <w:color w:val="010302"/>
                <w:sz w:val="22"/>
                <w:szCs w:val="22"/>
              </w:rPr>
              <w:t>20 jaar</w:t>
            </w:r>
          </w:p>
        </w:tc>
        <w:tc>
          <w:tcPr>
            <w:tcW w:w="1905" w:type="dxa"/>
          </w:tcPr>
          <w:p w14:paraId="05EAF282" w14:textId="77777777" w:rsidR="002B5BFD" w:rsidRPr="002B5BFD" w:rsidRDefault="002B5BFD" w:rsidP="00980FCA">
            <w:pPr>
              <w:spacing w:before="28"/>
              <w:ind w:left="60" w:right="-18"/>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80,00%</w:t>
            </w:r>
          </w:p>
        </w:tc>
        <w:tc>
          <w:tcPr>
            <w:tcW w:w="5063" w:type="dxa"/>
          </w:tcPr>
          <w:p w14:paraId="21661B2D" w14:textId="56C1998B" w:rsidR="002B5BFD" w:rsidRPr="002B5BFD" w:rsidRDefault="002B5BFD" w:rsidP="00980FCA">
            <w:pPr>
              <w:spacing w:before="28"/>
              <w:ind w:left="60" w:right="-18"/>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 xml:space="preserve">€ </w:t>
            </w:r>
            <w:r w:rsidR="006A5CEE">
              <w:rPr>
                <w:rFonts w:ascii="Arial" w:hAnsi="Arial" w:cs="Arial"/>
                <w:color w:val="010302"/>
                <w:sz w:val="22"/>
                <w:szCs w:val="22"/>
              </w:rPr>
              <w:t>11,77</w:t>
            </w:r>
          </w:p>
        </w:tc>
      </w:tr>
      <w:tr w:rsidR="002B5BFD" w:rsidRPr="00AC00D4" w14:paraId="168BA390" w14:textId="77777777" w:rsidTr="002B5BFD">
        <w:trPr>
          <w:cnfStyle w:val="000000100000" w:firstRow="0" w:lastRow="0" w:firstColumn="0" w:lastColumn="0" w:oddVBand="0" w:evenVBand="0" w:oddHBand="1" w:evenHBand="0" w:firstRowFirstColumn="0" w:firstRowLastColumn="0" w:lastRowFirstColumn="0" w:lastRowLastColumn="0"/>
          <w:trHeight w:hRule="exact" w:val="427"/>
        </w:trPr>
        <w:tc>
          <w:tcPr>
            <w:cnfStyle w:val="001000000000" w:firstRow="0" w:lastRow="0" w:firstColumn="1" w:lastColumn="0" w:oddVBand="0" w:evenVBand="0" w:oddHBand="0" w:evenHBand="0" w:firstRowFirstColumn="0" w:firstRowLastColumn="0" w:lastRowFirstColumn="0" w:lastRowLastColumn="0"/>
            <w:tcW w:w="2525" w:type="dxa"/>
          </w:tcPr>
          <w:p w14:paraId="189A7C99" w14:textId="77777777" w:rsidR="002B5BFD" w:rsidRPr="002B5BFD" w:rsidRDefault="002B5BFD" w:rsidP="00980FCA">
            <w:pPr>
              <w:spacing w:before="28"/>
              <w:ind w:left="45" w:right="-18"/>
              <w:rPr>
                <w:rFonts w:ascii="Arial" w:hAnsi="Arial" w:cs="Arial"/>
                <w:b w:val="0"/>
                <w:bCs w:val="0"/>
                <w:color w:val="010302"/>
                <w:sz w:val="22"/>
                <w:szCs w:val="22"/>
              </w:rPr>
            </w:pPr>
            <w:r w:rsidRPr="002B5BFD">
              <w:rPr>
                <w:rFonts w:ascii="Arial" w:hAnsi="Arial" w:cs="Arial"/>
                <w:b w:val="0"/>
                <w:bCs w:val="0"/>
                <w:color w:val="010302"/>
                <w:sz w:val="22"/>
                <w:szCs w:val="22"/>
              </w:rPr>
              <w:t>19 jaar</w:t>
            </w:r>
          </w:p>
        </w:tc>
        <w:tc>
          <w:tcPr>
            <w:tcW w:w="1905" w:type="dxa"/>
          </w:tcPr>
          <w:p w14:paraId="79AAADCE" w14:textId="77777777" w:rsidR="002B5BFD" w:rsidRPr="002B5BFD" w:rsidRDefault="002B5BFD" w:rsidP="00980FCA">
            <w:pPr>
              <w:spacing w:before="28"/>
              <w:ind w:left="60" w:right="-18"/>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60,00%</w:t>
            </w:r>
          </w:p>
        </w:tc>
        <w:tc>
          <w:tcPr>
            <w:tcW w:w="5063" w:type="dxa"/>
          </w:tcPr>
          <w:p w14:paraId="23DAA8D4" w14:textId="5C2C491A" w:rsidR="002B5BFD" w:rsidRPr="002B5BFD" w:rsidRDefault="002B5BFD" w:rsidP="00980FCA">
            <w:pPr>
              <w:spacing w:before="28"/>
              <w:ind w:left="60" w:right="-18"/>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 xml:space="preserve">€ </w:t>
            </w:r>
            <w:r w:rsidR="006A5CEE">
              <w:rPr>
                <w:rFonts w:ascii="Arial" w:hAnsi="Arial" w:cs="Arial"/>
                <w:color w:val="010302"/>
                <w:sz w:val="22"/>
                <w:szCs w:val="22"/>
              </w:rPr>
              <w:t>8,83</w:t>
            </w:r>
          </w:p>
        </w:tc>
      </w:tr>
      <w:tr w:rsidR="002B5BFD" w:rsidRPr="00AC00D4" w14:paraId="65B4A041" w14:textId="77777777" w:rsidTr="002B5BFD">
        <w:trPr>
          <w:trHeight w:hRule="exact" w:val="432"/>
        </w:trPr>
        <w:tc>
          <w:tcPr>
            <w:cnfStyle w:val="001000000000" w:firstRow="0" w:lastRow="0" w:firstColumn="1" w:lastColumn="0" w:oddVBand="0" w:evenVBand="0" w:oddHBand="0" w:evenHBand="0" w:firstRowFirstColumn="0" w:firstRowLastColumn="0" w:lastRowFirstColumn="0" w:lastRowLastColumn="0"/>
            <w:tcW w:w="2525" w:type="dxa"/>
          </w:tcPr>
          <w:p w14:paraId="060E76ED" w14:textId="77777777" w:rsidR="002B5BFD" w:rsidRPr="002B5BFD" w:rsidRDefault="002B5BFD" w:rsidP="00980FCA">
            <w:pPr>
              <w:spacing w:before="28"/>
              <w:ind w:left="45" w:right="-18"/>
              <w:rPr>
                <w:rFonts w:ascii="Arial" w:hAnsi="Arial" w:cs="Arial"/>
                <w:b w:val="0"/>
                <w:bCs w:val="0"/>
                <w:color w:val="010302"/>
                <w:sz w:val="22"/>
                <w:szCs w:val="22"/>
              </w:rPr>
            </w:pPr>
            <w:r w:rsidRPr="002B5BFD">
              <w:rPr>
                <w:rFonts w:ascii="Arial" w:hAnsi="Arial" w:cs="Arial"/>
                <w:b w:val="0"/>
                <w:bCs w:val="0"/>
                <w:color w:val="010302"/>
                <w:sz w:val="22"/>
                <w:szCs w:val="22"/>
              </w:rPr>
              <w:t>18 jaar</w:t>
            </w:r>
          </w:p>
        </w:tc>
        <w:tc>
          <w:tcPr>
            <w:tcW w:w="1905" w:type="dxa"/>
          </w:tcPr>
          <w:p w14:paraId="73F50AA2" w14:textId="77777777" w:rsidR="002B5BFD" w:rsidRPr="002B5BFD" w:rsidRDefault="002B5BFD" w:rsidP="00980FCA">
            <w:pPr>
              <w:spacing w:before="28"/>
              <w:ind w:left="60" w:right="-18"/>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50,00%</w:t>
            </w:r>
          </w:p>
        </w:tc>
        <w:tc>
          <w:tcPr>
            <w:tcW w:w="5063" w:type="dxa"/>
          </w:tcPr>
          <w:p w14:paraId="1AA5CCF5" w14:textId="29FD61F5" w:rsidR="002B5BFD" w:rsidRPr="002B5BFD" w:rsidRDefault="002B5BFD" w:rsidP="00980FCA">
            <w:pPr>
              <w:spacing w:before="28"/>
              <w:ind w:left="60" w:right="-18"/>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 xml:space="preserve">€ </w:t>
            </w:r>
            <w:r w:rsidR="006A5CEE">
              <w:rPr>
                <w:rFonts w:ascii="Arial" w:hAnsi="Arial" w:cs="Arial"/>
                <w:color w:val="010302"/>
                <w:sz w:val="22"/>
                <w:szCs w:val="22"/>
              </w:rPr>
              <w:t>7,36</w:t>
            </w:r>
          </w:p>
        </w:tc>
      </w:tr>
      <w:tr w:rsidR="002B5BFD" w:rsidRPr="00AC00D4" w14:paraId="47D2FD0D" w14:textId="77777777" w:rsidTr="002B5BFD">
        <w:trPr>
          <w:cnfStyle w:val="000000100000" w:firstRow="0" w:lastRow="0" w:firstColumn="0" w:lastColumn="0" w:oddVBand="0" w:evenVBand="0" w:oddHBand="1" w:evenHBand="0" w:firstRowFirstColumn="0" w:firstRowLastColumn="0" w:lastRowFirstColumn="0" w:lastRowLastColumn="0"/>
          <w:trHeight w:hRule="exact" w:val="424"/>
        </w:trPr>
        <w:tc>
          <w:tcPr>
            <w:cnfStyle w:val="001000000000" w:firstRow="0" w:lastRow="0" w:firstColumn="1" w:lastColumn="0" w:oddVBand="0" w:evenVBand="0" w:oddHBand="0" w:evenHBand="0" w:firstRowFirstColumn="0" w:firstRowLastColumn="0" w:lastRowFirstColumn="0" w:lastRowLastColumn="0"/>
            <w:tcW w:w="2525" w:type="dxa"/>
          </w:tcPr>
          <w:p w14:paraId="5D74C1DE" w14:textId="77777777" w:rsidR="002B5BFD" w:rsidRPr="002B5BFD" w:rsidRDefault="002B5BFD" w:rsidP="00980FCA">
            <w:pPr>
              <w:spacing w:before="28"/>
              <w:ind w:left="45" w:right="-18"/>
              <w:rPr>
                <w:rFonts w:ascii="Arial" w:hAnsi="Arial" w:cs="Arial"/>
                <w:b w:val="0"/>
                <w:bCs w:val="0"/>
                <w:color w:val="010302"/>
                <w:sz w:val="22"/>
                <w:szCs w:val="22"/>
              </w:rPr>
            </w:pPr>
            <w:r w:rsidRPr="002B5BFD">
              <w:rPr>
                <w:rFonts w:ascii="Arial" w:hAnsi="Arial" w:cs="Arial"/>
                <w:b w:val="0"/>
                <w:bCs w:val="0"/>
                <w:color w:val="010302"/>
                <w:sz w:val="22"/>
                <w:szCs w:val="22"/>
              </w:rPr>
              <w:t>17 jaar</w:t>
            </w:r>
          </w:p>
        </w:tc>
        <w:tc>
          <w:tcPr>
            <w:tcW w:w="1905" w:type="dxa"/>
          </w:tcPr>
          <w:p w14:paraId="633E3CD6" w14:textId="77777777" w:rsidR="002B5BFD" w:rsidRPr="002B5BFD" w:rsidRDefault="002B5BFD" w:rsidP="00980FCA">
            <w:pPr>
              <w:spacing w:before="28"/>
              <w:ind w:left="60" w:right="-18"/>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39,50%</w:t>
            </w:r>
          </w:p>
        </w:tc>
        <w:tc>
          <w:tcPr>
            <w:tcW w:w="5063" w:type="dxa"/>
          </w:tcPr>
          <w:p w14:paraId="65B0B9C1" w14:textId="3D7BDBE5" w:rsidR="002B5BFD" w:rsidRPr="002B5BFD" w:rsidRDefault="002B5BFD" w:rsidP="00980FCA">
            <w:pPr>
              <w:spacing w:before="28"/>
              <w:ind w:left="60" w:right="-18"/>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 xml:space="preserve">€ </w:t>
            </w:r>
            <w:r w:rsidR="006A5CEE">
              <w:rPr>
                <w:rFonts w:ascii="Arial" w:hAnsi="Arial" w:cs="Arial"/>
                <w:color w:val="010302"/>
                <w:sz w:val="22"/>
                <w:szCs w:val="22"/>
              </w:rPr>
              <w:t>5,81</w:t>
            </w:r>
          </w:p>
        </w:tc>
      </w:tr>
      <w:tr w:rsidR="002B5BFD" w:rsidRPr="00AC00D4" w14:paraId="18A2EA3C" w14:textId="77777777" w:rsidTr="002B5BFD">
        <w:trPr>
          <w:trHeight w:hRule="exact" w:val="430"/>
        </w:trPr>
        <w:tc>
          <w:tcPr>
            <w:cnfStyle w:val="001000000000" w:firstRow="0" w:lastRow="0" w:firstColumn="1" w:lastColumn="0" w:oddVBand="0" w:evenVBand="0" w:oddHBand="0" w:evenHBand="0" w:firstRowFirstColumn="0" w:firstRowLastColumn="0" w:lastRowFirstColumn="0" w:lastRowLastColumn="0"/>
            <w:tcW w:w="2525" w:type="dxa"/>
          </w:tcPr>
          <w:p w14:paraId="0442B0B2" w14:textId="77777777" w:rsidR="002B5BFD" w:rsidRPr="002B5BFD" w:rsidRDefault="002B5BFD" w:rsidP="00980FCA">
            <w:pPr>
              <w:spacing w:before="28"/>
              <w:ind w:left="45" w:right="-18"/>
              <w:rPr>
                <w:rFonts w:ascii="Arial" w:hAnsi="Arial" w:cs="Arial"/>
                <w:b w:val="0"/>
                <w:bCs w:val="0"/>
                <w:color w:val="010302"/>
                <w:sz w:val="22"/>
                <w:szCs w:val="22"/>
              </w:rPr>
            </w:pPr>
            <w:r w:rsidRPr="002B5BFD">
              <w:rPr>
                <w:rFonts w:ascii="Arial" w:hAnsi="Arial" w:cs="Arial"/>
                <w:b w:val="0"/>
                <w:bCs w:val="0"/>
                <w:color w:val="010302"/>
                <w:sz w:val="22"/>
                <w:szCs w:val="22"/>
              </w:rPr>
              <w:t>16 jaar</w:t>
            </w:r>
          </w:p>
        </w:tc>
        <w:tc>
          <w:tcPr>
            <w:tcW w:w="1905" w:type="dxa"/>
          </w:tcPr>
          <w:p w14:paraId="0D814F65" w14:textId="77777777" w:rsidR="002B5BFD" w:rsidRPr="002B5BFD" w:rsidRDefault="002B5BFD" w:rsidP="00980FCA">
            <w:pPr>
              <w:spacing w:before="28"/>
              <w:ind w:left="60" w:right="-18"/>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34,50%</w:t>
            </w:r>
          </w:p>
        </w:tc>
        <w:tc>
          <w:tcPr>
            <w:tcW w:w="5063" w:type="dxa"/>
          </w:tcPr>
          <w:p w14:paraId="34CF880B" w14:textId="1502734B" w:rsidR="002B5BFD" w:rsidRPr="002B5BFD" w:rsidRDefault="002B5BFD" w:rsidP="00980FCA">
            <w:pPr>
              <w:spacing w:before="28"/>
              <w:ind w:left="60" w:right="-18"/>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 xml:space="preserve">€ </w:t>
            </w:r>
            <w:r w:rsidR="006A5CEE">
              <w:rPr>
                <w:rFonts w:ascii="Arial" w:hAnsi="Arial" w:cs="Arial"/>
                <w:color w:val="010302"/>
                <w:sz w:val="22"/>
                <w:szCs w:val="22"/>
              </w:rPr>
              <w:t>5,07</w:t>
            </w:r>
          </w:p>
        </w:tc>
      </w:tr>
      <w:tr w:rsidR="002B5BFD" w:rsidRPr="00AC00D4" w14:paraId="12759A38" w14:textId="77777777" w:rsidTr="002B5BFD">
        <w:trPr>
          <w:cnfStyle w:val="000000100000" w:firstRow="0" w:lastRow="0" w:firstColumn="0" w:lastColumn="0" w:oddVBand="0" w:evenVBand="0" w:oddHBand="1" w:evenHBand="0" w:firstRowFirstColumn="0" w:firstRowLastColumn="0" w:lastRowFirstColumn="0" w:lastRowLastColumn="0"/>
          <w:trHeight w:hRule="exact" w:val="423"/>
        </w:trPr>
        <w:tc>
          <w:tcPr>
            <w:cnfStyle w:val="001000000000" w:firstRow="0" w:lastRow="0" w:firstColumn="1" w:lastColumn="0" w:oddVBand="0" w:evenVBand="0" w:oddHBand="0" w:evenHBand="0" w:firstRowFirstColumn="0" w:firstRowLastColumn="0" w:lastRowFirstColumn="0" w:lastRowLastColumn="0"/>
            <w:tcW w:w="2525" w:type="dxa"/>
          </w:tcPr>
          <w:p w14:paraId="3D00CA47" w14:textId="77777777" w:rsidR="002B5BFD" w:rsidRPr="002B5BFD" w:rsidRDefault="002B5BFD" w:rsidP="00980FCA">
            <w:pPr>
              <w:spacing w:before="28"/>
              <w:ind w:left="45" w:right="-18"/>
              <w:rPr>
                <w:rFonts w:ascii="Arial" w:hAnsi="Arial" w:cs="Arial"/>
                <w:b w:val="0"/>
                <w:bCs w:val="0"/>
                <w:color w:val="010302"/>
                <w:sz w:val="22"/>
                <w:szCs w:val="22"/>
              </w:rPr>
            </w:pPr>
            <w:r w:rsidRPr="002B5BFD">
              <w:rPr>
                <w:rFonts w:ascii="Arial" w:hAnsi="Arial" w:cs="Arial"/>
                <w:b w:val="0"/>
                <w:bCs w:val="0"/>
                <w:color w:val="010302"/>
                <w:sz w:val="22"/>
                <w:szCs w:val="22"/>
              </w:rPr>
              <w:t>15 jaar</w:t>
            </w:r>
          </w:p>
        </w:tc>
        <w:tc>
          <w:tcPr>
            <w:tcW w:w="1905" w:type="dxa"/>
          </w:tcPr>
          <w:p w14:paraId="625CCE66" w14:textId="77777777" w:rsidR="002B5BFD" w:rsidRPr="002B5BFD" w:rsidRDefault="002B5BFD" w:rsidP="00980FCA">
            <w:pPr>
              <w:spacing w:before="28"/>
              <w:ind w:left="60" w:right="-18"/>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30,00%</w:t>
            </w:r>
          </w:p>
        </w:tc>
        <w:tc>
          <w:tcPr>
            <w:tcW w:w="5063" w:type="dxa"/>
          </w:tcPr>
          <w:p w14:paraId="1D66F945" w14:textId="1A0DB16E" w:rsidR="002B5BFD" w:rsidRPr="002B5BFD" w:rsidRDefault="002B5BFD" w:rsidP="00980FCA">
            <w:pPr>
              <w:spacing w:before="28"/>
              <w:ind w:left="60" w:right="-18"/>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2B5BFD">
              <w:rPr>
                <w:rFonts w:ascii="Arial" w:hAnsi="Arial" w:cs="Arial"/>
                <w:color w:val="010302"/>
                <w:sz w:val="22"/>
                <w:szCs w:val="22"/>
              </w:rPr>
              <w:t xml:space="preserve">€ </w:t>
            </w:r>
            <w:r w:rsidR="006A5CEE">
              <w:rPr>
                <w:rFonts w:ascii="Arial" w:hAnsi="Arial" w:cs="Arial"/>
                <w:color w:val="010302"/>
                <w:sz w:val="22"/>
                <w:szCs w:val="22"/>
              </w:rPr>
              <w:t>4,41</w:t>
            </w:r>
          </w:p>
        </w:tc>
      </w:tr>
    </w:tbl>
    <w:p w14:paraId="494BAEF2" w14:textId="77777777" w:rsidR="002B5BFD" w:rsidRDefault="002B5BFD" w:rsidP="00980FCA">
      <w:pPr>
        <w:rPr>
          <w:rFonts w:ascii="Arial" w:hAnsi="Arial" w:cs="Arial"/>
          <w:sz w:val="22"/>
          <w:szCs w:val="22"/>
        </w:rPr>
      </w:pPr>
    </w:p>
    <w:p w14:paraId="1BA0C48D" w14:textId="77777777" w:rsidR="00563825" w:rsidRDefault="00563825" w:rsidP="00250681">
      <w:pPr>
        <w:rPr>
          <w:rFonts w:ascii="Arial" w:hAnsi="Arial" w:cs="Arial"/>
          <w:sz w:val="22"/>
          <w:szCs w:val="22"/>
        </w:rPr>
      </w:pPr>
    </w:p>
    <w:p w14:paraId="5E2F5902" w14:textId="77777777" w:rsidR="006254DE" w:rsidRDefault="006254DE" w:rsidP="00250681">
      <w:pPr>
        <w:rPr>
          <w:rFonts w:ascii="Arial" w:hAnsi="Arial" w:cs="Arial"/>
          <w:sz w:val="22"/>
          <w:szCs w:val="22"/>
        </w:rPr>
      </w:pPr>
    </w:p>
    <w:p w14:paraId="7FCD7AE7" w14:textId="48E49C53" w:rsidR="00306AA3" w:rsidRPr="00306AA3" w:rsidRDefault="00306AA3" w:rsidP="00306AA3">
      <w:pPr>
        <w:pStyle w:val="SRAKopje"/>
        <w:ind w:left="2124" w:hanging="2124"/>
        <w:rPr>
          <w:rFonts w:ascii="Arial" w:hAnsi="Arial" w:cs="Arial"/>
        </w:rPr>
      </w:pPr>
      <w:bookmarkStart w:id="132" w:name="_Toc155866667"/>
      <w:r w:rsidRPr="00306AA3">
        <w:rPr>
          <w:rFonts w:ascii="Arial" w:hAnsi="Arial" w:cs="Arial"/>
        </w:rPr>
        <w:t>Tabel 4</w:t>
      </w:r>
      <w:r w:rsidRPr="00306AA3">
        <w:rPr>
          <w:rFonts w:ascii="Arial" w:hAnsi="Arial" w:cs="Arial"/>
        </w:rPr>
        <w:tab/>
        <w:t>Minimumloon bbl’er per 1 januari 202</w:t>
      </w:r>
      <w:r w:rsidR="006A5CEE">
        <w:rPr>
          <w:rFonts w:ascii="Arial" w:hAnsi="Arial" w:cs="Arial"/>
        </w:rPr>
        <w:t>6</w:t>
      </w:r>
      <w:r w:rsidRPr="00306AA3">
        <w:rPr>
          <w:rFonts w:ascii="Arial" w:hAnsi="Arial" w:cs="Arial"/>
        </w:rPr>
        <w:t xml:space="preserve"> (aanpassing per 1 januari en 1 juli)</w:t>
      </w:r>
      <w:bookmarkEnd w:id="132"/>
    </w:p>
    <w:tbl>
      <w:tblPr>
        <w:tblStyle w:val="Rastertabel4-Accent3"/>
        <w:tblpPr w:vertAnchor="text" w:horzAnchor="margin" w:tblpY="284"/>
        <w:tblW w:w="9493" w:type="dxa"/>
        <w:tblLayout w:type="fixed"/>
        <w:tblLook w:val="04A0" w:firstRow="1" w:lastRow="0" w:firstColumn="1" w:lastColumn="0" w:noHBand="0" w:noVBand="1"/>
      </w:tblPr>
      <w:tblGrid>
        <w:gridCol w:w="2525"/>
        <w:gridCol w:w="1905"/>
        <w:gridCol w:w="5063"/>
      </w:tblGrid>
      <w:tr w:rsidR="00306AA3" w:rsidRPr="00306AA3" w14:paraId="47467D9C" w14:textId="77777777">
        <w:trPr>
          <w:cnfStyle w:val="100000000000" w:firstRow="1" w:lastRow="0" w:firstColumn="0" w:lastColumn="0" w:oddVBand="0" w:evenVBand="0" w:oddHBand="0" w:evenHBand="0" w:firstRowFirstColumn="0" w:firstRowLastColumn="0" w:lastRowFirstColumn="0" w:lastRowLastColumn="0"/>
          <w:trHeight w:hRule="exact" w:val="508"/>
        </w:trPr>
        <w:tc>
          <w:tcPr>
            <w:cnfStyle w:val="001000000000" w:firstRow="0" w:lastRow="0" w:firstColumn="1" w:lastColumn="0" w:oddVBand="0" w:evenVBand="0" w:oddHBand="0" w:evenHBand="0" w:firstRowFirstColumn="0" w:firstRowLastColumn="0" w:lastRowFirstColumn="0" w:lastRowLastColumn="0"/>
            <w:tcW w:w="2525" w:type="dxa"/>
          </w:tcPr>
          <w:p w14:paraId="08F0E077" w14:textId="77777777" w:rsidR="00306AA3" w:rsidRPr="00306AA3" w:rsidRDefault="00306AA3">
            <w:pPr>
              <w:rPr>
                <w:rFonts w:ascii="Arial" w:hAnsi="Arial" w:cs="Arial"/>
                <w:color w:val="000000" w:themeColor="text1"/>
                <w:sz w:val="22"/>
                <w:szCs w:val="22"/>
              </w:rPr>
            </w:pPr>
            <w:r w:rsidRPr="00306AA3">
              <w:rPr>
                <w:rFonts w:ascii="Arial" w:hAnsi="Arial" w:cs="Arial"/>
                <w:color w:val="000000" w:themeColor="text1"/>
                <w:sz w:val="22"/>
                <w:szCs w:val="22"/>
              </w:rPr>
              <w:t>Leeftijd</w:t>
            </w:r>
          </w:p>
        </w:tc>
        <w:tc>
          <w:tcPr>
            <w:tcW w:w="1905" w:type="dxa"/>
          </w:tcPr>
          <w:p w14:paraId="1BDFE21D" w14:textId="77777777" w:rsidR="00306AA3" w:rsidRPr="00306AA3" w:rsidRDefault="00306AA3">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306AA3">
              <w:rPr>
                <w:rFonts w:ascii="Arial" w:hAnsi="Arial" w:cs="Arial"/>
                <w:color w:val="000000" w:themeColor="text1"/>
                <w:sz w:val="22"/>
                <w:szCs w:val="22"/>
              </w:rPr>
              <w:t>Percentage</w:t>
            </w:r>
          </w:p>
        </w:tc>
        <w:tc>
          <w:tcPr>
            <w:tcW w:w="5063" w:type="dxa"/>
          </w:tcPr>
          <w:p w14:paraId="76F244CE" w14:textId="177C1F3A" w:rsidR="00306AA3" w:rsidRPr="00306AA3" w:rsidRDefault="00306AA3">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r w:rsidRPr="00306AA3">
              <w:rPr>
                <w:rFonts w:ascii="Arial" w:hAnsi="Arial" w:cs="Arial"/>
                <w:color w:val="000000" w:themeColor="text1"/>
                <w:sz w:val="22"/>
                <w:szCs w:val="22"/>
              </w:rPr>
              <w:t>Per uur</w:t>
            </w:r>
            <w:r w:rsidR="00B579ED">
              <w:rPr>
                <w:rFonts w:ascii="Arial" w:hAnsi="Arial" w:cs="Arial"/>
                <w:color w:val="000000" w:themeColor="text1"/>
                <w:sz w:val="22"/>
                <w:szCs w:val="22"/>
              </w:rPr>
              <w:t xml:space="preserve"> (€)</w:t>
            </w:r>
          </w:p>
        </w:tc>
      </w:tr>
      <w:tr w:rsidR="00306AA3" w:rsidRPr="00306AA3" w14:paraId="27F71489" w14:textId="77777777" w:rsidTr="00306AA3">
        <w:trPr>
          <w:cnfStyle w:val="000000100000" w:firstRow="0" w:lastRow="0" w:firstColumn="0" w:lastColumn="0" w:oddVBand="0" w:evenVBand="0" w:oddHBand="1" w:evenHBand="0" w:firstRowFirstColumn="0" w:firstRowLastColumn="0" w:lastRowFirstColumn="0" w:lastRowLastColumn="0"/>
          <w:trHeight w:hRule="exact" w:val="366"/>
        </w:trPr>
        <w:tc>
          <w:tcPr>
            <w:cnfStyle w:val="001000000000" w:firstRow="0" w:lastRow="0" w:firstColumn="1" w:lastColumn="0" w:oddVBand="0" w:evenVBand="0" w:oddHBand="0" w:evenHBand="0" w:firstRowFirstColumn="0" w:firstRowLastColumn="0" w:lastRowFirstColumn="0" w:lastRowLastColumn="0"/>
            <w:tcW w:w="2525" w:type="dxa"/>
          </w:tcPr>
          <w:p w14:paraId="764D9D5D" w14:textId="77777777" w:rsidR="00306AA3" w:rsidRPr="00306AA3" w:rsidRDefault="00306AA3">
            <w:pPr>
              <w:spacing w:before="28"/>
              <w:ind w:left="45" w:right="-18"/>
              <w:rPr>
                <w:rFonts w:ascii="Arial" w:hAnsi="Arial" w:cs="Arial"/>
                <w:b w:val="0"/>
                <w:bCs w:val="0"/>
                <w:color w:val="010302"/>
                <w:sz w:val="22"/>
                <w:szCs w:val="22"/>
              </w:rPr>
            </w:pPr>
            <w:r w:rsidRPr="00306AA3">
              <w:rPr>
                <w:rFonts w:ascii="Arial" w:hAnsi="Arial" w:cs="Arial"/>
                <w:b w:val="0"/>
                <w:bCs w:val="0"/>
                <w:color w:val="010302"/>
                <w:sz w:val="22"/>
                <w:szCs w:val="22"/>
              </w:rPr>
              <w:t>21 jaar bbl</w:t>
            </w:r>
          </w:p>
        </w:tc>
        <w:tc>
          <w:tcPr>
            <w:tcW w:w="1905" w:type="dxa"/>
          </w:tcPr>
          <w:p w14:paraId="1A9AF4DE" w14:textId="77777777" w:rsidR="00306AA3" w:rsidRPr="00306AA3" w:rsidRDefault="00306AA3">
            <w:pPr>
              <w:spacing w:before="28"/>
              <w:ind w:left="60" w:right="-1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306AA3">
              <w:rPr>
                <w:rFonts w:ascii="Arial" w:hAnsi="Arial" w:cs="Arial"/>
                <w:color w:val="010302"/>
                <w:sz w:val="22"/>
                <w:szCs w:val="22"/>
              </w:rPr>
              <w:t>100%</w:t>
            </w:r>
          </w:p>
        </w:tc>
        <w:tc>
          <w:tcPr>
            <w:tcW w:w="5063" w:type="dxa"/>
          </w:tcPr>
          <w:p w14:paraId="45B0BAB2" w14:textId="36EB9053" w:rsidR="00306AA3" w:rsidRPr="00306AA3" w:rsidRDefault="00306AA3" w:rsidP="00980FCA">
            <w:pPr>
              <w:spacing w:before="28"/>
              <w:ind w:left="60" w:right="-18"/>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306AA3">
              <w:rPr>
                <w:rFonts w:ascii="Arial" w:hAnsi="Arial" w:cs="Arial"/>
                <w:color w:val="010302"/>
                <w:sz w:val="22"/>
                <w:szCs w:val="22"/>
              </w:rPr>
              <w:t xml:space="preserve">€ </w:t>
            </w:r>
            <w:r w:rsidR="006A5CEE">
              <w:rPr>
                <w:rFonts w:ascii="Arial" w:hAnsi="Arial" w:cs="Arial"/>
                <w:color w:val="010302"/>
                <w:sz w:val="22"/>
                <w:szCs w:val="22"/>
              </w:rPr>
              <w:t>14,71</w:t>
            </w:r>
          </w:p>
        </w:tc>
      </w:tr>
      <w:tr w:rsidR="00306AA3" w:rsidRPr="00306AA3" w14:paraId="353EA075" w14:textId="77777777" w:rsidTr="00306AA3">
        <w:trPr>
          <w:trHeight w:hRule="exact" w:val="413"/>
        </w:trPr>
        <w:tc>
          <w:tcPr>
            <w:cnfStyle w:val="001000000000" w:firstRow="0" w:lastRow="0" w:firstColumn="1" w:lastColumn="0" w:oddVBand="0" w:evenVBand="0" w:oddHBand="0" w:evenHBand="0" w:firstRowFirstColumn="0" w:firstRowLastColumn="0" w:lastRowFirstColumn="0" w:lastRowLastColumn="0"/>
            <w:tcW w:w="2525" w:type="dxa"/>
          </w:tcPr>
          <w:p w14:paraId="4CDB8564" w14:textId="77777777" w:rsidR="00306AA3" w:rsidRPr="00306AA3" w:rsidRDefault="00306AA3">
            <w:pPr>
              <w:spacing w:before="28"/>
              <w:ind w:left="45" w:right="-18"/>
              <w:rPr>
                <w:rFonts w:ascii="Arial" w:hAnsi="Arial" w:cs="Arial"/>
                <w:b w:val="0"/>
                <w:bCs w:val="0"/>
                <w:color w:val="010302"/>
                <w:sz w:val="22"/>
                <w:szCs w:val="22"/>
              </w:rPr>
            </w:pPr>
            <w:r w:rsidRPr="00306AA3">
              <w:rPr>
                <w:rFonts w:ascii="Arial" w:hAnsi="Arial" w:cs="Arial"/>
                <w:b w:val="0"/>
                <w:bCs w:val="0"/>
                <w:color w:val="010302"/>
                <w:sz w:val="22"/>
                <w:szCs w:val="22"/>
              </w:rPr>
              <w:t>20 jaar bbl</w:t>
            </w:r>
          </w:p>
        </w:tc>
        <w:tc>
          <w:tcPr>
            <w:tcW w:w="1905" w:type="dxa"/>
          </w:tcPr>
          <w:p w14:paraId="1C991AF5" w14:textId="77777777" w:rsidR="00306AA3" w:rsidRPr="00306AA3" w:rsidRDefault="00306AA3">
            <w:pPr>
              <w:spacing w:before="28"/>
              <w:ind w:left="60" w:right="-1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306AA3">
              <w:rPr>
                <w:rFonts w:ascii="Arial" w:hAnsi="Arial" w:cs="Arial"/>
                <w:color w:val="010302"/>
                <w:sz w:val="22"/>
                <w:szCs w:val="22"/>
              </w:rPr>
              <w:t>61,50%</w:t>
            </w:r>
          </w:p>
        </w:tc>
        <w:tc>
          <w:tcPr>
            <w:tcW w:w="5063" w:type="dxa"/>
          </w:tcPr>
          <w:p w14:paraId="38ABE360" w14:textId="2C62981C" w:rsidR="00306AA3" w:rsidRPr="00306AA3" w:rsidRDefault="00306AA3" w:rsidP="00980FCA">
            <w:pPr>
              <w:spacing w:before="28"/>
              <w:ind w:left="60" w:right="-18"/>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306AA3">
              <w:rPr>
                <w:rFonts w:ascii="Arial" w:hAnsi="Arial" w:cs="Arial"/>
                <w:color w:val="010302"/>
                <w:sz w:val="22"/>
                <w:szCs w:val="22"/>
              </w:rPr>
              <w:t xml:space="preserve">€ </w:t>
            </w:r>
            <w:r w:rsidR="006A5CEE">
              <w:rPr>
                <w:rFonts w:ascii="Arial" w:hAnsi="Arial" w:cs="Arial"/>
                <w:color w:val="010302"/>
                <w:sz w:val="22"/>
                <w:szCs w:val="22"/>
              </w:rPr>
              <w:t>9,05</w:t>
            </w:r>
          </w:p>
        </w:tc>
      </w:tr>
      <w:tr w:rsidR="00306AA3" w:rsidRPr="00306AA3" w14:paraId="25BB7245" w14:textId="77777777" w:rsidTr="00306AA3">
        <w:trPr>
          <w:cnfStyle w:val="000000100000" w:firstRow="0" w:lastRow="0" w:firstColumn="0" w:lastColumn="0" w:oddVBand="0" w:evenVBand="0" w:oddHBand="1" w:evenHBand="0" w:firstRowFirstColumn="0" w:firstRowLastColumn="0" w:lastRowFirstColumn="0" w:lastRowLastColumn="0"/>
          <w:trHeight w:hRule="exact" w:val="420"/>
        </w:trPr>
        <w:tc>
          <w:tcPr>
            <w:cnfStyle w:val="001000000000" w:firstRow="0" w:lastRow="0" w:firstColumn="1" w:lastColumn="0" w:oddVBand="0" w:evenVBand="0" w:oddHBand="0" w:evenHBand="0" w:firstRowFirstColumn="0" w:firstRowLastColumn="0" w:lastRowFirstColumn="0" w:lastRowLastColumn="0"/>
            <w:tcW w:w="2525" w:type="dxa"/>
          </w:tcPr>
          <w:p w14:paraId="3E9E8664" w14:textId="77777777" w:rsidR="00306AA3" w:rsidRPr="00306AA3" w:rsidRDefault="00306AA3">
            <w:pPr>
              <w:spacing w:before="28"/>
              <w:ind w:left="45" w:right="-18"/>
              <w:rPr>
                <w:rFonts w:ascii="Arial" w:hAnsi="Arial" w:cs="Arial"/>
                <w:b w:val="0"/>
                <w:bCs w:val="0"/>
                <w:color w:val="010302"/>
                <w:sz w:val="22"/>
                <w:szCs w:val="22"/>
              </w:rPr>
            </w:pPr>
            <w:r w:rsidRPr="00306AA3">
              <w:rPr>
                <w:rFonts w:ascii="Arial" w:hAnsi="Arial" w:cs="Arial"/>
                <w:b w:val="0"/>
                <w:bCs w:val="0"/>
                <w:color w:val="010302"/>
                <w:sz w:val="22"/>
                <w:szCs w:val="22"/>
              </w:rPr>
              <w:t>19 jaar bbl</w:t>
            </w:r>
          </w:p>
        </w:tc>
        <w:tc>
          <w:tcPr>
            <w:tcW w:w="1905" w:type="dxa"/>
          </w:tcPr>
          <w:p w14:paraId="629674A8" w14:textId="77777777" w:rsidR="00306AA3" w:rsidRPr="00306AA3" w:rsidRDefault="00306AA3">
            <w:pPr>
              <w:spacing w:before="28"/>
              <w:ind w:left="60" w:right="-1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306AA3">
              <w:rPr>
                <w:rFonts w:ascii="Arial" w:hAnsi="Arial" w:cs="Arial"/>
                <w:color w:val="010302"/>
                <w:sz w:val="22"/>
                <w:szCs w:val="22"/>
              </w:rPr>
              <w:t>52,50%</w:t>
            </w:r>
          </w:p>
        </w:tc>
        <w:tc>
          <w:tcPr>
            <w:tcW w:w="5063" w:type="dxa"/>
          </w:tcPr>
          <w:p w14:paraId="41063210" w14:textId="5D724249" w:rsidR="00306AA3" w:rsidRPr="00306AA3" w:rsidRDefault="00306AA3" w:rsidP="00980FCA">
            <w:pPr>
              <w:spacing w:before="28"/>
              <w:ind w:left="60" w:right="-18"/>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306AA3">
              <w:rPr>
                <w:rFonts w:ascii="Arial" w:hAnsi="Arial" w:cs="Arial"/>
                <w:color w:val="010302"/>
                <w:sz w:val="22"/>
                <w:szCs w:val="22"/>
              </w:rPr>
              <w:t xml:space="preserve">€ </w:t>
            </w:r>
            <w:r w:rsidR="006A5CEE">
              <w:rPr>
                <w:rFonts w:ascii="Arial" w:hAnsi="Arial" w:cs="Arial"/>
                <w:color w:val="010302"/>
                <w:sz w:val="22"/>
                <w:szCs w:val="22"/>
              </w:rPr>
              <w:t>7,72</w:t>
            </w:r>
          </w:p>
        </w:tc>
      </w:tr>
      <w:tr w:rsidR="00306AA3" w:rsidRPr="00306AA3" w14:paraId="0078808D" w14:textId="77777777" w:rsidTr="00306AA3">
        <w:trPr>
          <w:trHeight w:hRule="exact" w:val="426"/>
        </w:trPr>
        <w:tc>
          <w:tcPr>
            <w:cnfStyle w:val="001000000000" w:firstRow="0" w:lastRow="0" w:firstColumn="1" w:lastColumn="0" w:oddVBand="0" w:evenVBand="0" w:oddHBand="0" w:evenHBand="0" w:firstRowFirstColumn="0" w:firstRowLastColumn="0" w:lastRowFirstColumn="0" w:lastRowLastColumn="0"/>
            <w:tcW w:w="2525" w:type="dxa"/>
          </w:tcPr>
          <w:p w14:paraId="231B8E78" w14:textId="77777777" w:rsidR="00306AA3" w:rsidRPr="00306AA3" w:rsidRDefault="00306AA3">
            <w:pPr>
              <w:spacing w:before="28"/>
              <w:ind w:left="45" w:right="-18"/>
              <w:rPr>
                <w:rFonts w:ascii="Arial" w:hAnsi="Arial" w:cs="Arial"/>
                <w:b w:val="0"/>
                <w:bCs w:val="0"/>
                <w:color w:val="010302"/>
                <w:sz w:val="22"/>
                <w:szCs w:val="22"/>
              </w:rPr>
            </w:pPr>
            <w:r w:rsidRPr="00306AA3">
              <w:rPr>
                <w:rFonts w:ascii="Arial" w:hAnsi="Arial" w:cs="Arial"/>
                <w:b w:val="0"/>
                <w:bCs w:val="0"/>
                <w:color w:val="010302"/>
                <w:sz w:val="22"/>
                <w:szCs w:val="22"/>
              </w:rPr>
              <w:t>18 jaar bbl</w:t>
            </w:r>
          </w:p>
        </w:tc>
        <w:tc>
          <w:tcPr>
            <w:tcW w:w="1905" w:type="dxa"/>
          </w:tcPr>
          <w:p w14:paraId="73355D6B" w14:textId="77777777" w:rsidR="00306AA3" w:rsidRPr="00306AA3" w:rsidRDefault="00306AA3">
            <w:pPr>
              <w:spacing w:before="28"/>
              <w:ind w:left="60" w:right="-1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306AA3">
              <w:rPr>
                <w:rFonts w:ascii="Arial" w:hAnsi="Arial" w:cs="Arial"/>
                <w:color w:val="010302"/>
                <w:sz w:val="22"/>
                <w:szCs w:val="22"/>
              </w:rPr>
              <w:t>45,50%</w:t>
            </w:r>
          </w:p>
        </w:tc>
        <w:tc>
          <w:tcPr>
            <w:tcW w:w="5063" w:type="dxa"/>
          </w:tcPr>
          <w:p w14:paraId="614DCB2E" w14:textId="75ABA6BE" w:rsidR="00306AA3" w:rsidRPr="00306AA3" w:rsidRDefault="00306AA3" w:rsidP="00980FCA">
            <w:pPr>
              <w:spacing w:before="28"/>
              <w:ind w:left="60" w:right="-18"/>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306AA3">
              <w:rPr>
                <w:rFonts w:ascii="Arial" w:hAnsi="Arial" w:cs="Arial"/>
                <w:color w:val="010302"/>
                <w:sz w:val="22"/>
                <w:szCs w:val="22"/>
              </w:rPr>
              <w:t xml:space="preserve">€ </w:t>
            </w:r>
            <w:r w:rsidR="006A5CEE">
              <w:rPr>
                <w:rFonts w:ascii="Arial" w:hAnsi="Arial" w:cs="Arial"/>
                <w:color w:val="010302"/>
                <w:sz w:val="22"/>
                <w:szCs w:val="22"/>
              </w:rPr>
              <w:t>6,69</w:t>
            </w:r>
          </w:p>
        </w:tc>
      </w:tr>
      <w:tr w:rsidR="00306AA3" w:rsidRPr="00306AA3" w14:paraId="38316CAF" w14:textId="77777777" w:rsidTr="00306AA3">
        <w:trPr>
          <w:cnfStyle w:val="000000100000" w:firstRow="0" w:lastRow="0" w:firstColumn="0" w:lastColumn="0" w:oddVBand="0" w:evenVBand="0" w:oddHBand="1" w:evenHBand="0" w:firstRowFirstColumn="0" w:firstRowLastColumn="0" w:lastRowFirstColumn="0" w:lastRowLastColumn="0"/>
          <w:trHeight w:hRule="exact" w:val="431"/>
        </w:trPr>
        <w:tc>
          <w:tcPr>
            <w:cnfStyle w:val="001000000000" w:firstRow="0" w:lastRow="0" w:firstColumn="1" w:lastColumn="0" w:oddVBand="0" w:evenVBand="0" w:oddHBand="0" w:evenHBand="0" w:firstRowFirstColumn="0" w:firstRowLastColumn="0" w:lastRowFirstColumn="0" w:lastRowLastColumn="0"/>
            <w:tcW w:w="2525" w:type="dxa"/>
          </w:tcPr>
          <w:p w14:paraId="29E856B9" w14:textId="77777777" w:rsidR="00306AA3" w:rsidRPr="00306AA3" w:rsidRDefault="00306AA3">
            <w:pPr>
              <w:spacing w:before="28"/>
              <w:ind w:left="45" w:right="-18"/>
              <w:rPr>
                <w:rFonts w:ascii="Arial" w:hAnsi="Arial" w:cs="Arial"/>
                <w:color w:val="010302"/>
                <w:sz w:val="22"/>
                <w:szCs w:val="22"/>
              </w:rPr>
            </w:pPr>
            <w:r w:rsidRPr="00306AA3">
              <w:rPr>
                <w:rFonts w:ascii="Arial" w:hAnsi="Arial" w:cs="Arial"/>
                <w:b w:val="0"/>
                <w:bCs w:val="0"/>
                <w:color w:val="010302"/>
                <w:sz w:val="22"/>
                <w:szCs w:val="22"/>
              </w:rPr>
              <w:t>17 jaar bbl</w:t>
            </w:r>
          </w:p>
        </w:tc>
        <w:tc>
          <w:tcPr>
            <w:tcW w:w="1905" w:type="dxa"/>
          </w:tcPr>
          <w:p w14:paraId="5153C535" w14:textId="77777777" w:rsidR="00306AA3" w:rsidRPr="00306AA3" w:rsidRDefault="00306AA3">
            <w:pPr>
              <w:spacing w:before="28"/>
              <w:ind w:left="60" w:right="-1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306AA3">
              <w:rPr>
                <w:rFonts w:ascii="Arial" w:hAnsi="Arial" w:cs="Arial"/>
                <w:color w:val="010302"/>
                <w:sz w:val="22"/>
                <w:szCs w:val="22"/>
              </w:rPr>
              <w:t>39,50%</w:t>
            </w:r>
          </w:p>
        </w:tc>
        <w:tc>
          <w:tcPr>
            <w:tcW w:w="5063" w:type="dxa"/>
          </w:tcPr>
          <w:p w14:paraId="15C16AF8" w14:textId="1567B0BD" w:rsidR="00306AA3" w:rsidRPr="00306AA3" w:rsidRDefault="00306AA3" w:rsidP="00980FCA">
            <w:pPr>
              <w:spacing w:before="28"/>
              <w:ind w:left="60" w:right="-18"/>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306AA3">
              <w:rPr>
                <w:rFonts w:ascii="Arial" w:hAnsi="Arial" w:cs="Arial"/>
                <w:color w:val="010302"/>
                <w:sz w:val="22"/>
                <w:szCs w:val="22"/>
              </w:rPr>
              <w:t xml:space="preserve">€ </w:t>
            </w:r>
            <w:r w:rsidR="006A5CEE">
              <w:rPr>
                <w:rFonts w:ascii="Arial" w:hAnsi="Arial" w:cs="Arial"/>
                <w:color w:val="010302"/>
                <w:sz w:val="22"/>
                <w:szCs w:val="22"/>
              </w:rPr>
              <w:t>5,81</w:t>
            </w:r>
          </w:p>
        </w:tc>
      </w:tr>
      <w:tr w:rsidR="00306AA3" w:rsidRPr="00306AA3" w14:paraId="514A4C8B" w14:textId="77777777" w:rsidTr="00306AA3">
        <w:trPr>
          <w:trHeight w:hRule="exact" w:val="423"/>
        </w:trPr>
        <w:tc>
          <w:tcPr>
            <w:cnfStyle w:val="001000000000" w:firstRow="0" w:lastRow="0" w:firstColumn="1" w:lastColumn="0" w:oddVBand="0" w:evenVBand="0" w:oddHBand="0" w:evenHBand="0" w:firstRowFirstColumn="0" w:firstRowLastColumn="0" w:lastRowFirstColumn="0" w:lastRowLastColumn="0"/>
            <w:tcW w:w="2525" w:type="dxa"/>
          </w:tcPr>
          <w:p w14:paraId="5B233F14" w14:textId="77777777" w:rsidR="00306AA3" w:rsidRPr="00306AA3" w:rsidRDefault="00306AA3">
            <w:pPr>
              <w:spacing w:before="28"/>
              <w:ind w:left="45" w:right="-18"/>
              <w:rPr>
                <w:rFonts w:ascii="Arial" w:hAnsi="Arial" w:cs="Arial"/>
                <w:color w:val="010302"/>
                <w:sz w:val="22"/>
                <w:szCs w:val="22"/>
              </w:rPr>
            </w:pPr>
            <w:r w:rsidRPr="00306AA3">
              <w:rPr>
                <w:rFonts w:ascii="Arial" w:hAnsi="Arial" w:cs="Arial"/>
                <w:b w:val="0"/>
                <w:bCs w:val="0"/>
                <w:color w:val="010302"/>
                <w:sz w:val="22"/>
                <w:szCs w:val="22"/>
              </w:rPr>
              <w:t>16 jaar bbl</w:t>
            </w:r>
          </w:p>
        </w:tc>
        <w:tc>
          <w:tcPr>
            <w:tcW w:w="1905" w:type="dxa"/>
          </w:tcPr>
          <w:p w14:paraId="7237C35F" w14:textId="77777777" w:rsidR="00306AA3" w:rsidRPr="00306AA3" w:rsidRDefault="00306AA3">
            <w:pPr>
              <w:spacing w:before="28"/>
              <w:ind w:left="60" w:right="-1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306AA3">
              <w:rPr>
                <w:rFonts w:ascii="Arial" w:hAnsi="Arial" w:cs="Arial"/>
                <w:color w:val="010302"/>
                <w:sz w:val="22"/>
                <w:szCs w:val="22"/>
              </w:rPr>
              <w:t>34,50%</w:t>
            </w:r>
          </w:p>
        </w:tc>
        <w:tc>
          <w:tcPr>
            <w:tcW w:w="5063" w:type="dxa"/>
          </w:tcPr>
          <w:p w14:paraId="604EFCEF" w14:textId="3C3642E1" w:rsidR="00306AA3" w:rsidRPr="00306AA3" w:rsidRDefault="00306AA3" w:rsidP="00980FCA">
            <w:pPr>
              <w:spacing w:before="28"/>
              <w:ind w:left="60" w:right="-18"/>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306AA3">
              <w:rPr>
                <w:rFonts w:ascii="Arial" w:hAnsi="Arial" w:cs="Arial"/>
                <w:color w:val="010302"/>
                <w:sz w:val="22"/>
                <w:szCs w:val="22"/>
              </w:rPr>
              <w:t xml:space="preserve">€ </w:t>
            </w:r>
            <w:r w:rsidR="006A5CEE">
              <w:rPr>
                <w:rFonts w:ascii="Arial" w:hAnsi="Arial" w:cs="Arial"/>
                <w:color w:val="010302"/>
                <w:sz w:val="22"/>
                <w:szCs w:val="22"/>
              </w:rPr>
              <w:t>5,07</w:t>
            </w:r>
          </w:p>
        </w:tc>
      </w:tr>
      <w:tr w:rsidR="00306AA3" w:rsidRPr="00306AA3" w14:paraId="039EFD3D" w14:textId="77777777" w:rsidTr="00306AA3">
        <w:trPr>
          <w:cnfStyle w:val="000000100000" w:firstRow="0" w:lastRow="0" w:firstColumn="0" w:lastColumn="0" w:oddVBand="0" w:evenVBand="0" w:oddHBand="1" w:evenHBand="0" w:firstRowFirstColumn="0" w:firstRowLastColumn="0" w:lastRowFirstColumn="0" w:lastRowLastColumn="0"/>
          <w:trHeight w:hRule="exact" w:val="430"/>
        </w:trPr>
        <w:tc>
          <w:tcPr>
            <w:cnfStyle w:val="001000000000" w:firstRow="0" w:lastRow="0" w:firstColumn="1" w:lastColumn="0" w:oddVBand="0" w:evenVBand="0" w:oddHBand="0" w:evenHBand="0" w:firstRowFirstColumn="0" w:firstRowLastColumn="0" w:lastRowFirstColumn="0" w:lastRowLastColumn="0"/>
            <w:tcW w:w="2525" w:type="dxa"/>
          </w:tcPr>
          <w:p w14:paraId="2A6743AB" w14:textId="77777777" w:rsidR="00306AA3" w:rsidRPr="00306AA3" w:rsidRDefault="00306AA3">
            <w:pPr>
              <w:spacing w:before="28"/>
              <w:ind w:left="45" w:right="-18"/>
              <w:rPr>
                <w:rFonts w:ascii="Arial" w:hAnsi="Arial" w:cs="Arial"/>
                <w:color w:val="010302"/>
                <w:sz w:val="22"/>
                <w:szCs w:val="22"/>
              </w:rPr>
            </w:pPr>
            <w:r w:rsidRPr="00306AA3">
              <w:rPr>
                <w:rFonts w:ascii="Arial" w:hAnsi="Arial" w:cs="Arial"/>
                <w:b w:val="0"/>
                <w:bCs w:val="0"/>
                <w:color w:val="010302"/>
                <w:sz w:val="22"/>
                <w:szCs w:val="22"/>
              </w:rPr>
              <w:t>15 jaar bbl</w:t>
            </w:r>
          </w:p>
        </w:tc>
        <w:tc>
          <w:tcPr>
            <w:tcW w:w="1905" w:type="dxa"/>
          </w:tcPr>
          <w:p w14:paraId="569BC26C" w14:textId="77777777" w:rsidR="00306AA3" w:rsidRPr="00306AA3" w:rsidRDefault="00306AA3">
            <w:pPr>
              <w:spacing w:before="28"/>
              <w:ind w:left="60" w:right="-1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306AA3">
              <w:rPr>
                <w:rFonts w:ascii="Arial" w:hAnsi="Arial" w:cs="Arial"/>
                <w:color w:val="010302"/>
                <w:sz w:val="22"/>
                <w:szCs w:val="22"/>
              </w:rPr>
              <w:t>30,00%</w:t>
            </w:r>
          </w:p>
        </w:tc>
        <w:tc>
          <w:tcPr>
            <w:tcW w:w="5063" w:type="dxa"/>
          </w:tcPr>
          <w:p w14:paraId="307E9821" w14:textId="08B075A1" w:rsidR="00306AA3" w:rsidRPr="00306AA3" w:rsidRDefault="00306AA3" w:rsidP="00980FCA">
            <w:pPr>
              <w:spacing w:before="28"/>
              <w:ind w:left="60" w:right="-18"/>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306AA3">
              <w:rPr>
                <w:rFonts w:ascii="Arial" w:hAnsi="Arial" w:cs="Arial"/>
                <w:color w:val="010302"/>
                <w:sz w:val="22"/>
                <w:szCs w:val="22"/>
              </w:rPr>
              <w:t xml:space="preserve">€ </w:t>
            </w:r>
            <w:r w:rsidR="006A5CEE">
              <w:rPr>
                <w:rFonts w:ascii="Arial" w:hAnsi="Arial" w:cs="Arial"/>
                <w:color w:val="010302"/>
                <w:sz w:val="22"/>
                <w:szCs w:val="22"/>
              </w:rPr>
              <w:t>4,41</w:t>
            </w:r>
          </w:p>
        </w:tc>
      </w:tr>
    </w:tbl>
    <w:p w14:paraId="15F95113" w14:textId="77777777" w:rsidR="00306AA3" w:rsidRDefault="00306AA3" w:rsidP="00250681">
      <w:pPr>
        <w:rPr>
          <w:rFonts w:ascii="Arial" w:hAnsi="Arial" w:cs="Arial"/>
          <w:sz w:val="22"/>
          <w:szCs w:val="22"/>
        </w:rPr>
      </w:pPr>
    </w:p>
    <w:p w14:paraId="1540AB2E" w14:textId="77777777" w:rsidR="00C75E63" w:rsidRDefault="00C75E63" w:rsidP="00250681">
      <w:pPr>
        <w:rPr>
          <w:rFonts w:ascii="Arial" w:hAnsi="Arial" w:cs="Arial"/>
          <w:sz w:val="22"/>
          <w:szCs w:val="22"/>
        </w:rPr>
      </w:pPr>
    </w:p>
    <w:p w14:paraId="5F9B25F1" w14:textId="3BDF030E" w:rsidR="00306AA3" w:rsidRDefault="00306AA3">
      <w:pPr>
        <w:rPr>
          <w:rFonts w:ascii="Arial" w:hAnsi="Arial" w:cs="Arial"/>
          <w:sz w:val="22"/>
          <w:szCs w:val="22"/>
        </w:rPr>
      </w:pPr>
      <w:r>
        <w:rPr>
          <w:rFonts w:ascii="Arial" w:hAnsi="Arial" w:cs="Arial"/>
          <w:sz w:val="22"/>
          <w:szCs w:val="22"/>
        </w:rPr>
        <w:br w:type="page"/>
      </w:r>
    </w:p>
    <w:p w14:paraId="525B49EE" w14:textId="667F474B" w:rsidR="00306AA3" w:rsidRPr="00306AA3" w:rsidRDefault="00306AA3" w:rsidP="00306AA3">
      <w:pPr>
        <w:pStyle w:val="SRAKopje"/>
        <w:ind w:left="2124" w:hanging="2124"/>
        <w:rPr>
          <w:rFonts w:ascii="Arial" w:hAnsi="Arial" w:cs="Arial"/>
        </w:rPr>
      </w:pPr>
      <w:bookmarkStart w:id="133" w:name="_Toc155866668"/>
      <w:r w:rsidRPr="00306AA3">
        <w:rPr>
          <w:rFonts w:ascii="Arial" w:hAnsi="Arial" w:cs="Arial"/>
        </w:rPr>
        <w:lastRenderedPageBreak/>
        <w:t>Tabel 5</w:t>
      </w:r>
      <w:r w:rsidRPr="00306AA3">
        <w:rPr>
          <w:rFonts w:ascii="Arial" w:hAnsi="Arial" w:cs="Arial"/>
        </w:rPr>
        <w:tab/>
        <w:t>Premies werknemersverzekeringen</w:t>
      </w:r>
      <w:bookmarkEnd w:id="133"/>
    </w:p>
    <w:tbl>
      <w:tblPr>
        <w:tblStyle w:val="Rastertabel4-Accent3"/>
        <w:tblpPr w:vertAnchor="text" w:horzAnchor="margin" w:tblpY="432"/>
        <w:tblW w:w="9493" w:type="dxa"/>
        <w:tblLayout w:type="fixed"/>
        <w:tblLook w:val="04A0" w:firstRow="1" w:lastRow="0" w:firstColumn="1" w:lastColumn="0" w:noHBand="0" w:noVBand="1"/>
      </w:tblPr>
      <w:tblGrid>
        <w:gridCol w:w="3397"/>
        <w:gridCol w:w="2932"/>
        <w:gridCol w:w="3164"/>
      </w:tblGrid>
      <w:tr w:rsidR="00306AA3" w:rsidRPr="00335B06" w14:paraId="4135686B" w14:textId="77777777" w:rsidTr="00C249A3">
        <w:trPr>
          <w:cnfStyle w:val="100000000000" w:firstRow="1" w:lastRow="0" w:firstColumn="0" w:lastColumn="0" w:oddVBand="0" w:evenVBand="0" w:oddHBand="0" w:evenHBand="0" w:firstRowFirstColumn="0" w:firstRowLastColumn="0" w:lastRowFirstColumn="0" w:lastRowLastColumn="0"/>
          <w:trHeight w:hRule="exact" w:val="571"/>
        </w:trPr>
        <w:tc>
          <w:tcPr>
            <w:cnfStyle w:val="001000000000" w:firstRow="0" w:lastRow="0" w:firstColumn="1" w:lastColumn="0" w:oddVBand="0" w:evenVBand="0" w:oddHBand="0" w:evenHBand="0" w:firstRowFirstColumn="0" w:firstRowLastColumn="0" w:lastRowFirstColumn="0" w:lastRowLastColumn="0"/>
            <w:tcW w:w="3397" w:type="dxa"/>
          </w:tcPr>
          <w:p w14:paraId="27078369" w14:textId="77777777" w:rsidR="00306AA3" w:rsidRPr="00306AA3" w:rsidRDefault="00306AA3" w:rsidP="00306AA3">
            <w:pPr>
              <w:spacing w:before="66"/>
              <w:ind w:left="65" w:right="-18"/>
              <w:rPr>
                <w:rFonts w:ascii="Arial" w:hAnsi="Arial" w:cs="Arial"/>
                <w:color w:val="010302"/>
                <w:sz w:val="22"/>
                <w:szCs w:val="22"/>
              </w:rPr>
            </w:pPr>
            <w:r w:rsidRPr="00306AA3">
              <w:rPr>
                <w:rFonts w:ascii="Arial" w:hAnsi="Arial" w:cs="Arial"/>
                <w:color w:val="010302"/>
                <w:sz w:val="22"/>
                <w:szCs w:val="22"/>
              </w:rPr>
              <w:t>Soort premie</w:t>
            </w:r>
          </w:p>
        </w:tc>
        <w:tc>
          <w:tcPr>
            <w:tcW w:w="2932" w:type="dxa"/>
          </w:tcPr>
          <w:p w14:paraId="66492916" w14:textId="2B6A8E64" w:rsidR="00306AA3" w:rsidRPr="00306AA3" w:rsidRDefault="00306AA3" w:rsidP="00306AA3">
            <w:pPr>
              <w:spacing w:before="66"/>
              <w:ind w:left="60"/>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306AA3">
              <w:rPr>
                <w:rFonts w:ascii="Arial" w:hAnsi="Arial" w:cs="Arial"/>
                <w:color w:val="010302"/>
                <w:sz w:val="22"/>
                <w:szCs w:val="22"/>
              </w:rPr>
              <w:t>Bedrag/percentage 202</w:t>
            </w:r>
            <w:r w:rsidR="003D3AC6">
              <w:rPr>
                <w:rFonts w:ascii="Arial" w:hAnsi="Arial" w:cs="Arial"/>
                <w:color w:val="010302"/>
                <w:sz w:val="22"/>
                <w:szCs w:val="22"/>
              </w:rPr>
              <w:t>5</w:t>
            </w:r>
          </w:p>
        </w:tc>
        <w:tc>
          <w:tcPr>
            <w:tcW w:w="3164" w:type="dxa"/>
          </w:tcPr>
          <w:p w14:paraId="1FBA17F2" w14:textId="1F8D4BAE" w:rsidR="00306AA3" w:rsidRPr="00306AA3" w:rsidRDefault="00306AA3" w:rsidP="00306AA3">
            <w:pPr>
              <w:spacing w:before="66"/>
              <w:ind w:left="60"/>
              <w:cnfStyle w:val="100000000000" w:firstRow="1" w:lastRow="0" w:firstColumn="0" w:lastColumn="0" w:oddVBand="0" w:evenVBand="0" w:oddHBand="0" w:evenHBand="0" w:firstRowFirstColumn="0" w:firstRowLastColumn="0" w:lastRowFirstColumn="0" w:lastRowLastColumn="0"/>
              <w:rPr>
                <w:rFonts w:ascii="Arial" w:hAnsi="Arial" w:cs="Arial"/>
                <w:color w:val="000000"/>
                <w:spacing w:val="-10"/>
                <w:sz w:val="22"/>
                <w:szCs w:val="22"/>
              </w:rPr>
            </w:pPr>
            <w:r w:rsidRPr="00306AA3">
              <w:rPr>
                <w:rFonts w:ascii="Arial" w:hAnsi="Arial" w:cs="Arial"/>
                <w:color w:val="000000"/>
                <w:spacing w:val="-10"/>
                <w:sz w:val="22"/>
                <w:szCs w:val="22"/>
              </w:rPr>
              <w:t>Bedrag/percentage 202</w:t>
            </w:r>
            <w:r w:rsidR="00C249A3">
              <w:rPr>
                <w:rFonts w:ascii="Arial" w:hAnsi="Arial" w:cs="Arial"/>
                <w:color w:val="000000"/>
                <w:spacing w:val="-10"/>
                <w:sz w:val="22"/>
                <w:szCs w:val="22"/>
              </w:rPr>
              <w:t>6</w:t>
            </w:r>
          </w:p>
        </w:tc>
      </w:tr>
      <w:tr w:rsidR="00306AA3" w:rsidRPr="00AC00D4" w14:paraId="4C3A24F9" w14:textId="77777777" w:rsidTr="00C249A3">
        <w:trPr>
          <w:cnfStyle w:val="000000100000" w:firstRow="0" w:lastRow="0" w:firstColumn="0" w:lastColumn="0" w:oddVBand="0" w:evenVBand="0" w:oddHBand="1" w:evenHBand="0" w:firstRowFirstColumn="0" w:firstRowLastColumn="0" w:lastRowFirstColumn="0" w:lastRowLastColumn="0"/>
          <w:trHeight w:hRule="exact" w:val="438"/>
        </w:trPr>
        <w:tc>
          <w:tcPr>
            <w:cnfStyle w:val="001000000000" w:firstRow="0" w:lastRow="0" w:firstColumn="1" w:lastColumn="0" w:oddVBand="0" w:evenVBand="0" w:oddHBand="0" w:evenHBand="0" w:firstRowFirstColumn="0" w:firstRowLastColumn="0" w:lastRowFirstColumn="0" w:lastRowLastColumn="0"/>
            <w:tcW w:w="3397" w:type="dxa"/>
          </w:tcPr>
          <w:p w14:paraId="38F3B1FB" w14:textId="77777777" w:rsidR="00306AA3" w:rsidRPr="00306AA3" w:rsidRDefault="00306AA3" w:rsidP="00306AA3">
            <w:pPr>
              <w:spacing w:before="28"/>
              <w:ind w:left="65" w:right="-18"/>
              <w:rPr>
                <w:rFonts w:ascii="Arial" w:hAnsi="Arial" w:cs="Arial"/>
                <w:b w:val="0"/>
                <w:bCs w:val="0"/>
                <w:color w:val="010302"/>
                <w:sz w:val="22"/>
                <w:szCs w:val="22"/>
              </w:rPr>
            </w:pPr>
            <w:r w:rsidRPr="00306AA3">
              <w:rPr>
                <w:rFonts w:ascii="Arial" w:hAnsi="Arial" w:cs="Arial"/>
                <w:b w:val="0"/>
                <w:bCs w:val="0"/>
                <w:color w:val="000000"/>
                <w:spacing w:val="-11"/>
                <w:sz w:val="22"/>
                <w:szCs w:val="22"/>
              </w:rPr>
              <w:t xml:space="preserve">Premie </w:t>
            </w:r>
            <w:r w:rsidRPr="00306AA3">
              <w:rPr>
                <w:rFonts w:ascii="Arial" w:hAnsi="Arial" w:cs="Arial"/>
                <w:b w:val="0"/>
                <w:bCs w:val="0"/>
                <w:color w:val="000000"/>
                <w:spacing w:val="-24"/>
                <w:sz w:val="22"/>
                <w:szCs w:val="22"/>
              </w:rPr>
              <w:t>A</w:t>
            </w:r>
            <w:r w:rsidRPr="00306AA3">
              <w:rPr>
                <w:rFonts w:ascii="Arial" w:hAnsi="Arial" w:cs="Arial"/>
                <w:b w:val="0"/>
                <w:bCs w:val="0"/>
                <w:color w:val="000000"/>
                <w:spacing w:val="-11"/>
                <w:sz w:val="22"/>
                <w:szCs w:val="22"/>
              </w:rPr>
              <w:t>Wf laag</w:t>
            </w:r>
            <w:r w:rsidRPr="00306AA3">
              <w:rPr>
                <w:rFonts w:ascii="Arial" w:hAnsi="Arial" w:cs="Arial"/>
                <w:b w:val="0"/>
                <w:bCs w:val="0"/>
                <w:sz w:val="22"/>
                <w:szCs w:val="22"/>
              </w:rPr>
              <w:t xml:space="preserve"> </w:t>
            </w:r>
          </w:p>
        </w:tc>
        <w:tc>
          <w:tcPr>
            <w:tcW w:w="2932" w:type="dxa"/>
          </w:tcPr>
          <w:p w14:paraId="77FFAD3E" w14:textId="0A9D0697" w:rsidR="00306AA3" w:rsidRPr="00306AA3" w:rsidRDefault="00306AA3" w:rsidP="00306AA3">
            <w:pPr>
              <w:spacing w:before="28"/>
              <w:ind w:lef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306AA3">
              <w:rPr>
                <w:rFonts w:ascii="Arial" w:hAnsi="Arial" w:cs="Arial"/>
                <w:color w:val="000000"/>
                <w:sz w:val="22"/>
                <w:szCs w:val="22"/>
              </w:rPr>
              <w:t xml:space="preserve"> 2,</w:t>
            </w:r>
            <w:r w:rsidR="00C249A3">
              <w:rPr>
                <w:rFonts w:ascii="Arial" w:hAnsi="Arial" w:cs="Arial"/>
                <w:color w:val="000000"/>
                <w:sz w:val="22"/>
                <w:szCs w:val="22"/>
              </w:rPr>
              <w:t>7</w:t>
            </w:r>
            <w:r w:rsidRPr="00306AA3">
              <w:rPr>
                <w:rFonts w:ascii="Arial" w:hAnsi="Arial" w:cs="Arial"/>
                <w:color w:val="000000"/>
                <w:sz w:val="22"/>
                <w:szCs w:val="22"/>
              </w:rPr>
              <w:t>4%</w:t>
            </w:r>
            <w:r w:rsidRPr="00306AA3">
              <w:rPr>
                <w:rFonts w:ascii="Arial" w:hAnsi="Arial" w:cs="Arial"/>
                <w:sz w:val="22"/>
                <w:szCs w:val="22"/>
              </w:rPr>
              <w:t xml:space="preserve"> </w:t>
            </w:r>
          </w:p>
        </w:tc>
        <w:tc>
          <w:tcPr>
            <w:tcW w:w="3164" w:type="dxa"/>
          </w:tcPr>
          <w:p w14:paraId="26A6132B" w14:textId="372F5843" w:rsidR="00306AA3" w:rsidRPr="00306AA3" w:rsidRDefault="00306AA3" w:rsidP="00306AA3">
            <w:pPr>
              <w:spacing w:before="28"/>
              <w:ind w:lef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306AA3">
              <w:rPr>
                <w:rFonts w:ascii="Arial" w:hAnsi="Arial" w:cs="Arial"/>
                <w:color w:val="000000"/>
                <w:sz w:val="22"/>
                <w:szCs w:val="22"/>
              </w:rPr>
              <w:t xml:space="preserve"> 2,</w:t>
            </w:r>
            <w:r w:rsidR="00B9743F">
              <w:rPr>
                <w:rFonts w:ascii="Arial" w:hAnsi="Arial" w:cs="Arial"/>
                <w:color w:val="000000"/>
                <w:sz w:val="22"/>
                <w:szCs w:val="22"/>
              </w:rPr>
              <w:t>7</w:t>
            </w:r>
            <w:r w:rsidRPr="00306AA3">
              <w:rPr>
                <w:rFonts w:ascii="Arial" w:hAnsi="Arial" w:cs="Arial"/>
                <w:color w:val="000000"/>
                <w:sz w:val="22"/>
                <w:szCs w:val="22"/>
              </w:rPr>
              <w:t>4%</w:t>
            </w:r>
            <w:r w:rsidRPr="00306AA3">
              <w:rPr>
                <w:rFonts w:ascii="Arial" w:hAnsi="Arial" w:cs="Arial"/>
                <w:sz w:val="22"/>
                <w:szCs w:val="22"/>
              </w:rPr>
              <w:t xml:space="preserve"> </w:t>
            </w:r>
          </w:p>
        </w:tc>
      </w:tr>
      <w:tr w:rsidR="00306AA3" w:rsidRPr="00AC00D4" w14:paraId="36D06C7C" w14:textId="77777777" w:rsidTr="00C249A3">
        <w:trPr>
          <w:trHeight w:hRule="exact" w:val="430"/>
        </w:trPr>
        <w:tc>
          <w:tcPr>
            <w:cnfStyle w:val="001000000000" w:firstRow="0" w:lastRow="0" w:firstColumn="1" w:lastColumn="0" w:oddVBand="0" w:evenVBand="0" w:oddHBand="0" w:evenHBand="0" w:firstRowFirstColumn="0" w:firstRowLastColumn="0" w:lastRowFirstColumn="0" w:lastRowLastColumn="0"/>
            <w:tcW w:w="3397" w:type="dxa"/>
          </w:tcPr>
          <w:p w14:paraId="6DA941D1" w14:textId="77777777" w:rsidR="00306AA3" w:rsidRPr="00306AA3" w:rsidRDefault="00306AA3" w:rsidP="00306AA3">
            <w:pPr>
              <w:spacing w:before="28"/>
              <w:ind w:left="65" w:right="-18"/>
              <w:rPr>
                <w:rFonts w:ascii="Arial" w:hAnsi="Arial" w:cs="Arial"/>
                <w:b w:val="0"/>
                <w:bCs w:val="0"/>
                <w:color w:val="010302"/>
                <w:sz w:val="22"/>
                <w:szCs w:val="22"/>
              </w:rPr>
            </w:pPr>
            <w:r w:rsidRPr="00306AA3">
              <w:rPr>
                <w:rFonts w:ascii="Arial" w:hAnsi="Arial" w:cs="Arial"/>
                <w:b w:val="0"/>
                <w:bCs w:val="0"/>
                <w:color w:val="000000"/>
                <w:spacing w:val="-11"/>
                <w:sz w:val="22"/>
                <w:szCs w:val="22"/>
              </w:rPr>
              <w:t xml:space="preserve">Premie </w:t>
            </w:r>
            <w:r w:rsidRPr="00306AA3">
              <w:rPr>
                <w:rFonts w:ascii="Arial" w:hAnsi="Arial" w:cs="Arial"/>
                <w:b w:val="0"/>
                <w:bCs w:val="0"/>
                <w:color w:val="000000"/>
                <w:spacing w:val="-24"/>
                <w:sz w:val="22"/>
                <w:szCs w:val="22"/>
              </w:rPr>
              <w:t>A</w:t>
            </w:r>
            <w:r w:rsidRPr="00306AA3">
              <w:rPr>
                <w:rFonts w:ascii="Arial" w:hAnsi="Arial" w:cs="Arial"/>
                <w:b w:val="0"/>
                <w:bCs w:val="0"/>
                <w:color w:val="000000"/>
                <w:spacing w:val="-9"/>
                <w:sz w:val="22"/>
                <w:szCs w:val="22"/>
              </w:rPr>
              <w:t>Wf hoog</w:t>
            </w:r>
            <w:r w:rsidRPr="00306AA3">
              <w:rPr>
                <w:rFonts w:ascii="Arial" w:hAnsi="Arial" w:cs="Arial"/>
                <w:b w:val="0"/>
                <w:bCs w:val="0"/>
                <w:sz w:val="22"/>
                <w:szCs w:val="22"/>
              </w:rPr>
              <w:t xml:space="preserve"> </w:t>
            </w:r>
          </w:p>
        </w:tc>
        <w:tc>
          <w:tcPr>
            <w:tcW w:w="2932" w:type="dxa"/>
          </w:tcPr>
          <w:p w14:paraId="114ED535" w14:textId="4512810F" w:rsidR="00306AA3" w:rsidRPr="00306AA3" w:rsidRDefault="00306AA3" w:rsidP="00306AA3">
            <w:pPr>
              <w:spacing w:before="28"/>
              <w:ind w:lef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306AA3">
              <w:rPr>
                <w:rFonts w:ascii="Arial" w:hAnsi="Arial" w:cs="Arial"/>
                <w:color w:val="000000"/>
                <w:sz w:val="22"/>
                <w:szCs w:val="22"/>
              </w:rPr>
              <w:t xml:space="preserve"> 7,</w:t>
            </w:r>
            <w:r w:rsidR="00C249A3">
              <w:rPr>
                <w:rFonts w:ascii="Arial" w:hAnsi="Arial" w:cs="Arial"/>
                <w:color w:val="000000"/>
                <w:sz w:val="22"/>
                <w:szCs w:val="22"/>
              </w:rPr>
              <w:t>7</w:t>
            </w:r>
            <w:r w:rsidRPr="00306AA3">
              <w:rPr>
                <w:rFonts w:ascii="Arial" w:hAnsi="Arial" w:cs="Arial"/>
                <w:color w:val="000000"/>
                <w:sz w:val="22"/>
                <w:szCs w:val="22"/>
              </w:rPr>
              <w:t>4%</w:t>
            </w:r>
            <w:r w:rsidRPr="00306AA3">
              <w:rPr>
                <w:rFonts w:ascii="Arial" w:hAnsi="Arial" w:cs="Arial"/>
                <w:sz w:val="22"/>
                <w:szCs w:val="22"/>
              </w:rPr>
              <w:t xml:space="preserve"> </w:t>
            </w:r>
          </w:p>
        </w:tc>
        <w:tc>
          <w:tcPr>
            <w:tcW w:w="3164" w:type="dxa"/>
          </w:tcPr>
          <w:p w14:paraId="1856037C" w14:textId="4480EF00" w:rsidR="00306AA3" w:rsidRPr="00306AA3" w:rsidRDefault="00306AA3" w:rsidP="00306AA3">
            <w:pPr>
              <w:spacing w:before="28"/>
              <w:ind w:lef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306AA3">
              <w:rPr>
                <w:rFonts w:ascii="Arial" w:hAnsi="Arial" w:cs="Arial"/>
                <w:color w:val="000000"/>
                <w:sz w:val="22"/>
                <w:szCs w:val="22"/>
              </w:rPr>
              <w:t xml:space="preserve"> 7,</w:t>
            </w:r>
            <w:r w:rsidR="00B9743F">
              <w:rPr>
                <w:rFonts w:ascii="Arial" w:hAnsi="Arial" w:cs="Arial"/>
                <w:color w:val="000000"/>
                <w:sz w:val="22"/>
                <w:szCs w:val="22"/>
              </w:rPr>
              <w:t>7</w:t>
            </w:r>
            <w:r w:rsidRPr="00306AA3">
              <w:rPr>
                <w:rFonts w:ascii="Arial" w:hAnsi="Arial" w:cs="Arial"/>
                <w:color w:val="000000"/>
                <w:sz w:val="22"/>
                <w:szCs w:val="22"/>
              </w:rPr>
              <w:t>4%</w:t>
            </w:r>
            <w:r w:rsidRPr="00306AA3">
              <w:rPr>
                <w:rFonts w:ascii="Arial" w:hAnsi="Arial" w:cs="Arial"/>
                <w:sz w:val="22"/>
                <w:szCs w:val="22"/>
              </w:rPr>
              <w:t xml:space="preserve"> </w:t>
            </w:r>
          </w:p>
        </w:tc>
      </w:tr>
      <w:tr w:rsidR="00306AA3" w:rsidRPr="00AC00D4" w14:paraId="75587FAC" w14:textId="77777777" w:rsidTr="00C249A3">
        <w:trPr>
          <w:cnfStyle w:val="000000100000" w:firstRow="0" w:lastRow="0" w:firstColumn="0" w:lastColumn="0" w:oddVBand="0" w:evenVBand="0" w:oddHBand="1" w:evenHBand="0" w:firstRowFirstColumn="0" w:firstRowLastColumn="0" w:lastRowFirstColumn="0" w:lastRowLastColumn="0"/>
          <w:trHeight w:hRule="exact" w:val="579"/>
        </w:trPr>
        <w:tc>
          <w:tcPr>
            <w:cnfStyle w:val="001000000000" w:firstRow="0" w:lastRow="0" w:firstColumn="1" w:lastColumn="0" w:oddVBand="0" w:evenVBand="0" w:oddHBand="0" w:evenHBand="0" w:firstRowFirstColumn="0" w:firstRowLastColumn="0" w:lastRowFirstColumn="0" w:lastRowLastColumn="0"/>
            <w:tcW w:w="3397" w:type="dxa"/>
          </w:tcPr>
          <w:p w14:paraId="74DEB2FA" w14:textId="77777777" w:rsidR="00306AA3" w:rsidRPr="00306AA3" w:rsidRDefault="00306AA3" w:rsidP="00306AA3">
            <w:pPr>
              <w:spacing w:before="28"/>
              <w:ind w:left="22" w:right="-18"/>
              <w:rPr>
                <w:rFonts w:ascii="Arial" w:hAnsi="Arial" w:cs="Arial"/>
                <w:b w:val="0"/>
                <w:bCs w:val="0"/>
                <w:color w:val="010302"/>
                <w:sz w:val="22"/>
                <w:szCs w:val="22"/>
              </w:rPr>
            </w:pPr>
            <w:r w:rsidRPr="00306AA3">
              <w:rPr>
                <w:rFonts w:ascii="Arial" w:hAnsi="Arial" w:cs="Arial"/>
                <w:b w:val="0"/>
                <w:bCs w:val="0"/>
                <w:color w:val="000000"/>
                <w:spacing w:val="-8"/>
                <w:sz w:val="22"/>
                <w:szCs w:val="22"/>
              </w:rPr>
              <w:t xml:space="preserve"> Gedifferentieerde premie Whk</w:t>
            </w:r>
            <w:r w:rsidRPr="00306AA3">
              <w:rPr>
                <w:rFonts w:ascii="Arial" w:hAnsi="Arial" w:cs="Arial"/>
                <w:b w:val="0"/>
                <w:bCs w:val="0"/>
                <w:sz w:val="22"/>
                <w:szCs w:val="22"/>
              </w:rPr>
              <w:t xml:space="preserve"> </w:t>
            </w:r>
          </w:p>
        </w:tc>
        <w:tc>
          <w:tcPr>
            <w:tcW w:w="2932" w:type="dxa"/>
          </w:tcPr>
          <w:p w14:paraId="1E850A2C" w14:textId="77777777" w:rsidR="00306AA3" w:rsidRPr="00306AA3" w:rsidRDefault="00306AA3" w:rsidP="00306AA3">
            <w:pPr>
              <w:spacing w:before="28"/>
              <w:ind w:left="-2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306AA3">
              <w:rPr>
                <w:rFonts w:ascii="Arial" w:hAnsi="Arial" w:cs="Arial"/>
                <w:color w:val="000000"/>
                <w:spacing w:val="-9"/>
                <w:sz w:val="22"/>
                <w:szCs w:val="22"/>
              </w:rPr>
              <w:t>Zie mededeling of beschikking</w:t>
            </w:r>
            <w:r w:rsidRPr="00306AA3">
              <w:rPr>
                <w:rFonts w:ascii="Arial" w:hAnsi="Arial" w:cs="Arial"/>
                <w:sz w:val="22"/>
                <w:szCs w:val="22"/>
              </w:rPr>
              <w:t xml:space="preserve"> </w:t>
            </w:r>
          </w:p>
        </w:tc>
        <w:tc>
          <w:tcPr>
            <w:tcW w:w="3164" w:type="dxa"/>
          </w:tcPr>
          <w:p w14:paraId="70E3FC71" w14:textId="77777777" w:rsidR="00306AA3" w:rsidRPr="00306AA3" w:rsidRDefault="00306AA3" w:rsidP="00306AA3">
            <w:pPr>
              <w:spacing w:before="28"/>
              <w:ind w:left="-2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pacing w:val="-9"/>
                <w:sz w:val="22"/>
                <w:szCs w:val="22"/>
              </w:rPr>
            </w:pPr>
            <w:r w:rsidRPr="00306AA3">
              <w:rPr>
                <w:rFonts w:ascii="Arial" w:hAnsi="Arial" w:cs="Arial"/>
                <w:color w:val="000000"/>
                <w:spacing w:val="-9"/>
                <w:sz w:val="22"/>
                <w:szCs w:val="22"/>
              </w:rPr>
              <w:t>Zie mededeling of beschikking</w:t>
            </w:r>
            <w:r w:rsidRPr="00306AA3">
              <w:rPr>
                <w:rFonts w:ascii="Arial" w:hAnsi="Arial" w:cs="Arial"/>
                <w:sz w:val="22"/>
                <w:szCs w:val="22"/>
              </w:rPr>
              <w:t xml:space="preserve"> </w:t>
            </w:r>
          </w:p>
        </w:tc>
      </w:tr>
      <w:tr w:rsidR="00306AA3" w:rsidRPr="00AC00D4" w14:paraId="23B8C2FC" w14:textId="77777777" w:rsidTr="00C249A3">
        <w:trPr>
          <w:trHeight w:hRule="exact" w:val="683"/>
        </w:trPr>
        <w:tc>
          <w:tcPr>
            <w:cnfStyle w:val="001000000000" w:firstRow="0" w:lastRow="0" w:firstColumn="1" w:lastColumn="0" w:oddVBand="0" w:evenVBand="0" w:oddHBand="0" w:evenHBand="0" w:firstRowFirstColumn="0" w:firstRowLastColumn="0" w:lastRowFirstColumn="0" w:lastRowLastColumn="0"/>
            <w:tcW w:w="3397" w:type="dxa"/>
          </w:tcPr>
          <w:p w14:paraId="5F26D6CE" w14:textId="77777777" w:rsidR="00306AA3" w:rsidRPr="00306AA3" w:rsidRDefault="00306AA3" w:rsidP="00306AA3">
            <w:pPr>
              <w:spacing w:before="28"/>
              <w:ind w:left="65" w:right="-18"/>
              <w:rPr>
                <w:rFonts w:ascii="Arial" w:hAnsi="Arial" w:cs="Arial"/>
                <w:b w:val="0"/>
                <w:bCs w:val="0"/>
                <w:color w:val="010302"/>
                <w:sz w:val="22"/>
                <w:szCs w:val="22"/>
              </w:rPr>
            </w:pPr>
            <w:r w:rsidRPr="00306AA3">
              <w:rPr>
                <w:rFonts w:ascii="Arial" w:hAnsi="Arial" w:cs="Arial"/>
                <w:b w:val="0"/>
                <w:bCs w:val="0"/>
                <w:color w:val="000000"/>
                <w:spacing w:val="-9"/>
                <w:sz w:val="22"/>
                <w:szCs w:val="22"/>
              </w:rPr>
              <w:t>Gedifferentieerde premie Aof laag</w:t>
            </w:r>
            <w:r w:rsidRPr="00306AA3">
              <w:rPr>
                <w:rFonts w:ascii="Arial" w:hAnsi="Arial" w:cs="Arial"/>
                <w:b w:val="0"/>
                <w:bCs w:val="0"/>
                <w:sz w:val="22"/>
                <w:szCs w:val="22"/>
              </w:rPr>
              <w:t xml:space="preserve"> </w:t>
            </w:r>
          </w:p>
        </w:tc>
        <w:tc>
          <w:tcPr>
            <w:tcW w:w="2932" w:type="dxa"/>
          </w:tcPr>
          <w:p w14:paraId="700B7746" w14:textId="71EDEABF" w:rsidR="00306AA3" w:rsidRPr="00306AA3" w:rsidRDefault="00306AA3" w:rsidP="00306AA3">
            <w:pPr>
              <w:spacing w:before="28"/>
              <w:ind w:lef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306AA3">
              <w:rPr>
                <w:rFonts w:ascii="Arial" w:hAnsi="Arial" w:cs="Arial"/>
                <w:color w:val="000000"/>
                <w:sz w:val="22"/>
                <w:szCs w:val="22"/>
              </w:rPr>
              <w:t xml:space="preserve"> </w:t>
            </w:r>
            <w:r w:rsidR="000536FC">
              <w:rPr>
                <w:rFonts w:ascii="Arial" w:hAnsi="Arial" w:cs="Arial"/>
                <w:color w:val="000000"/>
                <w:sz w:val="22"/>
                <w:szCs w:val="22"/>
              </w:rPr>
              <w:t>6,</w:t>
            </w:r>
            <w:r w:rsidR="00C249A3">
              <w:rPr>
                <w:rFonts w:ascii="Arial" w:hAnsi="Arial" w:cs="Arial"/>
                <w:color w:val="000000"/>
                <w:sz w:val="22"/>
                <w:szCs w:val="22"/>
              </w:rPr>
              <w:t>2</w:t>
            </w:r>
            <w:r w:rsidR="000536FC">
              <w:rPr>
                <w:rFonts w:ascii="Arial" w:hAnsi="Arial" w:cs="Arial"/>
                <w:color w:val="000000"/>
                <w:sz w:val="22"/>
                <w:szCs w:val="22"/>
              </w:rPr>
              <w:t>8</w:t>
            </w:r>
            <w:r w:rsidRPr="00306AA3">
              <w:rPr>
                <w:rFonts w:ascii="Arial" w:hAnsi="Arial" w:cs="Arial"/>
                <w:color w:val="000000"/>
                <w:sz w:val="22"/>
                <w:szCs w:val="22"/>
              </w:rPr>
              <w:t>%</w:t>
            </w:r>
            <w:r w:rsidRPr="00306AA3">
              <w:rPr>
                <w:rFonts w:ascii="Arial" w:hAnsi="Arial" w:cs="Arial"/>
                <w:sz w:val="22"/>
                <w:szCs w:val="22"/>
              </w:rPr>
              <w:t xml:space="preserve"> </w:t>
            </w:r>
          </w:p>
        </w:tc>
        <w:tc>
          <w:tcPr>
            <w:tcW w:w="3164" w:type="dxa"/>
          </w:tcPr>
          <w:p w14:paraId="02EB9B7D" w14:textId="4F539A78" w:rsidR="00306AA3" w:rsidRPr="00306AA3" w:rsidRDefault="00306AA3" w:rsidP="00306AA3">
            <w:pPr>
              <w:spacing w:before="28"/>
              <w:ind w:lef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306AA3">
              <w:rPr>
                <w:rFonts w:ascii="Arial" w:hAnsi="Arial" w:cs="Arial"/>
                <w:color w:val="000000"/>
                <w:sz w:val="22"/>
                <w:szCs w:val="22"/>
              </w:rPr>
              <w:t xml:space="preserve"> 6,</w:t>
            </w:r>
            <w:r w:rsidR="00B9743F">
              <w:rPr>
                <w:rFonts w:ascii="Arial" w:hAnsi="Arial" w:cs="Arial"/>
                <w:color w:val="000000"/>
                <w:sz w:val="22"/>
                <w:szCs w:val="22"/>
              </w:rPr>
              <w:t>2</w:t>
            </w:r>
            <w:r w:rsidR="00C249A3">
              <w:rPr>
                <w:rFonts w:ascii="Arial" w:hAnsi="Arial" w:cs="Arial"/>
                <w:color w:val="000000"/>
                <w:sz w:val="22"/>
                <w:szCs w:val="22"/>
              </w:rPr>
              <w:t>7</w:t>
            </w:r>
            <w:r w:rsidRPr="00306AA3">
              <w:rPr>
                <w:rFonts w:ascii="Arial" w:hAnsi="Arial" w:cs="Arial"/>
                <w:color w:val="000000"/>
                <w:sz w:val="22"/>
                <w:szCs w:val="22"/>
              </w:rPr>
              <w:t>%</w:t>
            </w:r>
            <w:r w:rsidRPr="00306AA3">
              <w:rPr>
                <w:rFonts w:ascii="Arial" w:hAnsi="Arial" w:cs="Arial"/>
                <w:sz w:val="22"/>
                <w:szCs w:val="22"/>
              </w:rPr>
              <w:t xml:space="preserve"> </w:t>
            </w:r>
          </w:p>
        </w:tc>
      </w:tr>
      <w:tr w:rsidR="00306AA3" w:rsidRPr="00AC00D4" w14:paraId="1597F28E" w14:textId="77777777" w:rsidTr="00C249A3">
        <w:trPr>
          <w:cnfStyle w:val="000000100000" w:firstRow="0" w:lastRow="0" w:firstColumn="0" w:lastColumn="0" w:oddVBand="0" w:evenVBand="0" w:oddHBand="1" w:evenHBand="0" w:firstRowFirstColumn="0" w:firstRowLastColumn="0" w:lastRowFirstColumn="0" w:lastRowLastColumn="0"/>
          <w:trHeight w:hRule="exact" w:val="565"/>
        </w:trPr>
        <w:tc>
          <w:tcPr>
            <w:cnfStyle w:val="001000000000" w:firstRow="0" w:lastRow="0" w:firstColumn="1" w:lastColumn="0" w:oddVBand="0" w:evenVBand="0" w:oddHBand="0" w:evenHBand="0" w:firstRowFirstColumn="0" w:firstRowLastColumn="0" w:lastRowFirstColumn="0" w:lastRowLastColumn="0"/>
            <w:tcW w:w="3397" w:type="dxa"/>
          </w:tcPr>
          <w:p w14:paraId="021CF659" w14:textId="77777777" w:rsidR="00306AA3" w:rsidRPr="00306AA3" w:rsidRDefault="00306AA3" w:rsidP="00306AA3">
            <w:pPr>
              <w:spacing w:before="28"/>
              <w:ind w:left="65" w:right="-18"/>
              <w:rPr>
                <w:rFonts w:ascii="Arial" w:hAnsi="Arial" w:cs="Arial"/>
                <w:b w:val="0"/>
                <w:bCs w:val="0"/>
                <w:color w:val="010302"/>
                <w:sz w:val="22"/>
                <w:szCs w:val="22"/>
              </w:rPr>
            </w:pPr>
            <w:r w:rsidRPr="00306AA3">
              <w:rPr>
                <w:rFonts w:ascii="Arial" w:hAnsi="Arial" w:cs="Arial"/>
                <w:b w:val="0"/>
                <w:bCs w:val="0"/>
                <w:color w:val="000000"/>
                <w:spacing w:val="-8"/>
                <w:sz w:val="22"/>
                <w:szCs w:val="22"/>
              </w:rPr>
              <w:t>Gedifferentieerde premie Aof hoog</w:t>
            </w:r>
            <w:r w:rsidRPr="00306AA3">
              <w:rPr>
                <w:rFonts w:ascii="Arial" w:hAnsi="Arial" w:cs="Arial"/>
                <w:b w:val="0"/>
                <w:bCs w:val="0"/>
                <w:sz w:val="22"/>
                <w:szCs w:val="22"/>
              </w:rPr>
              <w:t xml:space="preserve"> </w:t>
            </w:r>
          </w:p>
        </w:tc>
        <w:tc>
          <w:tcPr>
            <w:tcW w:w="2932" w:type="dxa"/>
          </w:tcPr>
          <w:p w14:paraId="2C2372AD" w14:textId="5559DBD0" w:rsidR="00306AA3" w:rsidRPr="00306AA3" w:rsidRDefault="00306AA3" w:rsidP="00306AA3">
            <w:pPr>
              <w:spacing w:before="28"/>
              <w:ind w:lef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306AA3">
              <w:rPr>
                <w:rFonts w:ascii="Arial" w:hAnsi="Arial" w:cs="Arial"/>
                <w:color w:val="000000"/>
                <w:sz w:val="22"/>
                <w:szCs w:val="22"/>
              </w:rPr>
              <w:t xml:space="preserve"> 7,</w:t>
            </w:r>
            <w:r w:rsidR="00C249A3">
              <w:rPr>
                <w:rFonts w:ascii="Arial" w:hAnsi="Arial" w:cs="Arial"/>
                <w:color w:val="000000"/>
                <w:sz w:val="22"/>
                <w:szCs w:val="22"/>
              </w:rPr>
              <w:t>6</w:t>
            </w:r>
            <w:r w:rsidR="000536FC">
              <w:rPr>
                <w:rFonts w:ascii="Arial" w:hAnsi="Arial" w:cs="Arial"/>
                <w:color w:val="000000"/>
                <w:sz w:val="22"/>
                <w:szCs w:val="22"/>
              </w:rPr>
              <w:t>4</w:t>
            </w:r>
            <w:r w:rsidRPr="00306AA3">
              <w:rPr>
                <w:rFonts w:ascii="Arial" w:hAnsi="Arial" w:cs="Arial"/>
                <w:color w:val="000000"/>
                <w:sz w:val="22"/>
                <w:szCs w:val="22"/>
              </w:rPr>
              <w:t>%</w:t>
            </w:r>
            <w:r w:rsidRPr="00306AA3">
              <w:rPr>
                <w:rFonts w:ascii="Arial" w:hAnsi="Arial" w:cs="Arial"/>
                <w:sz w:val="22"/>
                <w:szCs w:val="22"/>
              </w:rPr>
              <w:t xml:space="preserve"> </w:t>
            </w:r>
          </w:p>
        </w:tc>
        <w:tc>
          <w:tcPr>
            <w:tcW w:w="3164" w:type="dxa"/>
          </w:tcPr>
          <w:p w14:paraId="66F30F1E" w14:textId="73529BD1" w:rsidR="00306AA3" w:rsidRPr="00306AA3" w:rsidRDefault="00306AA3" w:rsidP="00306AA3">
            <w:pPr>
              <w:spacing w:before="28"/>
              <w:ind w:lef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306AA3">
              <w:rPr>
                <w:rFonts w:ascii="Arial" w:hAnsi="Arial" w:cs="Arial"/>
                <w:color w:val="000000"/>
                <w:sz w:val="22"/>
                <w:szCs w:val="22"/>
              </w:rPr>
              <w:t xml:space="preserve"> 7,</w:t>
            </w:r>
            <w:r w:rsidR="00B9743F">
              <w:rPr>
                <w:rFonts w:ascii="Arial" w:hAnsi="Arial" w:cs="Arial"/>
                <w:color w:val="000000"/>
                <w:sz w:val="22"/>
                <w:szCs w:val="22"/>
              </w:rPr>
              <w:t>6</w:t>
            </w:r>
            <w:r w:rsidR="00C249A3">
              <w:rPr>
                <w:rFonts w:ascii="Arial" w:hAnsi="Arial" w:cs="Arial"/>
                <w:color w:val="000000"/>
                <w:sz w:val="22"/>
                <w:szCs w:val="22"/>
              </w:rPr>
              <w:t>3</w:t>
            </w:r>
            <w:r w:rsidRPr="00306AA3">
              <w:rPr>
                <w:rFonts w:ascii="Arial" w:hAnsi="Arial" w:cs="Arial"/>
                <w:color w:val="000000"/>
                <w:sz w:val="22"/>
                <w:szCs w:val="22"/>
              </w:rPr>
              <w:t>%</w:t>
            </w:r>
            <w:r w:rsidRPr="00306AA3">
              <w:rPr>
                <w:rFonts w:ascii="Arial" w:hAnsi="Arial" w:cs="Arial"/>
                <w:sz w:val="22"/>
                <w:szCs w:val="22"/>
              </w:rPr>
              <w:t xml:space="preserve"> </w:t>
            </w:r>
          </w:p>
        </w:tc>
      </w:tr>
      <w:tr w:rsidR="00306AA3" w:rsidRPr="00AC00D4" w14:paraId="4BCE83A4" w14:textId="77777777" w:rsidTr="00C249A3">
        <w:trPr>
          <w:trHeight w:hRule="exact" w:val="428"/>
        </w:trPr>
        <w:tc>
          <w:tcPr>
            <w:cnfStyle w:val="001000000000" w:firstRow="0" w:lastRow="0" w:firstColumn="1" w:lastColumn="0" w:oddVBand="0" w:evenVBand="0" w:oddHBand="0" w:evenHBand="0" w:firstRowFirstColumn="0" w:firstRowLastColumn="0" w:lastRowFirstColumn="0" w:lastRowLastColumn="0"/>
            <w:tcW w:w="3397" w:type="dxa"/>
          </w:tcPr>
          <w:p w14:paraId="0140E058" w14:textId="77777777" w:rsidR="00306AA3" w:rsidRPr="00306AA3" w:rsidRDefault="00306AA3" w:rsidP="00306AA3">
            <w:pPr>
              <w:spacing w:before="28"/>
              <w:ind w:left="65" w:right="-18"/>
              <w:rPr>
                <w:rFonts w:ascii="Arial" w:hAnsi="Arial" w:cs="Arial"/>
                <w:b w:val="0"/>
                <w:bCs w:val="0"/>
                <w:color w:val="010302"/>
                <w:sz w:val="22"/>
                <w:szCs w:val="22"/>
              </w:rPr>
            </w:pPr>
            <w:r w:rsidRPr="00306AA3">
              <w:rPr>
                <w:rFonts w:ascii="Arial" w:hAnsi="Arial" w:cs="Arial"/>
                <w:b w:val="0"/>
                <w:bCs w:val="0"/>
                <w:color w:val="000000"/>
                <w:spacing w:val="-12"/>
                <w:sz w:val="22"/>
                <w:szCs w:val="22"/>
              </w:rPr>
              <w:t>Opslag Wko</w:t>
            </w:r>
            <w:r w:rsidRPr="00306AA3">
              <w:rPr>
                <w:rFonts w:ascii="Arial" w:hAnsi="Arial" w:cs="Arial"/>
                <w:b w:val="0"/>
                <w:bCs w:val="0"/>
                <w:sz w:val="22"/>
                <w:szCs w:val="22"/>
              </w:rPr>
              <w:t xml:space="preserve"> </w:t>
            </w:r>
          </w:p>
        </w:tc>
        <w:tc>
          <w:tcPr>
            <w:tcW w:w="2932" w:type="dxa"/>
          </w:tcPr>
          <w:p w14:paraId="30EB50A2" w14:textId="77777777" w:rsidR="00306AA3" w:rsidRPr="00306AA3" w:rsidRDefault="00306AA3" w:rsidP="00306AA3">
            <w:pPr>
              <w:spacing w:before="28"/>
              <w:ind w:lef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306AA3">
              <w:rPr>
                <w:rFonts w:ascii="Arial" w:hAnsi="Arial" w:cs="Arial"/>
                <w:color w:val="000000"/>
                <w:sz w:val="22"/>
                <w:szCs w:val="22"/>
              </w:rPr>
              <w:t xml:space="preserve"> 0,50%</w:t>
            </w:r>
            <w:r w:rsidRPr="00306AA3">
              <w:rPr>
                <w:rFonts w:ascii="Arial" w:hAnsi="Arial" w:cs="Arial"/>
                <w:sz w:val="22"/>
                <w:szCs w:val="22"/>
              </w:rPr>
              <w:t xml:space="preserve"> </w:t>
            </w:r>
          </w:p>
        </w:tc>
        <w:tc>
          <w:tcPr>
            <w:tcW w:w="3164" w:type="dxa"/>
          </w:tcPr>
          <w:p w14:paraId="4E812753" w14:textId="77777777" w:rsidR="00306AA3" w:rsidRPr="00306AA3" w:rsidRDefault="00306AA3" w:rsidP="00306AA3">
            <w:pPr>
              <w:spacing w:before="28"/>
              <w:ind w:lef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306AA3">
              <w:rPr>
                <w:rFonts w:ascii="Arial" w:hAnsi="Arial" w:cs="Arial"/>
                <w:color w:val="000000"/>
                <w:sz w:val="22"/>
                <w:szCs w:val="22"/>
              </w:rPr>
              <w:t xml:space="preserve"> 0,50%</w:t>
            </w:r>
            <w:r w:rsidRPr="00306AA3">
              <w:rPr>
                <w:rFonts w:ascii="Arial" w:hAnsi="Arial" w:cs="Arial"/>
                <w:sz w:val="22"/>
                <w:szCs w:val="22"/>
              </w:rPr>
              <w:t xml:space="preserve"> </w:t>
            </w:r>
          </w:p>
        </w:tc>
      </w:tr>
      <w:tr w:rsidR="00306AA3" w:rsidRPr="00AC00D4" w14:paraId="552EA4CE" w14:textId="77777777" w:rsidTr="00C249A3">
        <w:trPr>
          <w:cnfStyle w:val="000000100000" w:firstRow="0" w:lastRow="0" w:firstColumn="0" w:lastColumn="0" w:oddVBand="0" w:evenVBand="0" w:oddHBand="1" w:evenHBand="0" w:firstRowFirstColumn="0" w:firstRowLastColumn="0" w:lastRowFirstColumn="0" w:lastRowLastColumn="0"/>
          <w:trHeight w:hRule="exact" w:val="433"/>
        </w:trPr>
        <w:tc>
          <w:tcPr>
            <w:cnfStyle w:val="001000000000" w:firstRow="0" w:lastRow="0" w:firstColumn="1" w:lastColumn="0" w:oddVBand="0" w:evenVBand="0" w:oddHBand="0" w:evenHBand="0" w:firstRowFirstColumn="0" w:firstRowLastColumn="0" w:lastRowFirstColumn="0" w:lastRowLastColumn="0"/>
            <w:tcW w:w="3397" w:type="dxa"/>
          </w:tcPr>
          <w:p w14:paraId="4C9CFCB3" w14:textId="00B7C13A" w:rsidR="00306AA3" w:rsidRPr="00306AA3" w:rsidRDefault="00306AA3" w:rsidP="00306AA3">
            <w:pPr>
              <w:spacing w:before="28"/>
              <w:ind w:left="65" w:right="-18"/>
              <w:rPr>
                <w:rFonts w:ascii="Arial" w:hAnsi="Arial" w:cs="Arial"/>
                <w:b w:val="0"/>
                <w:bCs w:val="0"/>
                <w:color w:val="010302"/>
                <w:sz w:val="22"/>
                <w:szCs w:val="22"/>
              </w:rPr>
            </w:pPr>
            <w:r w:rsidRPr="00306AA3">
              <w:rPr>
                <w:rFonts w:ascii="Arial" w:hAnsi="Arial" w:cs="Arial"/>
                <w:b w:val="0"/>
                <w:bCs w:val="0"/>
                <w:color w:val="000000"/>
                <w:spacing w:val="-8"/>
                <w:sz w:val="22"/>
                <w:szCs w:val="22"/>
              </w:rPr>
              <w:t>Ufo</w:t>
            </w:r>
            <w:r w:rsidR="005E46CA">
              <w:rPr>
                <w:rFonts w:ascii="Arial" w:hAnsi="Arial" w:cs="Arial"/>
                <w:b w:val="0"/>
                <w:bCs w:val="0"/>
                <w:color w:val="000000"/>
                <w:spacing w:val="-8"/>
                <w:sz w:val="22"/>
                <w:szCs w:val="22"/>
              </w:rPr>
              <w:t>-</w:t>
            </w:r>
            <w:r w:rsidRPr="00306AA3">
              <w:rPr>
                <w:rFonts w:ascii="Arial" w:hAnsi="Arial" w:cs="Arial"/>
                <w:b w:val="0"/>
                <w:bCs w:val="0"/>
                <w:color w:val="000000"/>
                <w:spacing w:val="-8"/>
                <w:sz w:val="22"/>
                <w:szCs w:val="22"/>
              </w:rPr>
              <w:t>premie</w:t>
            </w:r>
            <w:r w:rsidRPr="00306AA3">
              <w:rPr>
                <w:rFonts w:ascii="Arial" w:hAnsi="Arial" w:cs="Arial"/>
                <w:b w:val="0"/>
                <w:bCs w:val="0"/>
                <w:sz w:val="22"/>
                <w:szCs w:val="22"/>
              </w:rPr>
              <w:t xml:space="preserve"> </w:t>
            </w:r>
          </w:p>
        </w:tc>
        <w:tc>
          <w:tcPr>
            <w:tcW w:w="2932" w:type="dxa"/>
          </w:tcPr>
          <w:p w14:paraId="3D973BDD" w14:textId="77777777" w:rsidR="00306AA3" w:rsidRPr="00306AA3" w:rsidRDefault="00306AA3" w:rsidP="00306AA3">
            <w:pPr>
              <w:spacing w:before="28"/>
              <w:ind w:lef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306AA3">
              <w:rPr>
                <w:rFonts w:ascii="Arial" w:hAnsi="Arial" w:cs="Arial"/>
                <w:color w:val="000000"/>
                <w:sz w:val="22"/>
                <w:szCs w:val="22"/>
              </w:rPr>
              <w:t xml:space="preserve"> 0,68%</w:t>
            </w:r>
            <w:r w:rsidRPr="00306AA3">
              <w:rPr>
                <w:rFonts w:ascii="Arial" w:hAnsi="Arial" w:cs="Arial"/>
                <w:sz w:val="22"/>
                <w:szCs w:val="22"/>
              </w:rPr>
              <w:t xml:space="preserve"> </w:t>
            </w:r>
          </w:p>
        </w:tc>
        <w:tc>
          <w:tcPr>
            <w:tcW w:w="3164" w:type="dxa"/>
          </w:tcPr>
          <w:p w14:paraId="6DE06925" w14:textId="77777777" w:rsidR="00306AA3" w:rsidRPr="00306AA3" w:rsidRDefault="00306AA3" w:rsidP="00306AA3">
            <w:pPr>
              <w:spacing w:before="28"/>
              <w:ind w:lef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306AA3">
              <w:rPr>
                <w:rFonts w:ascii="Arial" w:hAnsi="Arial" w:cs="Arial"/>
                <w:color w:val="000000"/>
                <w:sz w:val="22"/>
                <w:szCs w:val="22"/>
              </w:rPr>
              <w:t xml:space="preserve"> 0,68%</w:t>
            </w:r>
            <w:r w:rsidRPr="00306AA3">
              <w:rPr>
                <w:rFonts w:ascii="Arial" w:hAnsi="Arial" w:cs="Arial"/>
                <w:sz w:val="22"/>
                <w:szCs w:val="22"/>
              </w:rPr>
              <w:t xml:space="preserve"> </w:t>
            </w:r>
          </w:p>
        </w:tc>
      </w:tr>
      <w:tr w:rsidR="00306AA3" w:rsidRPr="00AC00D4" w14:paraId="334380AD" w14:textId="77777777" w:rsidTr="00224FDC">
        <w:trPr>
          <w:trHeight w:hRule="exact" w:val="555"/>
        </w:trPr>
        <w:tc>
          <w:tcPr>
            <w:cnfStyle w:val="001000000000" w:firstRow="0" w:lastRow="0" w:firstColumn="1" w:lastColumn="0" w:oddVBand="0" w:evenVBand="0" w:oddHBand="0" w:evenHBand="0" w:firstRowFirstColumn="0" w:firstRowLastColumn="0" w:lastRowFirstColumn="0" w:lastRowLastColumn="0"/>
            <w:tcW w:w="6329" w:type="dxa"/>
            <w:gridSpan w:val="2"/>
          </w:tcPr>
          <w:p w14:paraId="7975501E" w14:textId="5617D8CC" w:rsidR="00306AA3" w:rsidRPr="00306AA3" w:rsidRDefault="00306AA3" w:rsidP="00306AA3">
            <w:pPr>
              <w:spacing w:before="28"/>
              <w:ind w:left="65"/>
              <w:rPr>
                <w:rFonts w:ascii="Arial" w:hAnsi="Arial" w:cs="Arial"/>
                <w:b w:val="0"/>
                <w:bCs w:val="0"/>
                <w:i/>
                <w:iCs/>
                <w:color w:val="010302"/>
                <w:sz w:val="22"/>
                <w:szCs w:val="22"/>
              </w:rPr>
            </w:pPr>
            <w:r w:rsidRPr="00306AA3">
              <w:rPr>
                <w:rFonts w:ascii="Arial" w:hAnsi="Arial" w:cs="Arial"/>
                <w:b w:val="0"/>
                <w:bCs w:val="0"/>
                <w:i/>
                <w:iCs/>
                <w:color w:val="000000"/>
                <w:spacing w:val="-9"/>
                <w:sz w:val="22"/>
                <w:szCs w:val="22"/>
              </w:rPr>
              <w:t xml:space="preserve">Grootte van de werkgever: </w:t>
            </w:r>
            <w:r w:rsidR="00B9743F">
              <w:rPr>
                <w:rFonts w:ascii="Arial" w:hAnsi="Arial" w:cs="Arial"/>
                <w:b w:val="0"/>
                <w:bCs w:val="0"/>
                <w:i/>
                <w:iCs/>
                <w:color w:val="000000"/>
                <w:spacing w:val="-9"/>
                <w:sz w:val="22"/>
                <w:szCs w:val="22"/>
              </w:rPr>
              <w:t>voor 202</w:t>
            </w:r>
            <w:r w:rsidR="00CA0320">
              <w:rPr>
                <w:rFonts w:ascii="Arial" w:hAnsi="Arial" w:cs="Arial"/>
                <w:b w:val="0"/>
                <w:bCs w:val="0"/>
                <w:i/>
                <w:iCs/>
                <w:color w:val="000000"/>
                <w:spacing w:val="-9"/>
                <w:sz w:val="22"/>
                <w:szCs w:val="22"/>
              </w:rPr>
              <w:t>6</w:t>
            </w:r>
            <w:r w:rsidR="00B9743F">
              <w:rPr>
                <w:rFonts w:ascii="Arial" w:hAnsi="Arial" w:cs="Arial"/>
                <w:b w:val="0"/>
                <w:bCs w:val="0"/>
                <w:i/>
                <w:iCs/>
                <w:color w:val="000000"/>
                <w:spacing w:val="-9"/>
                <w:sz w:val="22"/>
                <w:szCs w:val="22"/>
              </w:rPr>
              <w:t xml:space="preserve"> </w:t>
            </w:r>
            <w:r w:rsidRPr="00306AA3">
              <w:rPr>
                <w:rFonts w:ascii="Arial" w:hAnsi="Arial" w:cs="Arial"/>
                <w:b w:val="0"/>
                <w:bCs w:val="0"/>
                <w:i/>
                <w:iCs/>
                <w:color w:val="000000"/>
                <w:spacing w:val="-9"/>
                <w:sz w:val="22"/>
                <w:szCs w:val="22"/>
              </w:rPr>
              <w:t>afhankelijk van uw premieloonsom in 202</w:t>
            </w:r>
            <w:r w:rsidR="00CA0320">
              <w:rPr>
                <w:rFonts w:ascii="Arial" w:hAnsi="Arial" w:cs="Arial"/>
                <w:b w:val="0"/>
                <w:bCs w:val="0"/>
                <w:i/>
                <w:iCs/>
                <w:color w:val="000000"/>
                <w:spacing w:val="-9"/>
                <w:sz w:val="22"/>
                <w:szCs w:val="22"/>
              </w:rPr>
              <w:t>4</w:t>
            </w:r>
            <w:r w:rsidRPr="00306AA3">
              <w:rPr>
                <w:rFonts w:ascii="Arial" w:hAnsi="Arial" w:cs="Arial"/>
                <w:b w:val="0"/>
                <w:bCs w:val="0"/>
                <w:i/>
                <w:iCs/>
                <w:sz w:val="22"/>
                <w:szCs w:val="22"/>
              </w:rPr>
              <w:t xml:space="preserve"> </w:t>
            </w:r>
          </w:p>
        </w:tc>
        <w:tc>
          <w:tcPr>
            <w:tcW w:w="3164" w:type="dxa"/>
          </w:tcPr>
          <w:p w14:paraId="248F9493" w14:textId="77777777" w:rsidR="00306AA3" w:rsidRPr="00306AA3" w:rsidRDefault="00306AA3" w:rsidP="00306AA3">
            <w:pPr>
              <w:spacing w:before="28"/>
              <w:ind w:left="65"/>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pacing w:val="-9"/>
                <w:sz w:val="22"/>
                <w:szCs w:val="22"/>
              </w:rPr>
            </w:pPr>
          </w:p>
        </w:tc>
      </w:tr>
      <w:tr w:rsidR="00306AA3" w:rsidRPr="00AC00D4" w14:paraId="262F9C3F" w14:textId="77777777" w:rsidTr="00C249A3">
        <w:trPr>
          <w:cnfStyle w:val="000000100000" w:firstRow="0" w:lastRow="0" w:firstColumn="0" w:lastColumn="0" w:oddVBand="0" w:evenVBand="0" w:oddHBand="1" w:evenHBand="0" w:firstRowFirstColumn="0" w:firstRowLastColumn="0" w:lastRowFirstColumn="0" w:lastRowLastColumn="0"/>
          <w:trHeight w:hRule="exact" w:val="555"/>
        </w:trPr>
        <w:tc>
          <w:tcPr>
            <w:cnfStyle w:val="001000000000" w:firstRow="0" w:lastRow="0" w:firstColumn="1" w:lastColumn="0" w:oddVBand="0" w:evenVBand="0" w:oddHBand="0" w:evenHBand="0" w:firstRowFirstColumn="0" w:firstRowLastColumn="0" w:lastRowFirstColumn="0" w:lastRowLastColumn="0"/>
            <w:tcW w:w="3397" w:type="dxa"/>
          </w:tcPr>
          <w:p w14:paraId="3FAC4C4F" w14:textId="77777777" w:rsidR="00306AA3" w:rsidRPr="00306AA3" w:rsidRDefault="00306AA3" w:rsidP="00306AA3">
            <w:pPr>
              <w:spacing w:before="28"/>
              <w:ind w:left="65" w:right="-18"/>
              <w:rPr>
                <w:rFonts w:ascii="Arial" w:hAnsi="Arial" w:cs="Arial"/>
                <w:b w:val="0"/>
                <w:bCs w:val="0"/>
                <w:color w:val="010302"/>
                <w:sz w:val="22"/>
                <w:szCs w:val="22"/>
              </w:rPr>
            </w:pPr>
            <w:r w:rsidRPr="00306AA3">
              <w:rPr>
                <w:rFonts w:ascii="Arial" w:hAnsi="Arial" w:cs="Arial"/>
                <w:b w:val="0"/>
                <w:bCs w:val="0"/>
                <w:color w:val="000000"/>
                <w:spacing w:val="-8"/>
                <w:sz w:val="22"/>
                <w:szCs w:val="22"/>
              </w:rPr>
              <w:t>Gemiddeld premieloon werknemer</w:t>
            </w:r>
            <w:r w:rsidRPr="00306AA3">
              <w:rPr>
                <w:rFonts w:ascii="Arial" w:hAnsi="Arial" w:cs="Arial"/>
                <w:b w:val="0"/>
                <w:bCs w:val="0"/>
                <w:sz w:val="22"/>
                <w:szCs w:val="22"/>
              </w:rPr>
              <w:t xml:space="preserve"> </w:t>
            </w:r>
          </w:p>
        </w:tc>
        <w:tc>
          <w:tcPr>
            <w:tcW w:w="2932" w:type="dxa"/>
          </w:tcPr>
          <w:p w14:paraId="4FF835E9" w14:textId="43309849" w:rsidR="00306AA3" w:rsidRPr="00306AA3" w:rsidRDefault="00306AA3" w:rsidP="00306AA3">
            <w:pPr>
              <w:spacing w:before="28"/>
              <w:ind w:lef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306AA3">
              <w:rPr>
                <w:rFonts w:ascii="Arial" w:hAnsi="Arial" w:cs="Arial"/>
                <w:color w:val="000000"/>
                <w:sz w:val="22"/>
                <w:szCs w:val="22"/>
              </w:rPr>
              <w:t>€ 3</w:t>
            </w:r>
            <w:r w:rsidR="00C249A3">
              <w:rPr>
                <w:rFonts w:ascii="Arial" w:hAnsi="Arial" w:cs="Arial"/>
                <w:color w:val="000000"/>
                <w:sz w:val="22"/>
                <w:szCs w:val="22"/>
              </w:rPr>
              <w:t>9.600</w:t>
            </w:r>
          </w:p>
        </w:tc>
        <w:tc>
          <w:tcPr>
            <w:tcW w:w="3164" w:type="dxa"/>
          </w:tcPr>
          <w:p w14:paraId="003902DE" w14:textId="06257D8F" w:rsidR="00306AA3" w:rsidRPr="00306AA3" w:rsidRDefault="00306AA3" w:rsidP="00306AA3">
            <w:pPr>
              <w:spacing w:before="28"/>
              <w:ind w:lef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306AA3">
              <w:rPr>
                <w:rFonts w:ascii="Arial" w:hAnsi="Arial" w:cs="Arial"/>
                <w:color w:val="000000"/>
                <w:sz w:val="22"/>
                <w:szCs w:val="22"/>
              </w:rPr>
              <w:t xml:space="preserve">€ </w:t>
            </w:r>
            <w:r w:rsidR="00C249A3">
              <w:rPr>
                <w:rFonts w:ascii="Arial" w:hAnsi="Arial" w:cs="Arial"/>
                <w:color w:val="000000"/>
                <w:sz w:val="22"/>
                <w:szCs w:val="22"/>
              </w:rPr>
              <w:t>43.300</w:t>
            </w:r>
          </w:p>
        </w:tc>
      </w:tr>
      <w:tr w:rsidR="00306AA3" w:rsidRPr="00AC00D4" w14:paraId="77495E15" w14:textId="77777777" w:rsidTr="00C249A3">
        <w:trPr>
          <w:trHeight w:hRule="exact" w:val="585"/>
        </w:trPr>
        <w:tc>
          <w:tcPr>
            <w:cnfStyle w:val="001000000000" w:firstRow="0" w:lastRow="0" w:firstColumn="1" w:lastColumn="0" w:oddVBand="0" w:evenVBand="0" w:oddHBand="0" w:evenHBand="0" w:firstRowFirstColumn="0" w:firstRowLastColumn="0" w:lastRowFirstColumn="0" w:lastRowLastColumn="0"/>
            <w:tcW w:w="3397" w:type="dxa"/>
          </w:tcPr>
          <w:p w14:paraId="0B89ED11" w14:textId="77777777" w:rsidR="00306AA3" w:rsidRPr="00306AA3" w:rsidRDefault="00306AA3" w:rsidP="00306AA3">
            <w:pPr>
              <w:tabs>
                <w:tab w:val="left" w:pos="5247"/>
              </w:tabs>
              <w:spacing w:before="28"/>
              <w:ind w:left="65" w:right="-18"/>
              <w:rPr>
                <w:rFonts w:ascii="Arial" w:hAnsi="Arial" w:cs="Arial"/>
                <w:b w:val="0"/>
                <w:bCs w:val="0"/>
                <w:color w:val="010302"/>
                <w:sz w:val="22"/>
                <w:szCs w:val="22"/>
              </w:rPr>
            </w:pPr>
            <w:r w:rsidRPr="00306AA3">
              <w:rPr>
                <w:rFonts w:ascii="Arial" w:hAnsi="Arial" w:cs="Arial"/>
                <w:b w:val="0"/>
                <w:bCs w:val="0"/>
                <w:color w:val="000000"/>
                <w:sz w:val="22"/>
                <w:szCs w:val="22"/>
              </w:rPr>
              <w:t xml:space="preserve">Kleine werkgever: tot 25x gemiddeld premieloon </w:t>
            </w:r>
            <w:r w:rsidRPr="00306AA3">
              <w:rPr>
                <w:rFonts w:ascii="Arial" w:hAnsi="Arial" w:cs="Arial"/>
                <w:b w:val="0"/>
                <w:bCs w:val="0"/>
                <w:color w:val="000000"/>
                <w:sz w:val="22"/>
                <w:szCs w:val="22"/>
              </w:rPr>
              <w:tab/>
            </w:r>
            <w:r w:rsidRPr="00306AA3">
              <w:rPr>
                <w:rFonts w:ascii="Arial" w:hAnsi="Arial" w:cs="Arial"/>
                <w:b w:val="0"/>
                <w:bCs w:val="0"/>
                <w:color w:val="000000"/>
                <w:spacing w:val="-6"/>
                <w:sz w:val="22"/>
                <w:szCs w:val="22"/>
              </w:rPr>
              <w:t>≤</w:t>
            </w:r>
            <w:r w:rsidRPr="00306AA3">
              <w:rPr>
                <w:rFonts w:ascii="Arial" w:hAnsi="Arial" w:cs="Arial"/>
                <w:b w:val="0"/>
                <w:bCs w:val="0"/>
                <w:sz w:val="22"/>
                <w:szCs w:val="22"/>
              </w:rPr>
              <w:t xml:space="preserve"> </w:t>
            </w:r>
          </w:p>
        </w:tc>
        <w:tc>
          <w:tcPr>
            <w:tcW w:w="2932" w:type="dxa"/>
          </w:tcPr>
          <w:p w14:paraId="45584E50" w14:textId="674E9B35" w:rsidR="00306AA3" w:rsidRPr="00306AA3" w:rsidRDefault="00306AA3" w:rsidP="00306AA3">
            <w:pPr>
              <w:spacing w:before="28"/>
              <w:ind w:lef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306AA3">
              <w:rPr>
                <w:rFonts w:ascii="Arial" w:hAnsi="Arial" w:cs="Arial"/>
                <w:color w:val="000000"/>
                <w:sz w:val="22"/>
                <w:szCs w:val="22"/>
              </w:rPr>
              <w:t xml:space="preserve">€ </w:t>
            </w:r>
            <w:r w:rsidR="000536FC">
              <w:rPr>
                <w:rFonts w:ascii="Arial" w:hAnsi="Arial" w:cs="Arial"/>
                <w:color w:val="000000"/>
                <w:sz w:val="22"/>
                <w:szCs w:val="22"/>
              </w:rPr>
              <w:t>9</w:t>
            </w:r>
            <w:r w:rsidR="00C249A3">
              <w:rPr>
                <w:rFonts w:ascii="Arial" w:hAnsi="Arial" w:cs="Arial"/>
                <w:color w:val="000000"/>
                <w:sz w:val="22"/>
                <w:szCs w:val="22"/>
              </w:rPr>
              <w:t>90.0</w:t>
            </w:r>
            <w:r w:rsidR="000536FC">
              <w:rPr>
                <w:rFonts w:ascii="Arial" w:hAnsi="Arial" w:cs="Arial"/>
                <w:color w:val="000000"/>
                <w:sz w:val="22"/>
                <w:szCs w:val="22"/>
              </w:rPr>
              <w:t>00</w:t>
            </w:r>
          </w:p>
        </w:tc>
        <w:tc>
          <w:tcPr>
            <w:tcW w:w="3164" w:type="dxa"/>
          </w:tcPr>
          <w:p w14:paraId="67C1222F" w14:textId="54A15CF7" w:rsidR="00306AA3" w:rsidRPr="00306AA3" w:rsidRDefault="00306AA3" w:rsidP="00306AA3">
            <w:pPr>
              <w:spacing w:before="28"/>
              <w:ind w:lef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306AA3">
              <w:rPr>
                <w:rFonts w:ascii="Arial" w:hAnsi="Arial" w:cs="Arial"/>
                <w:color w:val="000000"/>
                <w:sz w:val="22"/>
                <w:szCs w:val="22"/>
              </w:rPr>
              <w:t>€</w:t>
            </w:r>
            <w:r w:rsidR="00C249A3">
              <w:rPr>
                <w:rFonts w:ascii="Arial" w:hAnsi="Arial" w:cs="Arial"/>
                <w:color w:val="000000"/>
                <w:sz w:val="22"/>
                <w:szCs w:val="22"/>
              </w:rPr>
              <w:t xml:space="preserve"> 1.082.500</w:t>
            </w:r>
          </w:p>
        </w:tc>
      </w:tr>
      <w:tr w:rsidR="00306AA3" w:rsidRPr="00AC00D4" w14:paraId="5F9B9F05" w14:textId="77777777" w:rsidTr="00C249A3">
        <w:trPr>
          <w:cnfStyle w:val="000000100000" w:firstRow="0" w:lastRow="0" w:firstColumn="0" w:lastColumn="0" w:oddVBand="0" w:evenVBand="0" w:oddHBand="1" w:evenHBand="0" w:firstRowFirstColumn="0" w:firstRowLastColumn="0" w:lastRowFirstColumn="0" w:lastRowLastColumn="0"/>
          <w:trHeight w:hRule="exact" w:val="571"/>
        </w:trPr>
        <w:tc>
          <w:tcPr>
            <w:cnfStyle w:val="001000000000" w:firstRow="0" w:lastRow="0" w:firstColumn="1" w:lastColumn="0" w:oddVBand="0" w:evenVBand="0" w:oddHBand="0" w:evenHBand="0" w:firstRowFirstColumn="0" w:firstRowLastColumn="0" w:lastRowFirstColumn="0" w:lastRowLastColumn="0"/>
            <w:tcW w:w="3397" w:type="dxa"/>
          </w:tcPr>
          <w:p w14:paraId="54AB32E1" w14:textId="77777777" w:rsidR="00306AA3" w:rsidRPr="00306AA3" w:rsidRDefault="00306AA3" w:rsidP="00306AA3">
            <w:pPr>
              <w:tabs>
                <w:tab w:val="left" w:pos="5247"/>
              </w:tabs>
              <w:spacing w:before="28"/>
              <w:ind w:left="65" w:right="-18"/>
              <w:rPr>
                <w:rFonts w:ascii="Arial" w:hAnsi="Arial" w:cs="Arial"/>
                <w:b w:val="0"/>
                <w:bCs w:val="0"/>
                <w:color w:val="010302"/>
                <w:sz w:val="22"/>
                <w:szCs w:val="22"/>
              </w:rPr>
            </w:pPr>
            <w:r w:rsidRPr="00306AA3">
              <w:rPr>
                <w:rFonts w:ascii="Arial" w:hAnsi="Arial" w:cs="Arial"/>
                <w:b w:val="0"/>
                <w:bCs w:val="0"/>
                <w:color w:val="000000"/>
                <w:sz w:val="22"/>
                <w:szCs w:val="22"/>
              </w:rPr>
              <w:t xml:space="preserve">Middelgrote werkgever: tot 100x gemiddeld premieloon </w:t>
            </w:r>
            <w:r w:rsidRPr="00306AA3">
              <w:rPr>
                <w:rFonts w:ascii="Arial" w:hAnsi="Arial" w:cs="Arial"/>
                <w:b w:val="0"/>
                <w:bCs w:val="0"/>
                <w:color w:val="000000"/>
                <w:sz w:val="22"/>
                <w:szCs w:val="22"/>
              </w:rPr>
              <w:tab/>
            </w:r>
            <w:r w:rsidRPr="00306AA3">
              <w:rPr>
                <w:rFonts w:ascii="Arial" w:hAnsi="Arial" w:cs="Arial"/>
                <w:b w:val="0"/>
                <w:bCs w:val="0"/>
                <w:color w:val="000000"/>
                <w:spacing w:val="-6"/>
                <w:sz w:val="22"/>
                <w:szCs w:val="22"/>
              </w:rPr>
              <w:t>≤</w:t>
            </w:r>
            <w:r w:rsidRPr="00306AA3">
              <w:rPr>
                <w:rFonts w:ascii="Arial" w:hAnsi="Arial" w:cs="Arial"/>
                <w:b w:val="0"/>
                <w:bCs w:val="0"/>
                <w:sz w:val="22"/>
                <w:szCs w:val="22"/>
              </w:rPr>
              <w:t xml:space="preserve"> </w:t>
            </w:r>
          </w:p>
        </w:tc>
        <w:tc>
          <w:tcPr>
            <w:tcW w:w="2932" w:type="dxa"/>
          </w:tcPr>
          <w:p w14:paraId="46CBC744" w14:textId="4D784526" w:rsidR="00306AA3" w:rsidRPr="00306AA3" w:rsidRDefault="00306AA3" w:rsidP="00306AA3">
            <w:pPr>
              <w:spacing w:before="28"/>
              <w:ind w:lef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22"/>
              </w:rPr>
            </w:pPr>
            <w:r w:rsidRPr="00306AA3">
              <w:rPr>
                <w:rFonts w:ascii="Arial" w:hAnsi="Arial" w:cs="Arial"/>
                <w:color w:val="000000"/>
                <w:spacing w:val="-6"/>
                <w:sz w:val="22"/>
                <w:szCs w:val="22"/>
              </w:rPr>
              <w:t>€</w:t>
            </w:r>
            <w:r w:rsidRPr="00306AA3">
              <w:rPr>
                <w:rFonts w:ascii="Arial" w:hAnsi="Arial" w:cs="Arial"/>
                <w:color w:val="000000"/>
                <w:spacing w:val="9"/>
                <w:sz w:val="22"/>
                <w:szCs w:val="22"/>
              </w:rPr>
              <w:t xml:space="preserve"> </w:t>
            </w:r>
            <w:r w:rsidRPr="00306AA3">
              <w:rPr>
                <w:rFonts w:ascii="Arial" w:hAnsi="Arial" w:cs="Arial"/>
                <w:color w:val="000000"/>
                <w:spacing w:val="-7"/>
                <w:sz w:val="22"/>
                <w:szCs w:val="22"/>
              </w:rPr>
              <w:t>3.</w:t>
            </w:r>
            <w:r w:rsidR="00C249A3">
              <w:rPr>
                <w:rFonts w:ascii="Arial" w:hAnsi="Arial" w:cs="Arial"/>
                <w:color w:val="000000"/>
                <w:spacing w:val="-7"/>
                <w:sz w:val="22"/>
                <w:szCs w:val="22"/>
              </w:rPr>
              <w:t>96</w:t>
            </w:r>
            <w:r w:rsidR="000536FC">
              <w:rPr>
                <w:rFonts w:ascii="Arial" w:hAnsi="Arial" w:cs="Arial"/>
                <w:color w:val="000000"/>
                <w:spacing w:val="-7"/>
                <w:sz w:val="22"/>
                <w:szCs w:val="22"/>
              </w:rPr>
              <w:t>0.000</w:t>
            </w:r>
            <w:r w:rsidRPr="00306AA3">
              <w:rPr>
                <w:rFonts w:ascii="Arial" w:hAnsi="Arial" w:cs="Arial"/>
                <w:sz w:val="22"/>
                <w:szCs w:val="22"/>
              </w:rPr>
              <w:t xml:space="preserve"> </w:t>
            </w:r>
          </w:p>
        </w:tc>
        <w:tc>
          <w:tcPr>
            <w:tcW w:w="3164" w:type="dxa"/>
          </w:tcPr>
          <w:p w14:paraId="12A85A44" w14:textId="4B4AB2F5" w:rsidR="00306AA3" w:rsidRPr="00306AA3" w:rsidRDefault="00306AA3" w:rsidP="00306AA3">
            <w:pPr>
              <w:spacing w:before="28"/>
              <w:ind w:lef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pacing w:val="-6"/>
                <w:sz w:val="22"/>
                <w:szCs w:val="22"/>
              </w:rPr>
            </w:pPr>
            <w:r w:rsidRPr="00306AA3">
              <w:rPr>
                <w:rFonts w:ascii="Arial" w:hAnsi="Arial" w:cs="Arial"/>
                <w:color w:val="000000"/>
                <w:spacing w:val="-6"/>
                <w:sz w:val="22"/>
                <w:szCs w:val="22"/>
              </w:rPr>
              <w:t>€</w:t>
            </w:r>
            <w:r w:rsidRPr="00306AA3">
              <w:rPr>
                <w:rFonts w:ascii="Arial" w:hAnsi="Arial" w:cs="Arial"/>
                <w:color w:val="000000"/>
                <w:spacing w:val="9"/>
                <w:sz w:val="22"/>
                <w:szCs w:val="22"/>
              </w:rPr>
              <w:t xml:space="preserve"> </w:t>
            </w:r>
            <w:r w:rsidR="00C249A3">
              <w:rPr>
                <w:rFonts w:ascii="Arial" w:hAnsi="Arial" w:cs="Arial"/>
                <w:color w:val="000000"/>
                <w:spacing w:val="9"/>
                <w:sz w:val="22"/>
                <w:szCs w:val="22"/>
              </w:rPr>
              <w:t>4.330</w:t>
            </w:r>
            <w:r w:rsidR="00B9743F">
              <w:rPr>
                <w:rFonts w:ascii="Arial" w:hAnsi="Arial" w:cs="Arial"/>
                <w:color w:val="000000"/>
                <w:spacing w:val="-7"/>
                <w:sz w:val="22"/>
                <w:szCs w:val="22"/>
              </w:rPr>
              <w:t>.000</w:t>
            </w:r>
            <w:r w:rsidRPr="00306AA3">
              <w:rPr>
                <w:rFonts w:ascii="Arial" w:hAnsi="Arial" w:cs="Arial"/>
                <w:sz w:val="22"/>
                <w:szCs w:val="22"/>
              </w:rPr>
              <w:t xml:space="preserve"> </w:t>
            </w:r>
          </w:p>
        </w:tc>
      </w:tr>
      <w:tr w:rsidR="00306AA3" w:rsidRPr="00AC00D4" w14:paraId="02AC91AB" w14:textId="77777777" w:rsidTr="00C249A3">
        <w:trPr>
          <w:trHeight w:hRule="exact" w:val="565"/>
        </w:trPr>
        <w:tc>
          <w:tcPr>
            <w:cnfStyle w:val="001000000000" w:firstRow="0" w:lastRow="0" w:firstColumn="1" w:lastColumn="0" w:oddVBand="0" w:evenVBand="0" w:oddHBand="0" w:evenHBand="0" w:firstRowFirstColumn="0" w:firstRowLastColumn="0" w:lastRowFirstColumn="0" w:lastRowLastColumn="0"/>
            <w:tcW w:w="3397" w:type="dxa"/>
          </w:tcPr>
          <w:p w14:paraId="7030651F" w14:textId="77777777" w:rsidR="00306AA3" w:rsidRPr="00306AA3" w:rsidRDefault="00306AA3" w:rsidP="00306AA3">
            <w:pPr>
              <w:tabs>
                <w:tab w:val="left" w:pos="5247"/>
              </w:tabs>
              <w:spacing w:before="28"/>
              <w:ind w:left="65" w:right="-18"/>
              <w:rPr>
                <w:rFonts w:ascii="Arial" w:hAnsi="Arial" w:cs="Arial"/>
                <w:b w:val="0"/>
                <w:bCs w:val="0"/>
                <w:color w:val="010302"/>
                <w:sz w:val="22"/>
                <w:szCs w:val="22"/>
              </w:rPr>
            </w:pPr>
            <w:r w:rsidRPr="00306AA3">
              <w:rPr>
                <w:rFonts w:ascii="Arial" w:hAnsi="Arial" w:cs="Arial"/>
                <w:b w:val="0"/>
                <w:bCs w:val="0"/>
                <w:color w:val="000000"/>
                <w:sz w:val="22"/>
                <w:szCs w:val="22"/>
              </w:rPr>
              <w:t xml:space="preserve">Grote werkgever: 100x gemiddeld premieloon of hoger </w:t>
            </w:r>
            <w:r w:rsidRPr="00306AA3">
              <w:rPr>
                <w:rFonts w:ascii="Arial" w:hAnsi="Arial" w:cs="Arial"/>
                <w:b w:val="0"/>
                <w:bCs w:val="0"/>
                <w:color w:val="000000"/>
                <w:sz w:val="22"/>
                <w:szCs w:val="22"/>
              </w:rPr>
              <w:tab/>
            </w:r>
            <w:r w:rsidRPr="00306AA3">
              <w:rPr>
                <w:rFonts w:ascii="Arial" w:hAnsi="Arial" w:cs="Arial"/>
                <w:b w:val="0"/>
                <w:bCs w:val="0"/>
                <w:color w:val="000000"/>
                <w:spacing w:val="-12"/>
                <w:sz w:val="22"/>
                <w:szCs w:val="22"/>
              </w:rPr>
              <w:t>&gt;</w:t>
            </w:r>
            <w:r w:rsidRPr="00306AA3">
              <w:rPr>
                <w:rFonts w:ascii="Arial" w:hAnsi="Arial" w:cs="Arial"/>
                <w:b w:val="0"/>
                <w:bCs w:val="0"/>
                <w:sz w:val="22"/>
                <w:szCs w:val="22"/>
              </w:rPr>
              <w:t xml:space="preserve"> </w:t>
            </w:r>
          </w:p>
        </w:tc>
        <w:tc>
          <w:tcPr>
            <w:tcW w:w="2932" w:type="dxa"/>
          </w:tcPr>
          <w:p w14:paraId="0BA43C18" w14:textId="0BC03F7E" w:rsidR="00306AA3" w:rsidRPr="00306AA3" w:rsidRDefault="00306AA3" w:rsidP="00306AA3">
            <w:pPr>
              <w:spacing w:before="28"/>
              <w:ind w:lef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302"/>
                <w:sz w:val="22"/>
                <w:szCs w:val="22"/>
              </w:rPr>
            </w:pPr>
            <w:r w:rsidRPr="00306AA3">
              <w:rPr>
                <w:rFonts w:ascii="Arial" w:hAnsi="Arial" w:cs="Arial"/>
                <w:color w:val="000000"/>
                <w:spacing w:val="-6"/>
                <w:sz w:val="22"/>
                <w:szCs w:val="22"/>
              </w:rPr>
              <w:t>€</w:t>
            </w:r>
            <w:r w:rsidRPr="00306AA3">
              <w:rPr>
                <w:rFonts w:ascii="Arial" w:hAnsi="Arial" w:cs="Arial"/>
                <w:color w:val="000000"/>
                <w:spacing w:val="9"/>
                <w:sz w:val="22"/>
                <w:szCs w:val="22"/>
              </w:rPr>
              <w:t xml:space="preserve"> </w:t>
            </w:r>
            <w:r w:rsidRPr="00306AA3">
              <w:rPr>
                <w:rFonts w:ascii="Arial" w:hAnsi="Arial" w:cs="Arial"/>
                <w:color w:val="000000"/>
                <w:spacing w:val="-7"/>
                <w:sz w:val="22"/>
                <w:szCs w:val="22"/>
              </w:rPr>
              <w:t>3.</w:t>
            </w:r>
            <w:r w:rsidR="00C249A3">
              <w:rPr>
                <w:rFonts w:ascii="Arial" w:hAnsi="Arial" w:cs="Arial"/>
                <w:color w:val="000000"/>
                <w:spacing w:val="-7"/>
                <w:sz w:val="22"/>
                <w:szCs w:val="22"/>
              </w:rPr>
              <w:t>96</w:t>
            </w:r>
            <w:r w:rsidR="000536FC">
              <w:rPr>
                <w:rFonts w:ascii="Arial" w:hAnsi="Arial" w:cs="Arial"/>
                <w:color w:val="000000"/>
                <w:spacing w:val="-7"/>
                <w:sz w:val="22"/>
                <w:szCs w:val="22"/>
              </w:rPr>
              <w:t>0.000</w:t>
            </w:r>
            <w:r w:rsidRPr="00306AA3">
              <w:rPr>
                <w:rFonts w:ascii="Arial" w:hAnsi="Arial" w:cs="Arial"/>
                <w:sz w:val="22"/>
                <w:szCs w:val="22"/>
              </w:rPr>
              <w:t xml:space="preserve"> </w:t>
            </w:r>
          </w:p>
        </w:tc>
        <w:tc>
          <w:tcPr>
            <w:tcW w:w="3164" w:type="dxa"/>
          </w:tcPr>
          <w:p w14:paraId="36A21280" w14:textId="4F69DDB0" w:rsidR="00306AA3" w:rsidRPr="00306AA3" w:rsidRDefault="00306AA3" w:rsidP="00306AA3">
            <w:pPr>
              <w:spacing w:before="28"/>
              <w:ind w:left="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pacing w:val="-6"/>
                <w:sz w:val="22"/>
                <w:szCs w:val="22"/>
              </w:rPr>
            </w:pPr>
            <w:r w:rsidRPr="00306AA3">
              <w:rPr>
                <w:rFonts w:ascii="Arial" w:hAnsi="Arial" w:cs="Arial"/>
                <w:color w:val="000000"/>
                <w:spacing w:val="-6"/>
                <w:sz w:val="22"/>
                <w:szCs w:val="22"/>
              </w:rPr>
              <w:t>€</w:t>
            </w:r>
            <w:r w:rsidRPr="00306AA3">
              <w:rPr>
                <w:rFonts w:ascii="Arial" w:hAnsi="Arial" w:cs="Arial"/>
                <w:color w:val="000000"/>
                <w:spacing w:val="9"/>
                <w:sz w:val="22"/>
                <w:szCs w:val="22"/>
              </w:rPr>
              <w:t xml:space="preserve"> </w:t>
            </w:r>
            <w:r w:rsidR="00C249A3">
              <w:rPr>
                <w:rFonts w:ascii="Arial" w:hAnsi="Arial" w:cs="Arial"/>
                <w:color w:val="000000"/>
                <w:spacing w:val="9"/>
                <w:sz w:val="22"/>
                <w:szCs w:val="22"/>
              </w:rPr>
              <w:t>4.330</w:t>
            </w:r>
            <w:r w:rsidR="00B9743F">
              <w:rPr>
                <w:rFonts w:ascii="Arial" w:hAnsi="Arial" w:cs="Arial"/>
                <w:color w:val="000000"/>
                <w:spacing w:val="-7"/>
                <w:sz w:val="22"/>
                <w:szCs w:val="22"/>
              </w:rPr>
              <w:t>.000</w:t>
            </w:r>
          </w:p>
        </w:tc>
      </w:tr>
    </w:tbl>
    <w:p w14:paraId="79CCD22C" w14:textId="77777777" w:rsidR="00306AA3" w:rsidRDefault="00306AA3" w:rsidP="00306AA3">
      <w:pPr>
        <w:rPr>
          <w:rFonts w:ascii="Arial" w:hAnsi="Arial" w:cs="Arial"/>
          <w:sz w:val="22"/>
          <w:szCs w:val="22"/>
        </w:rPr>
      </w:pPr>
    </w:p>
    <w:p w14:paraId="760E6328" w14:textId="77777777" w:rsidR="00306AA3" w:rsidRDefault="00306AA3" w:rsidP="00306AA3">
      <w:pPr>
        <w:rPr>
          <w:rFonts w:ascii="Arial" w:hAnsi="Arial" w:cs="Arial"/>
          <w:sz w:val="22"/>
          <w:szCs w:val="22"/>
        </w:rPr>
      </w:pPr>
    </w:p>
    <w:p w14:paraId="33489D22" w14:textId="77777777" w:rsidR="00306AA3" w:rsidRDefault="00306AA3" w:rsidP="00306AA3">
      <w:pPr>
        <w:rPr>
          <w:rFonts w:ascii="Arial" w:hAnsi="Arial" w:cs="Arial"/>
          <w:sz w:val="22"/>
          <w:szCs w:val="22"/>
        </w:rPr>
      </w:pPr>
    </w:p>
    <w:p w14:paraId="6F76E664" w14:textId="64514372" w:rsidR="007559B5" w:rsidRDefault="00306AA3" w:rsidP="007559B5">
      <w:pPr>
        <w:pStyle w:val="SRAKopje"/>
        <w:ind w:left="2124" w:hanging="2124"/>
        <w:rPr>
          <w:rFonts w:ascii="Arial" w:hAnsi="Arial" w:cs="Arial"/>
        </w:rPr>
      </w:pPr>
      <w:bookmarkStart w:id="134" w:name="_Toc155866669"/>
      <w:r w:rsidRPr="00306AA3">
        <w:rPr>
          <w:rFonts w:ascii="Arial" w:hAnsi="Arial" w:cs="Arial"/>
        </w:rPr>
        <w:t>Tabel 6</w:t>
      </w:r>
      <w:r w:rsidRPr="00306AA3">
        <w:rPr>
          <w:rFonts w:ascii="Arial" w:hAnsi="Arial" w:cs="Arial"/>
        </w:rPr>
        <w:tab/>
        <w:t>Loontijdvakbedragen maximumpremieloon en maximumbijdrageloo</w:t>
      </w:r>
      <w:r>
        <w:rPr>
          <w:rFonts w:ascii="Arial" w:hAnsi="Arial" w:cs="Arial"/>
        </w:rPr>
        <w:t>n</w:t>
      </w:r>
      <w:bookmarkEnd w:id="134"/>
    </w:p>
    <w:p w14:paraId="3531D5D1" w14:textId="77777777" w:rsidR="00AB3487" w:rsidRPr="00AA7EF5" w:rsidRDefault="00AB3487" w:rsidP="00AA7EF5">
      <w:pPr>
        <w:rPr>
          <w:rFonts w:ascii="Arial" w:hAnsi="Arial" w:cs="Arial"/>
          <w:sz w:val="22"/>
          <w:szCs w:val="22"/>
        </w:rPr>
      </w:pPr>
    </w:p>
    <w:tbl>
      <w:tblPr>
        <w:tblStyle w:val="Rastertabel4-Accent3"/>
        <w:tblW w:w="9493" w:type="dxa"/>
        <w:tblLook w:val="04A0" w:firstRow="1" w:lastRow="0" w:firstColumn="1" w:lastColumn="0" w:noHBand="0" w:noVBand="1"/>
      </w:tblPr>
      <w:tblGrid>
        <w:gridCol w:w="781"/>
        <w:gridCol w:w="1341"/>
        <w:gridCol w:w="1417"/>
        <w:gridCol w:w="1559"/>
        <w:gridCol w:w="1560"/>
        <w:gridCol w:w="1417"/>
        <w:gridCol w:w="1418"/>
      </w:tblGrid>
      <w:tr w:rsidR="00C249A3" w:rsidRPr="00AB3487" w14:paraId="4075C1B6" w14:textId="77777777">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781" w:type="dxa"/>
          </w:tcPr>
          <w:p w14:paraId="7ECF0A40" w14:textId="77777777" w:rsidR="00AB3487" w:rsidRPr="00AB3487" w:rsidRDefault="00AB3487" w:rsidP="00AB3487">
            <w:pPr>
              <w:spacing w:before="66"/>
              <w:ind w:left="65" w:right="-18"/>
              <w:rPr>
                <w:rFonts w:ascii="Arial" w:hAnsi="Arial" w:cs="Arial"/>
                <w:color w:val="010302"/>
                <w:sz w:val="22"/>
                <w:szCs w:val="22"/>
              </w:rPr>
            </w:pPr>
            <w:bookmarkStart w:id="135" w:name="_Hlk155865191"/>
            <w:r w:rsidRPr="00AB3487">
              <w:rPr>
                <w:rFonts w:ascii="Arial" w:hAnsi="Arial" w:cs="Arial"/>
                <w:color w:val="010302"/>
                <w:sz w:val="22"/>
                <w:szCs w:val="22"/>
              </w:rPr>
              <w:t>Jaar</w:t>
            </w:r>
          </w:p>
        </w:tc>
        <w:tc>
          <w:tcPr>
            <w:tcW w:w="1341" w:type="dxa"/>
          </w:tcPr>
          <w:p w14:paraId="67C944C4" w14:textId="77777777" w:rsidR="00AB3487" w:rsidRPr="00AB3487" w:rsidRDefault="00AB3487" w:rsidP="00AB3487">
            <w:pPr>
              <w:spacing w:before="66"/>
              <w:ind w:left="65" w:right="-18"/>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AB3487">
              <w:rPr>
                <w:rFonts w:ascii="Arial" w:hAnsi="Arial" w:cs="Arial"/>
                <w:color w:val="010302"/>
                <w:sz w:val="22"/>
                <w:szCs w:val="22"/>
              </w:rPr>
              <w:t>Dag</w:t>
            </w:r>
          </w:p>
        </w:tc>
        <w:tc>
          <w:tcPr>
            <w:tcW w:w="1417" w:type="dxa"/>
          </w:tcPr>
          <w:p w14:paraId="2F5FF56F" w14:textId="77777777" w:rsidR="00AB3487" w:rsidRPr="00AB3487" w:rsidRDefault="00AB3487" w:rsidP="00AB3487">
            <w:pPr>
              <w:spacing w:before="66"/>
              <w:ind w:left="65" w:right="-18"/>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AB3487">
              <w:rPr>
                <w:rFonts w:ascii="Arial" w:hAnsi="Arial" w:cs="Arial"/>
                <w:color w:val="010302"/>
                <w:sz w:val="22"/>
                <w:szCs w:val="22"/>
              </w:rPr>
              <w:t>Week</w:t>
            </w:r>
          </w:p>
        </w:tc>
        <w:tc>
          <w:tcPr>
            <w:tcW w:w="1559" w:type="dxa"/>
          </w:tcPr>
          <w:p w14:paraId="0F578230" w14:textId="72337923" w:rsidR="00AB3487" w:rsidRPr="00AB3487" w:rsidRDefault="00AB3487" w:rsidP="00AB3487">
            <w:pPr>
              <w:spacing w:before="66"/>
              <w:ind w:left="65" w:right="-18"/>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AB3487">
              <w:rPr>
                <w:rFonts w:ascii="Arial" w:hAnsi="Arial" w:cs="Arial"/>
                <w:color w:val="010302"/>
                <w:sz w:val="22"/>
                <w:szCs w:val="22"/>
              </w:rPr>
              <w:t xml:space="preserve">4 </w:t>
            </w:r>
            <w:r w:rsidR="00CC6BE7">
              <w:rPr>
                <w:rFonts w:ascii="Arial" w:hAnsi="Arial" w:cs="Arial"/>
                <w:color w:val="010302"/>
                <w:sz w:val="22"/>
                <w:szCs w:val="22"/>
              </w:rPr>
              <w:t>w</w:t>
            </w:r>
            <w:r w:rsidRPr="00AB3487">
              <w:rPr>
                <w:rFonts w:ascii="Arial" w:hAnsi="Arial" w:cs="Arial"/>
                <w:color w:val="010302"/>
                <w:sz w:val="22"/>
                <w:szCs w:val="22"/>
              </w:rPr>
              <w:t>eken</w:t>
            </w:r>
          </w:p>
        </w:tc>
        <w:tc>
          <w:tcPr>
            <w:tcW w:w="1560" w:type="dxa"/>
          </w:tcPr>
          <w:p w14:paraId="2B2A1D44" w14:textId="77777777" w:rsidR="00AB3487" w:rsidRPr="00AB3487" w:rsidRDefault="00AB3487" w:rsidP="00AB3487">
            <w:pPr>
              <w:spacing w:before="66"/>
              <w:ind w:left="65" w:right="-18"/>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AB3487">
              <w:rPr>
                <w:rFonts w:ascii="Arial" w:hAnsi="Arial" w:cs="Arial"/>
                <w:color w:val="010302"/>
                <w:sz w:val="22"/>
                <w:szCs w:val="22"/>
              </w:rPr>
              <w:t>Maand</w:t>
            </w:r>
          </w:p>
        </w:tc>
        <w:tc>
          <w:tcPr>
            <w:tcW w:w="1417" w:type="dxa"/>
          </w:tcPr>
          <w:p w14:paraId="09B18B87" w14:textId="77777777" w:rsidR="00AB3487" w:rsidRPr="00AB3487" w:rsidRDefault="00AB3487" w:rsidP="00AB3487">
            <w:pPr>
              <w:spacing w:before="66"/>
              <w:ind w:left="65" w:right="-18"/>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AB3487">
              <w:rPr>
                <w:rFonts w:ascii="Arial" w:hAnsi="Arial" w:cs="Arial"/>
                <w:color w:val="010302"/>
                <w:sz w:val="22"/>
                <w:szCs w:val="22"/>
              </w:rPr>
              <w:t>Kwartaal</w:t>
            </w:r>
          </w:p>
        </w:tc>
        <w:tc>
          <w:tcPr>
            <w:tcW w:w="1418" w:type="dxa"/>
          </w:tcPr>
          <w:p w14:paraId="7B427B01" w14:textId="77777777" w:rsidR="00AB3487" w:rsidRPr="00AB3487" w:rsidRDefault="00AB3487" w:rsidP="00AB3487">
            <w:pPr>
              <w:spacing w:before="66"/>
              <w:ind w:left="65" w:right="-18"/>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AB3487">
              <w:rPr>
                <w:rFonts w:ascii="Arial" w:hAnsi="Arial" w:cs="Arial"/>
                <w:color w:val="010302"/>
                <w:sz w:val="22"/>
                <w:szCs w:val="22"/>
              </w:rPr>
              <w:t>Jaar</w:t>
            </w:r>
          </w:p>
        </w:tc>
      </w:tr>
      <w:tr w:rsidR="00C249A3" w:rsidRPr="00AB3487" w14:paraId="17659C70" w14:textId="77777777">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781" w:type="dxa"/>
          </w:tcPr>
          <w:p w14:paraId="00952FC6" w14:textId="31E569EC" w:rsidR="00AB3487" w:rsidRPr="00AB3487" w:rsidRDefault="00AB3487" w:rsidP="00AB3487">
            <w:pPr>
              <w:spacing w:before="28"/>
              <w:ind w:left="65" w:right="-18"/>
              <w:rPr>
                <w:rFonts w:ascii="Arial" w:hAnsi="Arial" w:cs="Arial"/>
                <w:b w:val="0"/>
                <w:bCs w:val="0"/>
                <w:color w:val="000000"/>
                <w:spacing w:val="-8"/>
                <w:sz w:val="22"/>
                <w:szCs w:val="22"/>
              </w:rPr>
            </w:pPr>
            <w:r w:rsidRPr="00AB3487">
              <w:rPr>
                <w:rFonts w:ascii="Arial" w:hAnsi="Arial" w:cs="Arial"/>
                <w:b w:val="0"/>
                <w:bCs w:val="0"/>
                <w:color w:val="000000"/>
                <w:spacing w:val="-8"/>
                <w:sz w:val="22"/>
                <w:szCs w:val="22"/>
              </w:rPr>
              <w:t>202</w:t>
            </w:r>
            <w:r w:rsidR="00C249A3">
              <w:rPr>
                <w:rFonts w:ascii="Arial" w:hAnsi="Arial" w:cs="Arial"/>
                <w:b w:val="0"/>
                <w:bCs w:val="0"/>
                <w:color w:val="000000"/>
                <w:spacing w:val="-8"/>
                <w:sz w:val="22"/>
                <w:szCs w:val="22"/>
              </w:rPr>
              <w:t>5</w:t>
            </w:r>
          </w:p>
        </w:tc>
        <w:tc>
          <w:tcPr>
            <w:tcW w:w="1341" w:type="dxa"/>
          </w:tcPr>
          <w:p w14:paraId="76566B6F" w14:textId="660299C2" w:rsidR="00AB3487" w:rsidRPr="00AB3487" w:rsidRDefault="00AB3487"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pacing w:val="-8"/>
                <w:sz w:val="22"/>
                <w:szCs w:val="22"/>
              </w:rPr>
            </w:pPr>
            <w:r w:rsidRPr="00AB3487">
              <w:rPr>
                <w:rFonts w:ascii="Arial" w:hAnsi="Arial" w:cs="Arial"/>
                <w:bCs/>
                <w:color w:val="000000"/>
                <w:spacing w:val="-8"/>
                <w:sz w:val="22"/>
                <w:szCs w:val="22"/>
              </w:rPr>
              <w:t>€ 2</w:t>
            </w:r>
            <w:r w:rsidR="00C249A3">
              <w:rPr>
                <w:rFonts w:ascii="Arial" w:hAnsi="Arial" w:cs="Arial"/>
                <w:bCs/>
                <w:color w:val="000000"/>
                <w:spacing w:val="-8"/>
                <w:sz w:val="22"/>
                <w:szCs w:val="22"/>
              </w:rPr>
              <w:t>91,78</w:t>
            </w:r>
          </w:p>
        </w:tc>
        <w:tc>
          <w:tcPr>
            <w:tcW w:w="1417" w:type="dxa"/>
          </w:tcPr>
          <w:p w14:paraId="6C647D7B" w14:textId="5F20B779" w:rsidR="00AB3487" w:rsidRPr="00AB3487" w:rsidRDefault="00AB3487"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pacing w:val="-8"/>
                <w:sz w:val="22"/>
                <w:szCs w:val="22"/>
              </w:rPr>
            </w:pPr>
            <w:r w:rsidRPr="00AB3487">
              <w:rPr>
                <w:rFonts w:ascii="Arial" w:hAnsi="Arial" w:cs="Arial"/>
                <w:bCs/>
                <w:color w:val="000000"/>
                <w:spacing w:val="-8"/>
                <w:sz w:val="22"/>
                <w:szCs w:val="22"/>
              </w:rPr>
              <w:t>€ 1.</w:t>
            </w:r>
            <w:r w:rsidR="00C249A3">
              <w:rPr>
                <w:rFonts w:ascii="Arial" w:hAnsi="Arial" w:cs="Arial"/>
                <w:bCs/>
                <w:color w:val="000000"/>
                <w:spacing w:val="-8"/>
                <w:sz w:val="22"/>
                <w:szCs w:val="22"/>
              </w:rPr>
              <w:t>458,92</w:t>
            </w:r>
          </w:p>
        </w:tc>
        <w:tc>
          <w:tcPr>
            <w:tcW w:w="1559" w:type="dxa"/>
          </w:tcPr>
          <w:p w14:paraId="662EBC4F" w14:textId="2B62E029" w:rsidR="00AB3487" w:rsidRPr="00AB3487" w:rsidRDefault="00AB3487"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pacing w:val="-8"/>
                <w:sz w:val="22"/>
                <w:szCs w:val="22"/>
              </w:rPr>
            </w:pPr>
            <w:r w:rsidRPr="00AB3487">
              <w:rPr>
                <w:rFonts w:ascii="Arial" w:hAnsi="Arial" w:cs="Arial"/>
                <w:bCs/>
                <w:color w:val="000000"/>
                <w:spacing w:val="-8"/>
                <w:sz w:val="22"/>
                <w:szCs w:val="22"/>
              </w:rPr>
              <w:t>€ 5.</w:t>
            </w:r>
            <w:r w:rsidR="00C249A3">
              <w:rPr>
                <w:rFonts w:ascii="Arial" w:hAnsi="Arial" w:cs="Arial"/>
                <w:bCs/>
                <w:color w:val="000000"/>
                <w:spacing w:val="-8"/>
                <w:sz w:val="22"/>
                <w:szCs w:val="22"/>
              </w:rPr>
              <w:t>835,69</w:t>
            </w:r>
          </w:p>
        </w:tc>
        <w:tc>
          <w:tcPr>
            <w:tcW w:w="1560" w:type="dxa"/>
          </w:tcPr>
          <w:p w14:paraId="29FB20CE" w14:textId="06ED921C" w:rsidR="00AB3487" w:rsidRPr="00AB3487" w:rsidRDefault="00AB3487"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pacing w:val="-8"/>
                <w:sz w:val="22"/>
                <w:szCs w:val="22"/>
              </w:rPr>
            </w:pPr>
            <w:r w:rsidRPr="00AB3487">
              <w:rPr>
                <w:rFonts w:ascii="Arial" w:hAnsi="Arial" w:cs="Arial"/>
                <w:bCs/>
                <w:color w:val="000000"/>
                <w:spacing w:val="-8"/>
                <w:sz w:val="22"/>
                <w:szCs w:val="22"/>
              </w:rPr>
              <w:t xml:space="preserve">€ </w:t>
            </w:r>
            <w:r w:rsidR="00C249A3">
              <w:rPr>
                <w:rFonts w:ascii="Arial" w:hAnsi="Arial" w:cs="Arial"/>
                <w:bCs/>
                <w:color w:val="000000"/>
                <w:spacing w:val="-8"/>
                <w:sz w:val="22"/>
                <w:szCs w:val="22"/>
              </w:rPr>
              <w:t>6.322,00</w:t>
            </w:r>
          </w:p>
        </w:tc>
        <w:tc>
          <w:tcPr>
            <w:tcW w:w="1417" w:type="dxa"/>
          </w:tcPr>
          <w:p w14:paraId="22264D37" w14:textId="0261C6C2" w:rsidR="00AB3487" w:rsidRPr="00AB3487" w:rsidRDefault="00AB3487"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pacing w:val="-8"/>
                <w:sz w:val="22"/>
                <w:szCs w:val="22"/>
              </w:rPr>
            </w:pPr>
            <w:r w:rsidRPr="00AB3487">
              <w:rPr>
                <w:rFonts w:ascii="Arial" w:hAnsi="Arial" w:cs="Arial"/>
                <w:bCs/>
                <w:color w:val="000000"/>
                <w:spacing w:val="-8"/>
                <w:sz w:val="22"/>
                <w:szCs w:val="22"/>
              </w:rPr>
              <w:t>€ 1</w:t>
            </w:r>
            <w:r w:rsidR="00C249A3">
              <w:rPr>
                <w:rFonts w:ascii="Arial" w:hAnsi="Arial" w:cs="Arial"/>
                <w:bCs/>
                <w:color w:val="000000"/>
                <w:spacing w:val="-8"/>
                <w:sz w:val="22"/>
                <w:szCs w:val="22"/>
              </w:rPr>
              <w:t>8.966,00</w:t>
            </w:r>
          </w:p>
        </w:tc>
        <w:tc>
          <w:tcPr>
            <w:tcW w:w="1418" w:type="dxa"/>
          </w:tcPr>
          <w:p w14:paraId="326CEA4F" w14:textId="3FA4FF8B" w:rsidR="00AB3487" w:rsidRPr="00AB3487" w:rsidRDefault="00AB3487"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pacing w:val="-8"/>
                <w:sz w:val="22"/>
                <w:szCs w:val="22"/>
              </w:rPr>
            </w:pPr>
            <w:r w:rsidRPr="00AB3487">
              <w:rPr>
                <w:rFonts w:ascii="Arial" w:hAnsi="Arial" w:cs="Arial"/>
                <w:bCs/>
                <w:color w:val="000000"/>
                <w:spacing w:val="-8"/>
                <w:sz w:val="22"/>
                <w:szCs w:val="22"/>
              </w:rPr>
              <w:t xml:space="preserve">€ </w:t>
            </w:r>
            <w:r w:rsidR="000536FC">
              <w:rPr>
                <w:rFonts w:ascii="Arial" w:hAnsi="Arial" w:cs="Arial"/>
                <w:bCs/>
                <w:color w:val="000000"/>
                <w:spacing w:val="-8"/>
                <w:sz w:val="22"/>
                <w:szCs w:val="22"/>
              </w:rPr>
              <w:t>7</w:t>
            </w:r>
            <w:r w:rsidR="00C249A3">
              <w:rPr>
                <w:rFonts w:ascii="Arial" w:hAnsi="Arial" w:cs="Arial"/>
                <w:bCs/>
                <w:color w:val="000000"/>
                <w:spacing w:val="-8"/>
                <w:sz w:val="22"/>
                <w:szCs w:val="22"/>
              </w:rPr>
              <w:t>5.864</w:t>
            </w:r>
            <w:r w:rsidRPr="00AB3487">
              <w:rPr>
                <w:rFonts w:ascii="Arial" w:hAnsi="Arial" w:cs="Arial"/>
                <w:bCs/>
                <w:color w:val="000000"/>
                <w:spacing w:val="-8"/>
                <w:sz w:val="22"/>
                <w:szCs w:val="22"/>
              </w:rPr>
              <w:t>,00</w:t>
            </w:r>
          </w:p>
        </w:tc>
      </w:tr>
      <w:tr w:rsidR="00C249A3" w:rsidRPr="00AB3487" w14:paraId="2891AEEE" w14:textId="77777777">
        <w:trPr>
          <w:trHeight w:val="304"/>
        </w:trPr>
        <w:tc>
          <w:tcPr>
            <w:cnfStyle w:val="001000000000" w:firstRow="0" w:lastRow="0" w:firstColumn="1" w:lastColumn="0" w:oddVBand="0" w:evenVBand="0" w:oddHBand="0" w:evenHBand="0" w:firstRowFirstColumn="0" w:firstRowLastColumn="0" w:lastRowFirstColumn="0" w:lastRowLastColumn="0"/>
            <w:tcW w:w="781" w:type="dxa"/>
          </w:tcPr>
          <w:p w14:paraId="302F2FF5" w14:textId="491D432C" w:rsidR="00AB3487" w:rsidRPr="00AB3487" w:rsidRDefault="00AB3487" w:rsidP="00AB3487">
            <w:pPr>
              <w:spacing w:before="28"/>
              <w:ind w:left="65" w:right="-18"/>
              <w:rPr>
                <w:rFonts w:ascii="Arial" w:hAnsi="Arial" w:cs="Arial"/>
                <w:b w:val="0"/>
                <w:bCs w:val="0"/>
                <w:color w:val="000000"/>
                <w:spacing w:val="-8"/>
                <w:sz w:val="22"/>
                <w:szCs w:val="22"/>
              </w:rPr>
            </w:pPr>
            <w:r w:rsidRPr="00AB3487">
              <w:rPr>
                <w:rFonts w:ascii="Arial" w:hAnsi="Arial" w:cs="Arial"/>
                <w:b w:val="0"/>
                <w:bCs w:val="0"/>
                <w:color w:val="000000"/>
                <w:spacing w:val="-8"/>
                <w:sz w:val="22"/>
                <w:szCs w:val="22"/>
              </w:rPr>
              <w:t>202</w:t>
            </w:r>
            <w:r w:rsidR="00C249A3">
              <w:rPr>
                <w:rFonts w:ascii="Arial" w:hAnsi="Arial" w:cs="Arial"/>
                <w:b w:val="0"/>
                <w:bCs w:val="0"/>
                <w:color w:val="000000"/>
                <w:spacing w:val="-8"/>
                <w:sz w:val="22"/>
                <w:szCs w:val="22"/>
              </w:rPr>
              <w:t>6</w:t>
            </w:r>
          </w:p>
        </w:tc>
        <w:tc>
          <w:tcPr>
            <w:tcW w:w="1341" w:type="dxa"/>
          </w:tcPr>
          <w:p w14:paraId="1D4F977B" w14:textId="3ECBEA22" w:rsidR="00AB3487" w:rsidRPr="00AB3487" w:rsidRDefault="00AB3487" w:rsidP="00AB3487">
            <w:pPr>
              <w:spacing w:before="28"/>
              <w:ind w:left="65" w:right="-18"/>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pacing w:val="-8"/>
                <w:sz w:val="22"/>
                <w:szCs w:val="22"/>
              </w:rPr>
            </w:pPr>
            <w:r w:rsidRPr="00AB3487">
              <w:rPr>
                <w:rFonts w:ascii="Arial" w:hAnsi="Arial" w:cs="Arial"/>
                <w:bCs/>
                <w:color w:val="000000"/>
                <w:spacing w:val="-8"/>
                <w:sz w:val="22"/>
                <w:szCs w:val="22"/>
              </w:rPr>
              <w:t xml:space="preserve">€ </w:t>
            </w:r>
            <w:r w:rsidR="00C249A3">
              <w:rPr>
                <w:rFonts w:ascii="Arial" w:hAnsi="Arial" w:cs="Arial"/>
                <w:bCs/>
                <w:color w:val="000000"/>
                <w:spacing w:val="-8"/>
                <w:sz w:val="22"/>
                <w:szCs w:val="22"/>
              </w:rPr>
              <w:t>305,41</w:t>
            </w:r>
          </w:p>
        </w:tc>
        <w:tc>
          <w:tcPr>
            <w:tcW w:w="1417" w:type="dxa"/>
          </w:tcPr>
          <w:p w14:paraId="11731C7C" w14:textId="02FB0AAA" w:rsidR="00AB3487" w:rsidRPr="00AB3487" w:rsidRDefault="00AB3487" w:rsidP="00AB3487">
            <w:pPr>
              <w:spacing w:before="28"/>
              <w:ind w:left="65" w:right="-18"/>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pacing w:val="-8"/>
                <w:sz w:val="22"/>
                <w:szCs w:val="22"/>
              </w:rPr>
            </w:pPr>
            <w:r w:rsidRPr="00AB3487">
              <w:rPr>
                <w:rFonts w:ascii="Arial" w:hAnsi="Arial" w:cs="Arial"/>
                <w:bCs/>
                <w:color w:val="000000"/>
                <w:spacing w:val="-8"/>
                <w:sz w:val="22"/>
                <w:szCs w:val="22"/>
              </w:rPr>
              <w:t>€ 1.</w:t>
            </w:r>
            <w:r w:rsidR="00C249A3">
              <w:rPr>
                <w:rFonts w:ascii="Arial" w:hAnsi="Arial" w:cs="Arial"/>
                <w:bCs/>
                <w:color w:val="000000"/>
                <w:spacing w:val="-8"/>
                <w:sz w:val="22"/>
                <w:szCs w:val="22"/>
              </w:rPr>
              <w:t>527,09</w:t>
            </w:r>
          </w:p>
        </w:tc>
        <w:tc>
          <w:tcPr>
            <w:tcW w:w="1559" w:type="dxa"/>
          </w:tcPr>
          <w:p w14:paraId="08186983" w14:textId="4748D941" w:rsidR="00AB3487" w:rsidRPr="00AB3487" w:rsidRDefault="00AB3487" w:rsidP="00AB3487">
            <w:pPr>
              <w:spacing w:before="28"/>
              <w:ind w:left="65" w:right="-18"/>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pacing w:val="-8"/>
                <w:sz w:val="22"/>
                <w:szCs w:val="22"/>
              </w:rPr>
            </w:pPr>
            <w:r w:rsidRPr="00AB3487">
              <w:rPr>
                <w:rFonts w:ascii="Arial" w:hAnsi="Arial" w:cs="Arial"/>
                <w:bCs/>
                <w:color w:val="000000"/>
                <w:spacing w:val="-8"/>
                <w:sz w:val="22"/>
                <w:szCs w:val="22"/>
              </w:rPr>
              <w:t xml:space="preserve">€ </w:t>
            </w:r>
            <w:r w:rsidR="00C249A3">
              <w:rPr>
                <w:rFonts w:ascii="Arial" w:hAnsi="Arial" w:cs="Arial"/>
                <w:bCs/>
                <w:color w:val="000000"/>
                <w:spacing w:val="-8"/>
                <w:sz w:val="22"/>
                <w:szCs w:val="22"/>
              </w:rPr>
              <w:t>6.108,38</w:t>
            </w:r>
          </w:p>
        </w:tc>
        <w:tc>
          <w:tcPr>
            <w:tcW w:w="1560" w:type="dxa"/>
          </w:tcPr>
          <w:p w14:paraId="2B947D5D" w14:textId="65B8AAA9" w:rsidR="00AB3487" w:rsidRPr="00AB3487" w:rsidRDefault="00AB3487" w:rsidP="00AB3487">
            <w:pPr>
              <w:spacing w:before="28"/>
              <w:ind w:left="65" w:right="-18"/>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pacing w:val="-8"/>
                <w:sz w:val="22"/>
                <w:szCs w:val="22"/>
              </w:rPr>
            </w:pPr>
            <w:r w:rsidRPr="00AB3487">
              <w:rPr>
                <w:rFonts w:ascii="Arial" w:hAnsi="Arial" w:cs="Arial"/>
                <w:bCs/>
                <w:color w:val="000000"/>
                <w:spacing w:val="-8"/>
                <w:sz w:val="22"/>
                <w:szCs w:val="22"/>
              </w:rPr>
              <w:t xml:space="preserve">€ </w:t>
            </w:r>
            <w:bookmarkStart w:id="136" w:name="_Hlk184977871"/>
            <w:r w:rsidR="000536FC">
              <w:rPr>
                <w:rFonts w:ascii="Arial" w:hAnsi="Arial" w:cs="Arial"/>
                <w:bCs/>
                <w:color w:val="000000"/>
                <w:spacing w:val="-8"/>
                <w:sz w:val="22"/>
                <w:szCs w:val="22"/>
              </w:rPr>
              <w:t>6.</w:t>
            </w:r>
            <w:r w:rsidR="00C249A3">
              <w:rPr>
                <w:rFonts w:ascii="Arial" w:hAnsi="Arial" w:cs="Arial"/>
                <w:bCs/>
                <w:color w:val="000000"/>
                <w:spacing w:val="-8"/>
                <w:sz w:val="22"/>
                <w:szCs w:val="22"/>
              </w:rPr>
              <w:t>617,41</w:t>
            </w:r>
            <w:bookmarkEnd w:id="136"/>
          </w:p>
        </w:tc>
        <w:tc>
          <w:tcPr>
            <w:tcW w:w="1417" w:type="dxa"/>
          </w:tcPr>
          <w:p w14:paraId="7A9A2A27" w14:textId="05240A52" w:rsidR="00AB3487" w:rsidRPr="00AB3487" w:rsidRDefault="00AB3487" w:rsidP="00AB3487">
            <w:pPr>
              <w:spacing w:before="28"/>
              <w:ind w:left="65" w:right="-18"/>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pacing w:val="-8"/>
                <w:sz w:val="22"/>
                <w:szCs w:val="22"/>
              </w:rPr>
            </w:pPr>
            <w:r w:rsidRPr="00AB3487">
              <w:rPr>
                <w:rFonts w:ascii="Arial" w:hAnsi="Arial" w:cs="Arial"/>
                <w:bCs/>
                <w:color w:val="000000"/>
                <w:spacing w:val="-8"/>
                <w:sz w:val="22"/>
                <w:szCs w:val="22"/>
              </w:rPr>
              <w:t>€ 1</w:t>
            </w:r>
            <w:r w:rsidR="00C249A3">
              <w:rPr>
                <w:rFonts w:ascii="Arial" w:hAnsi="Arial" w:cs="Arial"/>
                <w:bCs/>
                <w:color w:val="000000"/>
                <w:spacing w:val="-8"/>
                <w:sz w:val="22"/>
                <w:szCs w:val="22"/>
              </w:rPr>
              <w:t>9.852,25</w:t>
            </w:r>
          </w:p>
        </w:tc>
        <w:tc>
          <w:tcPr>
            <w:tcW w:w="1418" w:type="dxa"/>
          </w:tcPr>
          <w:p w14:paraId="0750246A" w14:textId="70374C9A" w:rsidR="00AB3487" w:rsidRPr="00AB3487" w:rsidRDefault="00AB3487" w:rsidP="00AB3487">
            <w:pPr>
              <w:spacing w:before="28"/>
              <w:ind w:left="65" w:right="-18"/>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pacing w:val="-8"/>
                <w:sz w:val="22"/>
                <w:szCs w:val="22"/>
              </w:rPr>
            </w:pPr>
            <w:r w:rsidRPr="00AB3487">
              <w:rPr>
                <w:rFonts w:ascii="Arial" w:hAnsi="Arial" w:cs="Arial"/>
                <w:bCs/>
                <w:color w:val="000000"/>
                <w:spacing w:val="-8"/>
                <w:sz w:val="22"/>
                <w:szCs w:val="22"/>
              </w:rPr>
              <w:t>€ 7</w:t>
            </w:r>
            <w:r w:rsidR="00C249A3">
              <w:rPr>
                <w:rFonts w:ascii="Arial" w:hAnsi="Arial" w:cs="Arial"/>
                <w:bCs/>
                <w:color w:val="000000"/>
                <w:spacing w:val="-8"/>
                <w:sz w:val="22"/>
                <w:szCs w:val="22"/>
              </w:rPr>
              <w:t>9.409</w:t>
            </w:r>
            <w:r w:rsidRPr="00AB3487">
              <w:rPr>
                <w:rFonts w:ascii="Arial" w:hAnsi="Arial" w:cs="Arial"/>
                <w:bCs/>
                <w:color w:val="000000"/>
                <w:spacing w:val="-8"/>
                <w:sz w:val="22"/>
                <w:szCs w:val="22"/>
              </w:rPr>
              <w:t>,00</w:t>
            </w:r>
          </w:p>
        </w:tc>
      </w:tr>
      <w:bookmarkEnd w:id="135"/>
    </w:tbl>
    <w:p w14:paraId="5DE64ECE" w14:textId="77777777" w:rsidR="007559B5" w:rsidRDefault="007559B5" w:rsidP="00306AA3">
      <w:pPr>
        <w:rPr>
          <w:rFonts w:ascii="Arial" w:hAnsi="Arial" w:cs="Arial"/>
          <w:sz w:val="22"/>
          <w:szCs w:val="22"/>
        </w:rPr>
      </w:pPr>
    </w:p>
    <w:p w14:paraId="163BE094" w14:textId="77777777" w:rsidR="00AB3487" w:rsidRDefault="00AB3487" w:rsidP="00306AA3">
      <w:pPr>
        <w:rPr>
          <w:rFonts w:ascii="Arial" w:hAnsi="Arial" w:cs="Arial"/>
          <w:sz w:val="22"/>
          <w:szCs w:val="22"/>
        </w:rPr>
      </w:pPr>
    </w:p>
    <w:p w14:paraId="19C59FA5" w14:textId="77777777" w:rsidR="00306AA3" w:rsidRPr="00306AA3" w:rsidRDefault="00306AA3" w:rsidP="00306AA3">
      <w:pPr>
        <w:pStyle w:val="SRAKopje"/>
        <w:ind w:left="2124" w:hanging="2124"/>
        <w:rPr>
          <w:rFonts w:ascii="Arial" w:hAnsi="Arial" w:cs="Arial"/>
        </w:rPr>
      </w:pPr>
      <w:bookmarkStart w:id="137" w:name="_Toc155866670"/>
      <w:r w:rsidRPr="00306AA3">
        <w:rPr>
          <w:rFonts w:ascii="Arial" w:hAnsi="Arial" w:cs="Arial"/>
        </w:rPr>
        <w:t>Tabel 7</w:t>
      </w:r>
      <w:r w:rsidRPr="00306AA3">
        <w:rPr>
          <w:rFonts w:ascii="Arial" w:hAnsi="Arial" w:cs="Arial"/>
        </w:rPr>
        <w:tab/>
        <w:t>Percentages Zorgverzekeringswet</w:t>
      </w:r>
      <w:bookmarkEnd w:id="137"/>
    </w:p>
    <w:p w14:paraId="16A9EBA5" w14:textId="77777777" w:rsidR="00306AA3" w:rsidRPr="00AA7EF5" w:rsidRDefault="00306AA3" w:rsidP="00AA7EF5">
      <w:pPr>
        <w:rPr>
          <w:rFonts w:ascii="Arial" w:hAnsi="Arial" w:cs="Arial"/>
          <w:sz w:val="22"/>
          <w:szCs w:val="22"/>
        </w:rPr>
      </w:pPr>
    </w:p>
    <w:tbl>
      <w:tblPr>
        <w:tblStyle w:val="Rastertabel4-Accent3"/>
        <w:tblW w:w="9498" w:type="dxa"/>
        <w:tblLayout w:type="fixed"/>
        <w:tblLook w:val="04A0" w:firstRow="1" w:lastRow="0" w:firstColumn="1" w:lastColumn="0" w:noHBand="0" w:noVBand="1"/>
      </w:tblPr>
      <w:tblGrid>
        <w:gridCol w:w="5103"/>
        <w:gridCol w:w="2127"/>
        <w:gridCol w:w="2268"/>
      </w:tblGrid>
      <w:tr w:rsidR="00306AA3" w:rsidRPr="00AC00D4" w14:paraId="65CE2F17" w14:textId="77777777">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103" w:type="dxa"/>
          </w:tcPr>
          <w:p w14:paraId="4D8A4B8A" w14:textId="77777777" w:rsidR="00306AA3" w:rsidRPr="00AB3487" w:rsidRDefault="00306AA3" w:rsidP="00AB3487">
            <w:pPr>
              <w:spacing w:before="66"/>
              <w:ind w:left="65" w:right="-18"/>
              <w:rPr>
                <w:rFonts w:ascii="Arial" w:hAnsi="Arial" w:cs="Arial"/>
                <w:color w:val="010302"/>
                <w:sz w:val="22"/>
                <w:szCs w:val="22"/>
              </w:rPr>
            </w:pPr>
            <w:r w:rsidRPr="00AB3487">
              <w:rPr>
                <w:rFonts w:ascii="Arial" w:hAnsi="Arial" w:cs="Arial"/>
                <w:color w:val="010302"/>
                <w:sz w:val="22"/>
                <w:szCs w:val="22"/>
              </w:rPr>
              <w:t>Zorgverzekeringswet</w:t>
            </w:r>
          </w:p>
        </w:tc>
        <w:tc>
          <w:tcPr>
            <w:tcW w:w="2127" w:type="dxa"/>
          </w:tcPr>
          <w:p w14:paraId="4D80DBBA" w14:textId="33CBBA03" w:rsidR="00306AA3" w:rsidRPr="00AB3487" w:rsidRDefault="00306AA3" w:rsidP="00AB3487">
            <w:pPr>
              <w:spacing w:before="66"/>
              <w:ind w:left="65" w:right="-18"/>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AB3487">
              <w:rPr>
                <w:rFonts w:ascii="Arial" w:hAnsi="Arial" w:cs="Arial"/>
                <w:color w:val="010302"/>
                <w:sz w:val="22"/>
                <w:szCs w:val="22"/>
              </w:rPr>
              <w:t>202</w:t>
            </w:r>
            <w:r w:rsidR="00C249A3">
              <w:rPr>
                <w:rFonts w:ascii="Arial" w:hAnsi="Arial" w:cs="Arial"/>
                <w:color w:val="010302"/>
                <w:sz w:val="22"/>
                <w:szCs w:val="22"/>
              </w:rPr>
              <w:t>5</w:t>
            </w:r>
          </w:p>
        </w:tc>
        <w:tc>
          <w:tcPr>
            <w:tcW w:w="2268" w:type="dxa"/>
          </w:tcPr>
          <w:p w14:paraId="637A4C4E" w14:textId="29ABC30F" w:rsidR="00306AA3" w:rsidRPr="00AB3487" w:rsidRDefault="00306AA3" w:rsidP="00AB3487">
            <w:pPr>
              <w:spacing w:before="66"/>
              <w:ind w:left="65" w:right="-18"/>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AB3487">
              <w:rPr>
                <w:rFonts w:ascii="Arial" w:hAnsi="Arial" w:cs="Arial"/>
                <w:color w:val="010302"/>
                <w:sz w:val="22"/>
                <w:szCs w:val="22"/>
              </w:rPr>
              <w:t>202</w:t>
            </w:r>
            <w:r w:rsidR="00C249A3">
              <w:rPr>
                <w:rFonts w:ascii="Arial" w:hAnsi="Arial" w:cs="Arial"/>
                <w:color w:val="010302"/>
                <w:sz w:val="22"/>
                <w:szCs w:val="22"/>
              </w:rPr>
              <w:t>6</w:t>
            </w:r>
          </w:p>
        </w:tc>
      </w:tr>
      <w:tr w:rsidR="00306AA3" w:rsidRPr="00AC00D4" w14:paraId="57E1B158" w14:textId="77777777">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103" w:type="dxa"/>
          </w:tcPr>
          <w:p w14:paraId="31F16EA2" w14:textId="77777777" w:rsidR="00306AA3" w:rsidRPr="00AB3487" w:rsidRDefault="00306AA3" w:rsidP="00AB3487">
            <w:pPr>
              <w:spacing w:before="28"/>
              <w:ind w:left="65" w:right="-18"/>
              <w:rPr>
                <w:rFonts w:ascii="Arial" w:hAnsi="Arial" w:cs="Arial"/>
                <w:b w:val="0"/>
                <w:color w:val="000000"/>
                <w:spacing w:val="-8"/>
                <w:sz w:val="22"/>
                <w:szCs w:val="22"/>
              </w:rPr>
            </w:pPr>
            <w:r w:rsidRPr="00AB3487">
              <w:rPr>
                <w:rFonts w:ascii="Arial" w:hAnsi="Arial" w:cs="Arial"/>
                <w:b w:val="0"/>
                <w:color w:val="000000"/>
                <w:spacing w:val="-8"/>
                <w:sz w:val="22"/>
                <w:szCs w:val="22"/>
              </w:rPr>
              <w:t>Werkgeversheffing Zvw</w:t>
            </w:r>
          </w:p>
        </w:tc>
        <w:tc>
          <w:tcPr>
            <w:tcW w:w="2127" w:type="dxa"/>
          </w:tcPr>
          <w:p w14:paraId="162DF833" w14:textId="3D66D23E" w:rsidR="00306AA3" w:rsidRPr="00AB3487" w:rsidRDefault="00306AA3"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Cs/>
                <w:color w:val="000000"/>
                <w:spacing w:val="-8"/>
                <w:sz w:val="22"/>
                <w:szCs w:val="22"/>
              </w:rPr>
            </w:pPr>
            <w:r w:rsidRPr="00AB3487">
              <w:rPr>
                <w:rFonts w:ascii="Arial" w:hAnsi="Arial" w:cs="Arial"/>
                <w:bCs/>
                <w:color w:val="000000"/>
                <w:spacing w:val="-8"/>
                <w:sz w:val="22"/>
                <w:szCs w:val="22"/>
              </w:rPr>
              <w:t>6,</w:t>
            </w:r>
            <w:r w:rsidR="00B9743F">
              <w:rPr>
                <w:rFonts w:ascii="Arial" w:hAnsi="Arial" w:cs="Arial"/>
                <w:bCs/>
                <w:color w:val="000000"/>
                <w:spacing w:val="-8"/>
                <w:sz w:val="22"/>
                <w:szCs w:val="22"/>
              </w:rPr>
              <w:t>5</w:t>
            </w:r>
            <w:r w:rsidR="00C249A3">
              <w:rPr>
                <w:rFonts w:ascii="Arial" w:hAnsi="Arial" w:cs="Arial"/>
                <w:bCs/>
                <w:color w:val="000000"/>
                <w:spacing w:val="-8"/>
                <w:sz w:val="22"/>
                <w:szCs w:val="22"/>
              </w:rPr>
              <w:t>1</w:t>
            </w:r>
            <w:r w:rsidRPr="00AB3487">
              <w:rPr>
                <w:rFonts w:ascii="Arial" w:hAnsi="Arial" w:cs="Arial"/>
                <w:bCs/>
                <w:color w:val="000000"/>
                <w:spacing w:val="-8"/>
                <w:sz w:val="22"/>
                <w:szCs w:val="22"/>
              </w:rPr>
              <w:t>%</w:t>
            </w:r>
          </w:p>
        </w:tc>
        <w:tc>
          <w:tcPr>
            <w:tcW w:w="2268" w:type="dxa"/>
          </w:tcPr>
          <w:p w14:paraId="7C976A9B" w14:textId="07F7FAD3" w:rsidR="00306AA3" w:rsidRPr="00AB3487" w:rsidRDefault="00306AA3"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Cs/>
                <w:color w:val="000000"/>
                <w:spacing w:val="-8"/>
                <w:sz w:val="22"/>
                <w:szCs w:val="22"/>
              </w:rPr>
            </w:pPr>
            <w:r w:rsidRPr="00AB3487">
              <w:rPr>
                <w:rFonts w:ascii="Arial" w:hAnsi="Arial" w:cs="Arial"/>
                <w:bCs/>
                <w:color w:val="000000"/>
                <w:spacing w:val="-8"/>
                <w:sz w:val="22"/>
                <w:szCs w:val="22"/>
              </w:rPr>
              <w:t>6,</w:t>
            </w:r>
            <w:r w:rsidR="00C249A3">
              <w:rPr>
                <w:rFonts w:ascii="Arial" w:hAnsi="Arial" w:cs="Arial"/>
                <w:bCs/>
                <w:color w:val="000000"/>
                <w:spacing w:val="-8"/>
                <w:sz w:val="22"/>
                <w:szCs w:val="22"/>
              </w:rPr>
              <w:t>10</w:t>
            </w:r>
            <w:r w:rsidRPr="00AB3487">
              <w:rPr>
                <w:rFonts w:ascii="Arial" w:hAnsi="Arial" w:cs="Arial"/>
                <w:bCs/>
                <w:color w:val="000000"/>
                <w:spacing w:val="-8"/>
                <w:sz w:val="22"/>
                <w:szCs w:val="22"/>
              </w:rPr>
              <w:t>%</w:t>
            </w:r>
          </w:p>
        </w:tc>
      </w:tr>
      <w:tr w:rsidR="00306AA3" w:rsidRPr="00AC00D4" w14:paraId="77533112" w14:textId="77777777">
        <w:trPr>
          <w:trHeight w:val="252"/>
        </w:trPr>
        <w:tc>
          <w:tcPr>
            <w:cnfStyle w:val="001000000000" w:firstRow="0" w:lastRow="0" w:firstColumn="1" w:lastColumn="0" w:oddVBand="0" w:evenVBand="0" w:oddHBand="0" w:evenHBand="0" w:firstRowFirstColumn="0" w:firstRowLastColumn="0" w:lastRowFirstColumn="0" w:lastRowLastColumn="0"/>
            <w:tcW w:w="5103" w:type="dxa"/>
          </w:tcPr>
          <w:p w14:paraId="085D72AF" w14:textId="77777777" w:rsidR="00306AA3" w:rsidRPr="00AB3487" w:rsidRDefault="00306AA3" w:rsidP="00AB3487">
            <w:pPr>
              <w:spacing w:before="28"/>
              <w:ind w:left="65" w:right="-18"/>
              <w:rPr>
                <w:rFonts w:ascii="Arial" w:hAnsi="Arial" w:cs="Arial"/>
                <w:b w:val="0"/>
                <w:color w:val="000000"/>
                <w:spacing w:val="-8"/>
                <w:sz w:val="22"/>
                <w:szCs w:val="22"/>
              </w:rPr>
            </w:pPr>
            <w:r w:rsidRPr="00AB3487">
              <w:rPr>
                <w:rFonts w:ascii="Arial" w:hAnsi="Arial" w:cs="Arial"/>
                <w:b w:val="0"/>
                <w:color w:val="000000"/>
                <w:spacing w:val="-8"/>
                <w:sz w:val="22"/>
                <w:szCs w:val="22"/>
              </w:rPr>
              <w:t>Inhouding van bijdrage Zvw</w:t>
            </w:r>
          </w:p>
        </w:tc>
        <w:tc>
          <w:tcPr>
            <w:tcW w:w="2127" w:type="dxa"/>
          </w:tcPr>
          <w:p w14:paraId="040564C4" w14:textId="4F5E1BBC" w:rsidR="00306AA3" w:rsidRPr="00AB3487" w:rsidRDefault="00306AA3" w:rsidP="00AB3487">
            <w:pPr>
              <w:spacing w:before="28"/>
              <w:ind w:left="65" w:right="-18"/>
              <w:cnfStyle w:val="000000000000" w:firstRow="0" w:lastRow="0" w:firstColumn="0" w:lastColumn="0" w:oddVBand="0" w:evenVBand="0" w:oddHBand="0" w:evenHBand="0" w:firstRowFirstColumn="0" w:firstRowLastColumn="0" w:lastRowFirstColumn="0" w:lastRowLastColumn="0"/>
              <w:rPr>
                <w:rFonts w:ascii="Arial" w:hAnsi="Arial" w:cs="Arial"/>
                <w:bCs/>
                <w:color w:val="000000"/>
                <w:spacing w:val="-8"/>
                <w:sz w:val="22"/>
                <w:szCs w:val="22"/>
              </w:rPr>
            </w:pPr>
            <w:r w:rsidRPr="00AB3487">
              <w:rPr>
                <w:rFonts w:ascii="Arial" w:hAnsi="Arial" w:cs="Arial"/>
                <w:bCs/>
                <w:color w:val="000000"/>
                <w:spacing w:val="-8"/>
                <w:sz w:val="22"/>
                <w:szCs w:val="22"/>
              </w:rPr>
              <w:t>5,</w:t>
            </w:r>
            <w:r w:rsidR="00C249A3">
              <w:rPr>
                <w:rFonts w:ascii="Arial" w:hAnsi="Arial" w:cs="Arial"/>
                <w:bCs/>
                <w:color w:val="000000"/>
                <w:spacing w:val="-8"/>
                <w:sz w:val="22"/>
                <w:szCs w:val="22"/>
              </w:rPr>
              <w:t>26</w:t>
            </w:r>
            <w:r w:rsidRPr="00AB3487">
              <w:rPr>
                <w:rFonts w:ascii="Arial" w:hAnsi="Arial" w:cs="Arial"/>
                <w:bCs/>
                <w:color w:val="000000"/>
                <w:spacing w:val="-8"/>
                <w:sz w:val="22"/>
                <w:szCs w:val="22"/>
              </w:rPr>
              <w:t>%</w:t>
            </w:r>
          </w:p>
        </w:tc>
        <w:tc>
          <w:tcPr>
            <w:tcW w:w="2268" w:type="dxa"/>
          </w:tcPr>
          <w:p w14:paraId="5DF767BA" w14:textId="023BF409" w:rsidR="00306AA3" w:rsidRPr="00AB3487" w:rsidRDefault="00C249A3" w:rsidP="00AB3487">
            <w:pPr>
              <w:spacing w:before="28"/>
              <w:ind w:left="65" w:right="-18"/>
              <w:cnfStyle w:val="000000000000" w:firstRow="0" w:lastRow="0" w:firstColumn="0" w:lastColumn="0" w:oddVBand="0" w:evenVBand="0" w:oddHBand="0" w:evenHBand="0" w:firstRowFirstColumn="0" w:firstRowLastColumn="0" w:lastRowFirstColumn="0" w:lastRowLastColumn="0"/>
              <w:rPr>
                <w:rFonts w:ascii="Arial" w:hAnsi="Arial" w:cs="Arial"/>
                <w:bCs/>
                <w:color w:val="000000"/>
                <w:spacing w:val="-8"/>
                <w:sz w:val="22"/>
                <w:szCs w:val="22"/>
              </w:rPr>
            </w:pPr>
            <w:r>
              <w:rPr>
                <w:rFonts w:ascii="Arial" w:hAnsi="Arial" w:cs="Arial"/>
                <w:bCs/>
                <w:color w:val="000000"/>
                <w:spacing w:val="-8"/>
                <w:sz w:val="22"/>
                <w:szCs w:val="22"/>
              </w:rPr>
              <w:t>4,85</w:t>
            </w:r>
            <w:r w:rsidR="00306AA3" w:rsidRPr="00AB3487">
              <w:rPr>
                <w:rFonts w:ascii="Arial" w:hAnsi="Arial" w:cs="Arial"/>
                <w:bCs/>
                <w:color w:val="000000"/>
                <w:spacing w:val="-8"/>
                <w:sz w:val="22"/>
                <w:szCs w:val="22"/>
              </w:rPr>
              <w:t>%</w:t>
            </w:r>
          </w:p>
        </w:tc>
      </w:tr>
      <w:tr w:rsidR="00306AA3" w:rsidRPr="00AC00D4" w14:paraId="66EFDED2"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103" w:type="dxa"/>
          </w:tcPr>
          <w:p w14:paraId="4D8E6BF6" w14:textId="77777777" w:rsidR="00306AA3" w:rsidRPr="00AB3487" w:rsidRDefault="00306AA3" w:rsidP="00AB3487">
            <w:pPr>
              <w:spacing w:before="28"/>
              <w:ind w:left="65" w:right="-18"/>
              <w:rPr>
                <w:rFonts w:ascii="Arial" w:hAnsi="Arial" w:cs="Arial"/>
                <w:b w:val="0"/>
                <w:color w:val="000000"/>
                <w:spacing w:val="-8"/>
                <w:sz w:val="22"/>
                <w:szCs w:val="22"/>
              </w:rPr>
            </w:pPr>
            <w:r w:rsidRPr="00AB3487">
              <w:rPr>
                <w:rFonts w:ascii="Arial" w:hAnsi="Arial" w:cs="Arial"/>
                <w:b w:val="0"/>
                <w:color w:val="000000"/>
                <w:spacing w:val="-8"/>
                <w:sz w:val="22"/>
                <w:szCs w:val="22"/>
              </w:rPr>
              <w:t>Zeevarenden (waaronder ook deelvissers)</w:t>
            </w:r>
          </w:p>
        </w:tc>
        <w:tc>
          <w:tcPr>
            <w:tcW w:w="2127" w:type="dxa"/>
          </w:tcPr>
          <w:p w14:paraId="6BD08FE9" w14:textId="77777777" w:rsidR="00306AA3" w:rsidRPr="00AB3487" w:rsidRDefault="00306AA3"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Cs/>
                <w:color w:val="000000"/>
                <w:spacing w:val="-8"/>
                <w:sz w:val="22"/>
                <w:szCs w:val="22"/>
              </w:rPr>
            </w:pPr>
            <w:r w:rsidRPr="00AB3487">
              <w:rPr>
                <w:rFonts w:ascii="Arial" w:hAnsi="Arial" w:cs="Arial"/>
                <w:bCs/>
                <w:color w:val="000000"/>
                <w:spacing w:val="-8"/>
                <w:sz w:val="22"/>
                <w:szCs w:val="22"/>
              </w:rPr>
              <w:t>0,00%</w:t>
            </w:r>
          </w:p>
        </w:tc>
        <w:tc>
          <w:tcPr>
            <w:tcW w:w="2268" w:type="dxa"/>
          </w:tcPr>
          <w:p w14:paraId="3B2DCBCA" w14:textId="77777777" w:rsidR="00306AA3" w:rsidRPr="00AB3487" w:rsidRDefault="00306AA3"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Cs/>
                <w:color w:val="000000"/>
                <w:spacing w:val="-8"/>
                <w:sz w:val="22"/>
                <w:szCs w:val="22"/>
              </w:rPr>
            </w:pPr>
            <w:r w:rsidRPr="00AB3487">
              <w:rPr>
                <w:rFonts w:ascii="Arial" w:hAnsi="Arial" w:cs="Arial"/>
                <w:bCs/>
                <w:color w:val="000000"/>
                <w:spacing w:val="-8"/>
                <w:sz w:val="22"/>
                <w:szCs w:val="22"/>
              </w:rPr>
              <w:t>0,00%</w:t>
            </w:r>
          </w:p>
        </w:tc>
      </w:tr>
      <w:tr w:rsidR="00306AA3" w:rsidRPr="00AC00D4" w14:paraId="1D386530" w14:textId="77777777">
        <w:trPr>
          <w:trHeight w:val="285"/>
        </w:trPr>
        <w:tc>
          <w:tcPr>
            <w:cnfStyle w:val="001000000000" w:firstRow="0" w:lastRow="0" w:firstColumn="1" w:lastColumn="0" w:oddVBand="0" w:evenVBand="0" w:oddHBand="0" w:evenHBand="0" w:firstRowFirstColumn="0" w:firstRowLastColumn="0" w:lastRowFirstColumn="0" w:lastRowLastColumn="0"/>
            <w:tcW w:w="5103" w:type="dxa"/>
          </w:tcPr>
          <w:p w14:paraId="1B440159" w14:textId="77777777" w:rsidR="00306AA3" w:rsidRPr="00AB3487" w:rsidRDefault="00306AA3" w:rsidP="00AB3487">
            <w:pPr>
              <w:spacing w:before="28"/>
              <w:ind w:left="65" w:right="-18"/>
              <w:rPr>
                <w:rFonts w:ascii="Arial" w:hAnsi="Arial" w:cs="Arial"/>
                <w:b w:val="0"/>
                <w:color w:val="000000"/>
                <w:spacing w:val="-8"/>
                <w:sz w:val="22"/>
                <w:szCs w:val="22"/>
              </w:rPr>
            </w:pPr>
            <w:r w:rsidRPr="00AB3487">
              <w:rPr>
                <w:rFonts w:ascii="Arial" w:hAnsi="Arial" w:cs="Arial"/>
                <w:b w:val="0"/>
                <w:color w:val="000000"/>
                <w:spacing w:val="-8"/>
                <w:sz w:val="22"/>
                <w:szCs w:val="22"/>
              </w:rPr>
              <w:t>Maximumbijdrageloon voor Zorgverzekeringswet</w:t>
            </w:r>
          </w:p>
        </w:tc>
        <w:tc>
          <w:tcPr>
            <w:tcW w:w="2127" w:type="dxa"/>
          </w:tcPr>
          <w:p w14:paraId="1AF46BC1" w14:textId="510DA189" w:rsidR="00306AA3" w:rsidRPr="00AB3487" w:rsidRDefault="00306AA3" w:rsidP="00AB3487">
            <w:pPr>
              <w:spacing w:before="28"/>
              <w:ind w:left="65" w:right="-18"/>
              <w:cnfStyle w:val="000000000000" w:firstRow="0" w:lastRow="0" w:firstColumn="0" w:lastColumn="0" w:oddVBand="0" w:evenVBand="0" w:oddHBand="0" w:evenHBand="0" w:firstRowFirstColumn="0" w:firstRowLastColumn="0" w:lastRowFirstColumn="0" w:lastRowLastColumn="0"/>
              <w:rPr>
                <w:rFonts w:ascii="Arial" w:hAnsi="Arial" w:cs="Arial"/>
                <w:bCs/>
                <w:color w:val="000000"/>
                <w:spacing w:val="-8"/>
                <w:sz w:val="22"/>
                <w:szCs w:val="22"/>
              </w:rPr>
            </w:pPr>
            <w:r w:rsidRPr="00AB3487">
              <w:rPr>
                <w:rFonts w:ascii="Arial" w:hAnsi="Arial" w:cs="Arial"/>
                <w:bCs/>
                <w:color w:val="000000"/>
                <w:spacing w:val="-8"/>
                <w:sz w:val="22"/>
                <w:szCs w:val="22"/>
              </w:rPr>
              <w:t xml:space="preserve">€ </w:t>
            </w:r>
            <w:r w:rsidR="00B9743F">
              <w:rPr>
                <w:rFonts w:ascii="Arial" w:hAnsi="Arial" w:cs="Arial"/>
                <w:bCs/>
                <w:color w:val="000000"/>
                <w:spacing w:val="-8"/>
                <w:sz w:val="22"/>
                <w:szCs w:val="22"/>
              </w:rPr>
              <w:t>7</w:t>
            </w:r>
            <w:r w:rsidR="00C249A3">
              <w:rPr>
                <w:rFonts w:ascii="Arial" w:hAnsi="Arial" w:cs="Arial"/>
                <w:bCs/>
                <w:color w:val="000000"/>
                <w:spacing w:val="-8"/>
                <w:sz w:val="22"/>
                <w:szCs w:val="22"/>
              </w:rPr>
              <w:t>5.864</w:t>
            </w:r>
          </w:p>
        </w:tc>
        <w:tc>
          <w:tcPr>
            <w:tcW w:w="2268" w:type="dxa"/>
          </w:tcPr>
          <w:p w14:paraId="2DD69C56" w14:textId="12FADB51" w:rsidR="00306AA3" w:rsidRPr="00AB3487" w:rsidRDefault="00306AA3" w:rsidP="00AB3487">
            <w:pPr>
              <w:spacing w:before="28"/>
              <w:ind w:left="65" w:right="-18"/>
              <w:cnfStyle w:val="000000000000" w:firstRow="0" w:lastRow="0" w:firstColumn="0" w:lastColumn="0" w:oddVBand="0" w:evenVBand="0" w:oddHBand="0" w:evenHBand="0" w:firstRowFirstColumn="0" w:firstRowLastColumn="0" w:lastRowFirstColumn="0" w:lastRowLastColumn="0"/>
              <w:rPr>
                <w:rFonts w:ascii="Arial" w:hAnsi="Arial" w:cs="Arial"/>
                <w:bCs/>
                <w:color w:val="000000"/>
                <w:spacing w:val="-8"/>
                <w:sz w:val="22"/>
                <w:szCs w:val="22"/>
              </w:rPr>
            </w:pPr>
            <w:r w:rsidRPr="00AB3487">
              <w:rPr>
                <w:rFonts w:ascii="Arial" w:hAnsi="Arial" w:cs="Arial"/>
                <w:bCs/>
                <w:color w:val="000000"/>
                <w:spacing w:val="-8"/>
                <w:sz w:val="22"/>
                <w:szCs w:val="22"/>
              </w:rPr>
              <w:t xml:space="preserve">€ </w:t>
            </w:r>
            <w:r w:rsidR="00C249A3">
              <w:rPr>
                <w:rFonts w:ascii="Arial" w:hAnsi="Arial" w:cs="Arial"/>
                <w:bCs/>
                <w:color w:val="000000"/>
                <w:spacing w:val="-8"/>
                <w:sz w:val="22"/>
                <w:szCs w:val="22"/>
              </w:rPr>
              <w:t>79.409</w:t>
            </w:r>
          </w:p>
        </w:tc>
      </w:tr>
    </w:tbl>
    <w:p w14:paraId="1C3526B3" w14:textId="3E1A7360" w:rsidR="00306AA3" w:rsidRDefault="00306AA3">
      <w:pPr>
        <w:rPr>
          <w:rFonts w:ascii="Arial" w:hAnsi="Arial" w:cs="Arial"/>
          <w:sz w:val="22"/>
          <w:szCs w:val="22"/>
        </w:rPr>
      </w:pPr>
      <w:r>
        <w:rPr>
          <w:rFonts w:ascii="Arial" w:hAnsi="Arial" w:cs="Arial"/>
          <w:sz w:val="22"/>
          <w:szCs w:val="22"/>
        </w:rPr>
        <w:br w:type="page"/>
      </w:r>
    </w:p>
    <w:p w14:paraId="5F92CAD0" w14:textId="77777777" w:rsidR="00306AA3" w:rsidRDefault="00306AA3" w:rsidP="00306AA3">
      <w:pPr>
        <w:pStyle w:val="SRAKopje"/>
        <w:ind w:left="2124" w:hanging="2124"/>
        <w:rPr>
          <w:rFonts w:ascii="Arial" w:hAnsi="Arial" w:cs="Arial"/>
        </w:rPr>
      </w:pPr>
      <w:bookmarkStart w:id="138" w:name="_Toc155866671"/>
      <w:r w:rsidRPr="00306AA3">
        <w:rPr>
          <w:rFonts w:ascii="Arial" w:hAnsi="Arial" w:cs="Arial"/>
        </w:rPr>
        <w:lastRenderedPageBreak/>
        <w:t>Tabel 8</w:t>
      </w:r>
      <w:r w:rsidRPr="00306AA3">
        <w:rPr>
          <w:rFonts w:ascii="Arial" w:hAnsi="Arial" w:cs="Arial"/>
        </w:rPr>
        <w:tab/>
        <w:t>Afdrachtvermindering speur- en ontwikkelingswerk</w:t>
      </w:r>
      <w:bookmarkEnd w:id="138"/>
    </w:p>
    <w:p w14:paraId="1C302DFB" w14:textId="77777777" w:rsidR="00306AA3" w:rsidRPr="00AA7EF5" w:rsidRDefault="00306AA3" w:rsidP="00AA7EF5">
      <w:pPr>
        <w:rPr>
          <w:rFonts w:ascii="Arial" w:hAnsi="Arial" w:cs="Arial"/>
          <w:sz w:val="22"/>
          <w:szCs w:val="22"/>
        </w:rPr>
      </w:pPr>
    </w:p>
    <w:tbl>
      <w:tblPr>
        <w:tblStyle w:val="Rastertabel4-Accent3"/>
        <w:tblpPr w:vertAnchor="text" w:horzAnchor="margin" w:tblpY="124"/>
        <w:tblW w:w="9351" w:type="dxa"/>
        <w:tblLayout w:type="fixed"/>
        <w:tblLook w:val="04A0" w:firstRow="1" w:lastRow="0" w:firstColumn="1" w:lastColumn="0" w:noHBand="0" w:noVBand="1"/>
      </w:tblPr>
      <w:tblGrid>
        <w:gridCol w:w="4957"/>
        <w:gridCol w:w="2693"/>
        <w:gridCol w:w="1701"/>
      </w:tblGrid>
      <w:tr w:rsidR="00306AA3" w:rsidRPr="00AC00D4" w14:paraId="2B537CB5" w14:textId="77777777" w:rsidTr="00306AA3">
        <w:trPr>
          <w:cnfStyle w:val="100000000000" w:firstRow="1" w:lastRow="0" w:firstColumn="0" w:lastColumn="0" w:oddVBand="0" w:evenVBand="0" w:oddHBand="0" w:evenHBand="0" w:firstRowFirstColumn="0" w:firstRowLastColumn="0" w:lastRowFirstColumn="0" w:lastRowLastColumn="0"/>
          <w:trHeight w:hRule="exact" w:val="721"/>
        </w:trPr>
        <w:tc>
          <w:tcPr>
            <w:cnfStyle w:val="001000000000" w:firstRow="0" w:lastRow="0" w:firstColumn="1" w:lastColumn="0" w:oddVBand="0" w:evenVBand="0" w:oddHBand="0" w:evenHBand="0" w:firstRowFirstColumn="0" w:firstRowLastColumn="0" w:lastRowFirstColumn="0" w:lastRowLastColumn="0"/>
            <w:tcW w:w="4957" w:type="dxa"/>
          </w:tcPr>
          <w:p w14:paraId="1D7B74BE" w14:textId="77777777" w:rsidR="00306AA3" w:rsidRPr="00AB3487" w:rsidRDefault="00306AA3">
            <w:pPr>
              <w:rPr>
                <w:rFonts w:ascii="Arial" w:hAnsi="Arial" w:cs="Arial"/>
                <w:color w:val="010302"/>
                <w:sz w:val="22"/>
                <w:szCs w:val="22"/>
              </w:rPr>
            </w:pPr>
          </w:p>
        </w:tc>
        <w:tc>
          <w:tcPr>
            <w:tcW w:w="2693" w:type="dxa"/>
          </w:tcPr>
          <w:p w14:paraId="243A5512" w14:textId="77777777" w:rsidR="00306AA3" w:rsidRPr="00306AA3" w:rsidRDefault="00306AA3" w:rsidP="00AB3487">
            <w:pPr>
              <w:spacing w:before="66"/>
              <w:ind w:left="65" w:right="-18"/>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306AA3">
              <w:rPr>
                <w:rFonts w:ascii="Arial" w:hAnsi="Arial" w:cs="Arial"/>
                <w:color w:val="010302"/>
                <w:sz w:val="22"/>
                <w:szCs w:val="22"/>
              </w:rPr>
              <w:t>Schijfbedrag S&amp;O-loon</w:t>
            </w:r>
          </w:p>
        </w:tc>
        <w:tc>
          <w:tcPr>
            <w:tcW w:w="1701" w:type="dxa"/>
          </w:tcPr>
          <w:p w14:paraId="6CDE6848" w14:textId="77777777" w:rsidR="00306AA3" w:rsidRPr="00306AA3" w:rsidRDefault="00306AA3" w:rsidP="00AB3487">
            <w:pPr>
              <w:spacing w:before="66"/>
              <w:ind w:left="65" w:right="-18"/>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306AA3">
              <w:rPr>
                <w:rFonts w:ascii="Arial" w:hAnsi="Arial" w:cs="Arial"/>
                <w:color w:val="010302"/>
                <w:sz w:val="22"/>
                <w:szCs w:val="22"/>
              </w:rPr>
              <w:t>Percentage</w:t>
            </w:r>
          </w:p>
        </w:tc>
      </w:tr>
      <w:tr w:rsidR="00306AA3" w:rsidRPr="00AC00D4" w14:paraId="43F74E93" w14:textId="77777777" w:rsidTr="00306AA3">
        <w:trPr>
          <w:cnfStyle w:val="000000100000" w:firstRow="0" w:lastRow="0" w:firstColumn="0" w:lastColumn="0" w:oddVBand="0" w:evenVBand="0" w:oddHBand="1" w:evenHBand="0" w:firstRowFirstColumn="0" w:firstRowLastColumn="0" w:lastRowFirstColumn="0" w:lastRowLastColumn="0"/>
          <w:trHeight w:hRule="exact" w:val="845"/>
        </w:trPr>
        <w:tc>
          <w:tcPr>
            <w:cnfStyle w:val="001000000000" w:firstRow="0" w:lastRow="0" w:firstColumn="1" w:lastColumn="0" w:oddVBand="0" w:evenVBand="0" w:oddHBand="0" w:evenHBand="0" w:firstRowFirstColumn="0" w:firstRowLastColumn="0" w:lastRowFirstColumn="0" w:lastRowLastColumn="0"/>
            <w:tcW w:w="4957" w:type="dxa"/>
          </w:tcPr>
          <w:p w14:paraId="3CE3EA9F" w14:textId="3EA428D7" w:rsidR="00306AA3" w:rsidRPr="00AB3487" w:rsidRDefault="00306AA3" w:rsidP="00AB3487">
            <w:pPr>
              <w:spacing w:before="28"/>
              <w:ind w:left="65" w:right="-18"/>
              <w:rPr>
                <w:rFonts w:ascii="Arial" w:hAnsi="Arial" w:cs="Arial"/>
                <w:b w:val="0"/>
                <w:color w:val="000000"/>
                <w:spacing w:val="-8"/>
                <w:sz w:val="22"/>
                <w:szCs w:val="22"/>
              </w:rPr>
            </w:pPr>
            <w:r w:rsidRPr="00AB3487">
              <w:rPr>
                <w:rFonts w:ascii="Arial" w:hAnsi="Arial" w:cs="Arial"/>
                <w:b w:val="0"/>
                <w:color w:val="000000"/>
                <w:spacing w:val="-8"/>
                <w:sz w:val="22"/>
                <w:szCs w:val="22"/>
              </w:rPr>
              <w:t>De afdrachtvermindering bedraagt in de 1</w:t>
            </w:r>
            <w:r w:rsidRPr="003E704C">
              <w:rPr>
                <w:rFonts w:ascii="Arial" w:hAnsi="Arial" w:cs="Arial"/>
                <w:color w:val="000000"/>
                <w:spacing w:val="-8"/>
                <w:sz w:val="22"/>
                <w:szCs w:val="22"/>
                <w:vertAlign w:val="superscript"/>
              </w:rPr>
              <w:t>e</w:t>
            </w:r>
            <w:r w:rsidRPr="00AB3487">
              <w:rPr>
                <w:rFonts w:ascii="Arial" w:hAnsi="Arial" w:cs="Arial"/>
                <w:b w:val="0"/>
                <w:color w:val="000000"/>
                <w:spacing w:val="-8"/>
                <w:sz w:val="22"/>
                <w:szCs w:val="22"/>
              </w:rPr>
              <w:t xml:space="preserve"> schijf</w:t>
            </w:r>
          </w:p>
        </w:tc>
        <w:tc>
          <w:tcPr>
            <w:tcW w:w="2693" w:type="dxa"/>
          </w:tcPr>
          <w:p w14:paraId="0EAC9874" w14:textId="24E2C678" w:rsidR="00306AA3" w:rsidRPr="00980FCA" w:rsidRDefault="00306AA3"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Cs/>
                <w:color w:val="000000"/>
                <w:spacing w:val="-8"/>
                <w:sz w:val="22"/>
                <w:szCs w:val="22"/>
              </w:rPr>
            </w:pPr>
            <w:r w:rsidRPr="00980FCA">
              <w:rPr>
                <w:rFonts w:ascii="Arial" w:hAnsi="Arial" w:cs="Arial"/>
                <w:bCs/>
                <w:color w:val="000000"/>
                <w:spacing w:val="-8"/>
                <w:sz w:val="22"/>
                <w:szCs w:val="22"/>
              </w:rPr>
              <w:t>tot en met € 3</w:t>
            </w:r>
            <w:r w:rsidR="00B7126A">
              <w:rPr>
                <w:rFonts w:ascii="Arial" w:hAnsi="Arial" w:cs="Arial"/>
                <w:bCs/>
                <w:color w:val="000000"/>
                <w:spacing w:val="-8"/>
                <w:sz w:val="22"/>
                <w:szCs w:val="22"/>
              </w:rPr>
              <w:t>91.020</w:t>
            </w:r>
          </w:p>
        </w:tc>
        <w:tc>
          <w:tcPr>
            <w:tcW w:w="1701" w:type="dxa"/>
          </w:tcPr>
          <w:p w14:paraId="0E614095" w14:textId="1F886A48" w:rsidR="00306AA3" w:rsidRPr="00980FCA" w:rsidRDefault="00306AA3"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Cs/>
                <w:color w:val="000000"/>
                <w:spacing w:val="-8"/>
                <w:sz w:val="22"/>
                <w:szCs w:val="22"/>
              </w:rPr>
            </w:pPr>
            <w:r w:rsidRPr="00980FCA">
              <w:rPr>
                <w:rFonts w:ascii="Arial" w:hAnsi="Arial" w:cs="Arial"/>
                <w:bCs/>
                <w:color w:val="000000"/>
                <w:spacing w:val="-8"/>
                <w:sz w:val="22"/>
                <w:szCs w:val="22"/>
              </w:rPr>
              <w:t>3</w:t>
            </w:r>
            <w:r w:rsidR="00B9743F">
              <w:rPr>
                <w:rFonts w:ascii="Arial" w:hAnsi="Arial" w:cs="Arial"/>
                <w:bCs/>
                <w:color w:val="000000"/>
                <w:spacing w:val="-8"/>
                <w:sz w:val="22"/>
                <w:szCs w:val="22"/>
              </w:rPr>
              <w:t>6</w:t>
            </w:r>
            <w:r w:rsidRPr="00980FCA">
              <w:rPr>
                <w:rFonts w:ascii="Arial" w:hAnsi="Arial" w:cs="Arial"/>
                <w:bCs/>
                <w:color w:val="000000"/>
                <w:spacing w:val="-8"/>
                <w:sz w:val="22"/>
                <w:szCs w:val="22"/>
              </w:rPr>
              <w:t>%</w:t>
            </w:r>
          </w:p>
        </w:tc>
      </w:tr>
      <w:tr w:rsidR="00306AA3" w:rsidRPr="00AC00D4" w14:paraId="4C536A05" w14:textId="77777777">
        <w:trPr>
          <w:trHeight w:hRule="exact" w:val="722"/>
        </w:trPr>
        <w:tc>
          <w:tcPr>
            <w:cnfStyle w:val="001000000000" w:firstRow="0" w:lastRow="0" w:firstColumn="1" w:lastColumn="0" w:oddVBand="0" w:evenVBand="0" w:oddHBand="0" w:evenHBand="0" w:firstRowFirstColumn="0" w:firstRowLastColumn="0" w:lastRowFirstColumn="0" w:lastRowLastColumn="0"/>
            <w:tcW w:w="4957" w:type="dxa"/>
          </w:tcPr>
          <w:p w14:paraId="018E2AF5" w14:textId="41EDE0C7" w:rsidR="00306AA3" w:rsidRPr="00AB3487" w:rsidRDefault="00306AA3" w:rsidP="00AB3487">
            <w:pPr>
              <w:spacing w:before="28"/>
              <w:ind w:left="65" w:right="-18"/>
              <w:rPr>
                <w:rFonts w:ascii="Arial" w:hAnsi="Arial" w:cs="Arial"/>
                <w:b w:val="0"/>
                <w:color w:val="000000"/>
                <w:spacing w:val="-8"/>
                <w:sz w:val="22"/>
                <w:szCs w:val="22"/>
              </w:rPr>
            </w:pPr>
            <w:r w:rsidRPr="00AB3487">
              <w:rPr>
                <w:rFonts w:ascii="Arial" w:hAnsi="Arial" w:cs="Arial"/>
                <w:b w:val="0"/>
                <w:color w:val="000000"/>
                <w:spacing w:val="-8"/>
                <w:sz w:val="22"/>
                <w:szCs w:val="22"/>
              </w:rPr>
              <w:t>Voor starters bedraagt de (verhoogde) afdrachtvermindering in de 1</w:t>
            </w:r>
            <w:r w:rsidRPr="003E704C">
              <w:rPr>
                <w:rFonts w:ascii="Arial" w:hAnsi="Arial" w:cs="Arial"/>
                <w:color w:val="000000"/>
                <w:spacing w:val="-8"/>
                <w:sz w:val="22"/>
                <w:szCs w:val="22"/>
                <w:vertAlign w:val="superscript"/>
              </w:rPr>
              <w:t>e</w:t>
            </w:r>
            <w:r w:rsidRPr="00AB3487">
              <w:rPr>
                <w:rFonts w:ascii="Arial" w:hAnsi="Arial" w:cs="Arial"/>
                <w:b w:val="0"/>
                <w:color w:val="000000"/>
                <w:spacing w:val="-8"/>
                <w:sz w:val="22"/>
                <w:szCs w:val="22"/>
              </w:rPr>
              <w:t xml:space="preserve"> schijf</w:t>
            </w:r>
          </w:p>
        </w:tc>
        <w:tc>
          <w:tcPr>
            <w:tcW w:w="2693" w:type="dxa"/>
          </w:tcPr>
          <w:p w14:paraId="4612AC68" w14:textId="2113FA13" w:rsidR="00306AA3" w:rsidRPr="00980FCA" w:rsidRDefault="00306AA3" w:rsidP="00AB3487">
            <w:pPr>
              <w:spacing w:before="28"/>
              <w:ind w:left="65" w:right="-18"/>
              <w:cnfStyle w:val="000000000000" w:firstRow="0" w:lastRow="0" w:firstColumn="0" w:lastColumn="0" w:oddVBand="0" w:evenVBand="0" w:oddHBand="0" w:evenHBand="0" w:firstRowFirstColumn="0" w:firstRowLastColumn="0" w:lastRowFirstColumn="0" w:lastRowLastColumn="0"/>
              <w:rPr>
                <w:rFonts w:ascii="Arial" w:hAnsi="Arial" w:cs="Arial"/>
                <w:bCs/>
                <w:color w:val="000000"/>
                <w:spacing w:val="-8"/>
                <w:sz w:val="22"/>
                <w:szCs w:val="22"/>
              </w:rPr>
            </w:pPr>
            <w:r w:rsidRPr="00980FCA">
              <w:rPr>
                <w:rFonts w:ascii="Arial" w:hAnsi="Arial" w:cs="Arial"/>
                <w:bCs/>
                <w:color w:val="000000"/>
                <w:spacing w:val="-8"/>
                <w:sz w:val="22"/>
                <w:szCs w:val="22"/>
              </w:rPr>
              <w:t>tot en met € 3</w:t>
            </w:r>
            <w:r w:rsidR="00B7126A">
              <w:rPr>
                <w:rFonts w:ascii="Arial" w:hAnsi="Arial" w:cs="Arial"/>
                <w:bCs/>
                <w:color w:val="000000"/>
                <w:spacing w:val="-8"/>
                <w:sz w:val="22"/>
                <w:szCs w:val="22"/>
              </w:rPr>
              <w:t>91.020</w:t>
            </w:r>
          </w:p>
        </w:tc>
        <w:tc>
          <w:tcPr>
            <w:tcW w:w="1701" w:type="dxa"/>
          </w:tcPr>
          <w:p w14:paraId="556CDC7C" w14:textId="7B071462" w:rsidR="00306AA3" w:rsidRPr="00980FCA" w:rsidRDefault="00B9743F" w:rsidP="00AB3487">
            <w:pPr>
              <w:spacing w:before="28"/>
              <w:ind w:left="65" w:right="-18"/>
              <w:cnfStyle w:val="000000000000" w:firstRow="0" w:lastRow="0" w:firstColumn="0" w:lastColumn="0" w:oddVBand="0" w:evenVBand="0" w:oddHBand="0" w:evenHBand="0" w:firstRowFirstColumn="0" w:firstRowLastColumn="0" w:lastRowFirstColumn="0" w:lastRowLastColumn="0"/>
              <w:rPr>
                <w:rFonts w:ascii="Arial" w:hAnsi="Arial" w:cs="Arial"/>
                <w:bCs/>
                <w:color w:val="000000"/>
                <w:spacing w:val="-8"/>
                <w:sz w:val="22"/>
                <w:szCs w:val="22"/>
              </w:rPr>
            </w:pPr>
            <w:r>
              <w:rPr>
                <w:rFonts w:ascii="Arial" w:hAnsi="Arial" w:cs="Arial"/>
                <w:bCs/>
                <w:color w:val="000000"/>
                <w:spacing w:val="-8"/>
                <w:sz w:val="22"/>
                <w:szCs w:val="22"/>
              </w:rPr>
              <w:t>5</w:t>
            </w:r>
            <w:r w:rsidR="00306AA3" w:rsidRPr="00980FCA">
              <w:rPr>
                <w:rFonts w:ascii="Arial" w:hAnsi="Arial" w:cs="Arial"/>
                <w:bCs/>
                <w:color w:val="000000"/>
                <w:spacing w:val="-8"/>
                <w:sz w:val="22"/>
                <w:szCs w:val="22"/>
              </w:rPr>
              <w:t>0%</w:t>
            </w:r>
          </w:p>
        </w:tc>
      </w:tr>
      <w:tr w:rsidR="00306AA3" w:rsidRPr="00AC00D4" w14:paraId="4ABCC78F" w14:textId="77777777" w:rsidTr="00306AA3">
        <w:trPr>
          <w:cnfStyle w:val="000000100000" w:firstRow="0" w:lastRow="0" w:firstColumn="0" w:lastColumn="0" w:oddVBand="0" w:evenVBand="0" w:oddHBand="1" w:evenHBand="0" w:firstRowFirstColumn="0" w:firstRowLastColumn="0" w:lastRowFirstColumn="0" w:lastRowLastColumn="0"/>
          <w:trHeight w:hRule="exact" w:val="839"/>
        </w:trPr>
        <w:tc>
          <w:tcPr>
            <w:cnfStyle w:val="001000000000" w:firstRow="0" w:lastRow="0" w:firstColumn="1" w:lastColumn="0" w:oddVBand="0" w:evenVBand="0" w:oddHBand="0" w:evenHBand="0" w:firstRowFirstColumn="0" w:firstRowLastColumn="0" w:lastRowFirstColumn="0" w:lastRowLastColumn="0"/>
            <w:tcW w:w="4957" w:type="dxa"/>
          </w:tcPr>
          <w:p w14:paraId="37172E04" w14:textId="30E8CA41" w:rsidR="00306AA3" w:rsidRPr="00AB3487" w:rsidRDefault="00306AA3" w:rsidP="00AB3487">
            <w:pPr>
              <w:spacing w:before="28"/>
              <w:ind w:left="65" w:right="-18"/>
              <w:rPr>
                <w:rFonts w:ascii="Arial" w:hAnsi="Arial" w:cs="Arial"/>
                <w:b w:val="0"/>
                <w:color w:val="000000"/>
                <w:spacing w:val="-8"/>
                <w:sz w:val="22"/>
                <w:szCs w:val="22"/>
              </w:rPr>
            </w:pPr>
            <w:r w:rsidRPr="00AB3487">
              <w:rPr>
                <w:rFonts w:ascii="Arial" w:hAnsi="Arial" w:cs="Arial"/>
                <w:b w:val="0"/>
                <w:color w:val="000000"/>
                <w:spacing w:val="-8"/>
                <w:sz w:val="22"/>
                <w:szCs w:val="22"/>
              </w:rPr>
              <w:t>De afdrachtvermindering over het meerdere bedraagt in de 2</w:t>
            </w:r>
            <w:r w:rsidRPr="003E704C">
              <w:rPr>
                <w:rFonts w:ascii="Arial" w:hAnsi="Arial" w:cs="Arial"/>
                <w:color w:val="000000"/>
                <w:spacing w:val="-8"/>
                <w:sz w:val="22"/>
                <w:szCs w:val="22"/>
                <w:vertAlign w:val="superscript"/>
              </w:rPr>
              <w:t>e</w:t>
            </w:r>
            <w:r w:rsidRPr="00AB3487">
              <w:rPr>
                <w:rFonts w:ascii="Arial" w:hAnsi="Arial" w:cs="Arial"/>
                <w:b w:val="0"/>
                <w:color w:val="000000"/>
                <w:spacing w:val="-8"/>
                <w:sz w:val="22"/>
                <w:szCs w:val="22"/>
              </w:rPr>
              <w:t xml:space="preserve"> schijf</w:t>
            </w:r>
          </w:p>
        </w:tc>
        <w:tc>
          <w:tcPr>
            <w:tcW w:w="2693" w:type="dxa"/>
          </w:tcPr>
          <w:p w14:paraId="0F4D0E06" w14:textId="7D4EBAF5" w:rsidR="00306AA3" w:rsidRPr="00980FCA" w:rsidRDefault="00306AA3"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Cs/>
                <w:color w:val="000000"/>
                <w:spacing w:val="-8"/>
                <w:sz w:val="22"/>
                <w:szCs w:val="22"/>
              </w:rPr>
            </w:pPr>
            <w:r w:rsidRPr="00980FCA">
              <w:rPr>
                <w:rFonts w:ascii="Arial" w:hAnsi="Arial" w:cs="Arial"/>
                <w:bCs/>
                <w:color w:val="000000"/>
                <w:spacing w:val="-8"/>
                <w:sz w:val="22"/>
                <w:szCs w:val="22"/>
              </w:rPr>
              <w:t>meer dan € 3</w:t>
            </w:r>
            <w:r w:rsidR="00B7126A">
              <w:rPr>
                <w:rFonts w:ascii="Arial" w:hAnsi="Arial" w:cs="Arial"/>
                <w:bCs/>
                <w:color w:val="000000"/>
                <w:spacing w:val="-8"/>
                <w:sz w:val="22"/>
                <w:szCs w:val="22"/>
              </w:rPr>
              <w:t>91.020</w:t>
            </w:r>
          </w:p>
        </w:tc>
        <w:tc>
          <w:tcPr>
            <w:tcW w:w="1701" w:type="dxa"/>
          </w:tcPr>
          <w:p w14:paraId="1A1FA2FF" w14:textId="77777777" w:rsidR="00306AA3" w:rsidRPr="00980FCA" w:rsidRDefault="00306AA3" w:rsidP="00AB3487">
            <w:pPr>
              <w:spacing w:before="28"/>
              <w:ind w:left="65" w:right="-18"/>
              <w:cnfStyle w:val="000000100000" w:firstRow="0" w:lastRow="0" w:firstColumn="0" w:lastColumn="0" w:oddVBand="0" w:evenVBand="0" w:oddHBand="1" w:evenHBand="0" w:firstRowFirstColumn="0" w:firstRowLastColumn="0" w:lastRowFirstColumn="0" w:lastRowLastColumn="0"/>
              <w:rPr>
                <w:rFonts w:ascii="Arial" w:hAnsi="Arial" w:cs="Arial"/>
                <w:bCs/>
                <w:color w:val="000000"/>
                <w:spacing w:val="-8"/>
                <w:sz w:val="22"/>
                <w:szCs w:val="22"/>
              </w:rPr>
            </w:pPr>
            <w:r w:rsidRPr="00980FCA">
              <w:rPr>
                <w:rFonts w:ascii="Arial" w:hAnsi="Arial" w:cs="Arial"/>
                <w:bCs/>
                <w:color w:val="000000"/>
                <w:spacing w:val="-8"/>
                <w:sz w:val="22"/>
                <w:szCs w:val="22"/>
              </w:rPr>
              <w:t>16%</w:t>
            </w:r>
          </w:p>
        </w:tc>
      </w:tr>
    </w:tbl>
    <w:p w14:paraId="17C8F541" w14:textId="77777777" w:rsidR="00306AA3" w:rsidRDefault="00306AA3" w:rsidP="00306AA3">
      <w:pPr>
        <w:rPr>
          <w:rFonts w:ascii="Arial" w:hAnsi="Arial" w:cs="Arial"/>
          <w:sz w:val="22"/>
          <w:szCs w:val="22"/>
        </w:rPr>
      </w:pPr>
    </w:p>
    <w:p w14:paraId="0073EA68" w14:textId="77777777" w:rsidR="00E91833" w:rsidRDefault="00E91833" w:rsidP="00306AA3">
      <w:pPr>
        <w:rPr>
          <w:rFonts w:ascii="Arial" w:hAnsi="Arial" w:cs="Arial"/>
          <w:sz w:val="22"/>
          <w:szCs w:val="22"/>
        </w:rPr>
      </w:pPr>
    </w:p>
    <w:p w14:paraId="541EF1A2" w14:textId="4DC87032" w:rsidR="00306AA3" w:rsidRPr="00306AA3" w:rsidRDefault="00306AA3" w:rsidP="00306AA3">
      <w:pPr>
        <w:pStyle w:val="SRAKopje"/>
        <w:ind w:left="2124" w:hanging="2124"/>
        <w:rPr>
          <w:rFonts w:ascii="Arial" w:hAnsi="Arial" w:cs="Arial"/>
        </w:rPr>
      </w:pPr>
      <w:bookmarkStart w:id="139" w:name="_Toc155866672"/>
      <w:r w:rsidRPr="00306AA3">
        <w:rPr>
          <w:rFonts w:ascii="Arial" w:hAnsi="Arial" w:cs="Arial"/>
        </w:rPr>
        <w:t>Tabel 9</w:t>
      </w:r>
      <w:r w:rsidRPr="00306AA3">
        <w:rPr>
          <w:rFonts w:ascii="Arial" w:hAnsi="Arial" w:cs="Arial"/>
        </w:rPr>
        <w:tab/>
        <w:t>RVU-drempelvrijstelling</w:t>
      </w:r>
      <w:bookmarkEnd w:id="139"/>
    </w:p>
    <w:tbl>
      <w:tblPr>
        <w:tblStyle w:val="Rastertabel4-Accent3"/>
        <w:tblpPr w:vertAnchor="text" w:horzAnchor="margin" w:tblpY="403"/>
        <w:tblW w:w="9377" w:type="dxa"/>
        <w:tblLayout w:type="fixed"/>
        <w:tblLook w:val="04A0" w:firstRow="1" w:lastRow="0" w:firstColumn="1" w:lastColumn="0" w:noHBand="0" w:noVBand="1"/>
      </w:tblPr>
      <w:tblGrid>
        <w:gridCol w:w="5443"/>
        <w:gridCol w:w="1803"/>
        <w:gridCol w:w="2131"/>
      </w:tblGrid>
      <w:tr w:rsidR="00E91833" w:rsidRPr="00AC00D4" w14:paraId="515CAB64" w14:textId="77777777" w:rsidTr="00E91833">
        <w:trPr>
          <w:cnfStyle w:val="100000000000" w:firstRow="1" w:lastRow="0" w:firstColumn="0" w:lastColumn="0" w:oddVBand="0" w:evenVBand="0" w:oddHBand="0" w:evenHBand="0" w:firstRowFirstColumn="0" w:firstRowLastColumn="0" w:lastRowFirstColumn="0" w:lastRowLastColumn="0"/>
          <w:trHeight w:hRule="exact" w:val="557"/>
        </w:trPr>
        <w:tc>
          <w:tcPr>
            <w:cnfStyle w:val="001000000000" w:firstRow="0" w:lastRow="0" w:firstColumn="1" w:lastColumn="0" w:oddVBand="0" w:evenVBand="0" w:oddHBand="0" w:evenHBand="0" w:firstRowFirstColumn="0" w:firstRowLastColumn="0" w:lastRowFirstColumn="0" w:lastRowLastColumn="0"/>
            <w:tcW w:w="5443" w:type="dxa"/>
          </w:tcPr>
          <w:p w14:paraId="7F1FE57F" w14:textId="77777777" w:rsidR="00E91833" w:rsidRPr="00306AA3" w:rsidRDefault="00E91833" w:rsidP="00E91833">
            <w:pPr>
              <w:rPr>
                <w:rFonts w:ascii="Arial" w:hAnsi="Arial" w:cs="Arial"/>
                <w:color w:val="000000" w:themeColor="text1"/>
                <w:sz w:val="22"/>
                <w:szCs w:val="16"/>
              </w:rPr>
            </w:pPr>
          </w:p>
        </w:tc>
        <w:tc>
          <w:tcPr>
            <w:tcW w:w="1803" w:type="dxa"/>
          </w:tcPr>
          <w:p w14:paraId="05B446E8" w14:textId="77777777" w:rsidR="00E91833" w:rsidRPr="00AB3487" w:rsidRDefault="00E91833" w:rsidP="00AB3487">
            <w:pPr>
              <w:spacing w:before="66"/>
              <w:ind w:left="65" w:right="-18"/>
              <w:jc w:val="center"/>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AB3487">
              <w:rPr>
                <w:rFonts w:ascii="Arial" w:hAnsi="Arial" w:cs="Arial"/>
                <w:color w:val="010302"/>
                <w:sz w:val="22"/>
                <w:szCs w:val="22"/>
              </w:rPr>
              <w:t>Jaar</w:t>
            </w:r>
          </w:p>
        </w:tc>
        <w:tc>
          <w:tcPr>
            <w:tcW w:w="2131" w:type="dxa"/>
          </w:tcPr>
          <w:p w14:paraId="7010D8DE" w14:textId="7171C0A6" w:rsidR="00E91833" w:rsidRPr="00AB3487" w:rsidRDefault="00E91833" w:rsidP="00AB3487">
            <w:pPr>
              <w:spacing w:before="66"/>
              <w:ind w:left="65"/>
              <w:jc w:val="center"/>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AB3487">
              <w:rPr>
                <w:rFonts w:ascii="Arial" w:hAnsi="Arial" w:cs="Arial"/>
                <w:color w:val="010302"/>
                <w:sz w:val="22"/>
                <w:szCs w:val="22"/>
              </w:rPr>
              <w:t>Bedrag</w:t>
            </w:r>
          </w:p>
        </w:tc>
      </w:tr>
      <w:tr w:rsidR="00E91833" w:rsidRPr="00AC00D4" w14:paraId="53808DEB" w14:textId="77777777" w:rsidTr="00980FCA">
        <w:trPr>
          <w:cnfStyle w:val="000000100000" w:firstRow="0" w:lastRow="0" w:firstColumn="0" w:lastColumn="0" w:oddVBand="0" w:evenVBand="0" w:oddHBand="1" w:evenHBand="0" w:firstRowFirstColumn="0" w:firstRowLastColumn="0" w:lastRowFirstColumn="0" w:lastRowLastColumn="0"/>
          <w:trHeight w:hRule="exact" w:val="447"/>
        </w:trPr>
        <w:tc>
          <w:tcPr>
            <w:cnfStyle w:val="001000000000" w:firstRow="0" w:lastRow="0" w:firstColumn="1" w:lastColumn="0" w:oddVBand="0" w:evenVBand="0" w:oddHBand="0" w:evenHBand="0" w:firstRowFirstColumn="0" w:firstRowLastColumn="0" w:lastRowFirstColumn="0" w:lastRowLastColumn="0"/>
            <w:tcW w:w="5443" w:type="dxa"/>
          </w:tcPr>
          <w:p w14:paraId="6B280726" w14:textId="3CB2B426" w:rsidR="00E91833" w:rsidRPr="00306AA3" w:rsidRDefault="00E91833" w:rsidP="00E91833">
            <w:pPr>
              <w:spacing w:before="28"/>
              <w:ind w:left="45" w:right="-18"/>
              <w:rPr>
                <w:rFonts w:ascii="Arial" w:hAnsi="Arial" w:cs="Arial"/>
                <w:b w:val="0"/>
                <w:bCs w:val="0"/>
                <w:color w:val="010302"/>
                <w:sz w:val="22"/>
                <w:szCs w:val="16"/>
              </w:rPr>
            </w:pPr>
            <w:r w:rsidRPr="00306AA3">
              <w:rPr>
                <w:rFonts w:ascii="Arial" w:hAnsi="Arial" w:cs="Arial"/>
                <w:b w:val="0"/>
                <w:bCs w:val="0"/>
                <w:color w:val="000000"/>
                <w:spacing w:val="-9"/>
                <w:sz w:val="22"/>
                <w:szCs w:val="16"/>
              </w:rPr>
              <w:t>RVU­drempelvrijstelling, maandbedrag, max. 36 maanden</w:t>
            </w:r>
            <w:r w:rsidRPr="00306AA3">
              <w:rPr>
                <w:rFonts w:ascii="Arial" w:hAnsi="Arial" w:cs="Arial"/>
                <w:b w:val="0"/>
                <w:bCs w:val="0"/>
                <w:sz w:val="22"/>
                <w:szCs w:val="16"/>
              </w:rPr>
              <w:t xml:space="preserve"> </w:t>
            </w:r>
          </w:p>
        </w:tc>
        <w:tc>
          <w:tcPr>
            <w:tcW w:w="1803" w:type="dxa"/>
          </w:tcPr>
          <w:p w14:paraId="79A72540" w14:textId="77777777" w:rsidR="00E91833" w:rsidRPr="00306AA3" w:rsidRDefault="00E91833" w:rsidP="00E91833">
            <w:pPr>
              <w:spacing w:before="28"/>
              <w:ind w:right="-1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16"/>
              </w:rPr>
            </w:pPr>
            <w:r w:rsidRPr="00306AA3">
              <w:rPr>
                <w:rFonts w:ascii="Arial" w:hAnsi="Arial" w:cs="Arial"/>
                <w:color w:val="000000"/>
                <w:spacing w:val="-6"/>
                <w:sz w:val="22"/>
                <w:szCs w:val="16"/>
              </w:rPr>
              <w:t>2021</w:t>
            </w:r>
          </w:p>
        </w:tc>
        <w:tc>
          <w:tcPr>
            <w:tcW w:w="2131" w:type="dxa"/>
          </w:tcPr>
          <w:p w14:paraId="1C4D108C" w14:textId="04DF7FB7" w:rsidR="00E91833" w:rsidRPr="00306AA3" w:rsidRDefault="00E91833" w:rsidP="00AB3487">
            <w:pPr>
              <w:spacing w:before="28"/>
              <w:ind w:left="60" w:right="-1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10302"/>
                <w:sz w:val="22"/>
                <w:szCs w:val="16"/>
              </w:rPr>
            </w:pPr>
            <w:r w:rsidRPr="00306AA3">
              <w:rPr>
                <w:rFonts w:ascii="Arial" w:hAnsi="Arial" w:cs="Arial"/>
                <w:color w:val="000000"/>
                <w:sz w:val="22"/>
                <w:szCs w:val="16"/>
              </w:rPr>
              <w:t>€ 1.847</w:t>
            </w:r>
          </w:p>
        </w:tc>
      </w:tr>
      <w:tr w:rsidR="00E91833" w:rsidRPr="00AC00D4" w14:paraId="658F5EC5" w14:textId="77777777" w:rsidTr="00E91833">
        <w:trPr>
          <w:trHeight w:hRule="exact" w:val="396"/>
        </w:trPr>
        <w:tc>
          <w:tcPr>
            <w:cnfStyle w:val="001000000000" w:firstRow="0" w:lastRow="0" w:firstColumn="1" w:lastColumn="0" w:oddVBand="0" w:evenVBand="0" w:oddHBand="0" w:evenHBand="0" w:firstRowFirstColumn="0" w:firstRowLastColumn="0" w:lastRowFirstColumn="0" w:lastRowLastColumn="0"/>
            <w:tcW w:w="5443" w:type="dxa"/>
            <w:vMerge w:val="restart"/>
          </w:tcPr>
          <w:p w14:paraId="31460D75" w14:textId="4E59B5FA" w:rsidR="00E91833" w:rsidRPr="00E91833" w:rsidRDefault="00B7126A" w:rsidP="00E91833">
            <w:pPr>
              <w:spacing w:after="270" w:line="200" w:lineRule="exact"/>
              <w:ind w:right="197"/>
              <w:rPr>
                <w:rFonts w:ascii="Arial" w:hAnsi="Arial" w:cs="Arial"/>
                <w:i/>
                <w:iCs/>
                <w:color w:val="000000"/>
                <w:spacing w:val="-14"/>
                <w:sz w:val="22"/>
                <w:szCs w:val="16"/>
              </w:rPr>
            </w:pPr>
            <w:r>
              <w:rPr>
                <w:rFonts w:ascii="Arial" w:hAnsi="Arial" w:cs="Arial"/>
                <w:b w:val="0"/>
                <w:bCs w:val="0"/>
                <w:i/>
                <w:iCs/>
                <w:color w:val="000000"/>
                <w:spacing w:val="-12"/>
                <w:sz w:val="22"/>
                <w:szCs w:val="16"/>
              </w:rPr>
              <w:t>Vanaf 2026 heeft de indexatie van de drempelvrijstelling geen terugwerkende kracht meer naar uitkeringstijdvakken van vóór 2026.</w:t>
            </w:r>
          </w:p>
        </w:tc>
        <w:tc>
          <w:tcPr>
            <w:tcW w:w="1803" w:type="dxa"/>
          </w:tcPr>
          <w:p w14:paraId="677F09A8" w14:textId="77777777" w:rsidR="00E91833" w:rsidRPr="00306AA3" w:rsidRDefault="00E91833" w:rsidP="00E9183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sidRPr="00306AA3">
              <w:rPr>
                <w:rFonts w:ascii="Arial" w:hAnsi="Arial" w:cs="Arial"/>
                <w:color w:val="000000" w:themeColor="text1"/>
                <w:sz w:val="22"/>
                <w:szCs w:val="16"/>
              </w:rPr>
              <w:t>2022</w:t>
            </w:r>
          </w:p>
        </w:tc>
        <w:tc>
          <w:tcPr>
            <w:tcW w:w="2131" w:type="dxa"/>
          </w:tcPr>
          <w:p w14:paraId="0FA26F2A" w14:textId="0456D297" w:rsidR="00E91833" w:rsidRPr="00306AA3" w:rsidRDefault="00E91833" w:rsidP="00AB348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sidRPr="00306AA3">
              <w:rPr>
                <w:rFonts w:ascii="Arial" w:hAnsi="Arial" w:cs="Arial"/>
                <w:color w:val="000000" w:themeColor="text1"/>
                <w:sz w:val="22"/>
                <w:szCs w:val="16"/>
              </w:rPr>
              <w:t>€ 1.8</w:t>
            </w:r>
            <w:r w:rsidR="00D32FDD">
              <w:rPr>
                <w:rFonts w:ascii="Arial" w:hAnsi="Arial" w:cs="Arial"/>
                <w:color w:val="000000" w:themeColor="text1"/>
                <w:sz w:val="22"/>
                <w:szCs w:val="16"/>
              </w:rPr>
              <w:t>74</w:t>
            </w:r>
          </w:p>
        </w:tc>
      </w:tr>
      <w:tr w:rsidR="00E91833" w:rsidRPr="00AC00D4" w14:paraId="6B0B0F89" w14:textId="77777777" w:rsidTr="00E91833">
        <w:trPr>
          <w:cnfStyle w:val="000000100000" w:firstRow="0" w:lastRow="0" w:firstColumn="0" w:lastColumn="0" w:oddVBand="0" w:evenVBand="0" w:oddHBand="1" w:evenHBand="0" w:firstRowFirstColumn="0" w:firstRowLastColumn="0" w:lastRowFirstColumn="0" w:lastRowLastColumn="0"/>
          <w:trHeight w:hRule="exact" w:val="375"/>
        </w:trPr>
        <w:tc>
          <w:tcPr>
            <w:cnfStyle w:val="001000000000" w:firstRow="0" w:lastRow="0" w:firstColumn="1" w:lastColumn="0" w:oddVBand="0" w:evenVBand="0" w:oddHBand="0" w:evenHBand="0" w:firstRowFirstColumn="0" w:firstRowLastColumn="0" w:lastRowFirstColumn="0" w:lastRowLastColumn="0"/>
            <w:tcW w:w="5443" w:type="dxa"/>
            <w:vMerge/>
          </w:tcPr>
          <w:p w14:paraId="48339477" w14:textId="77777777" w:rsidR="00E91833" w:rsidRPr="00306AA3" w:rsidRDefault="00E91833" w:rsidP="00E91833">
            <w:pPr>
              <w:rPr>
                <w:rFonts w:ascii="Arial" w:hAnsi="Arial" w:cs="Arial"/>
                <w:b w:val="0"/>
                <w:bCs w:val="0"/>
                <w:color w:val="000000" w:themeColor="text1"/>
                <w:sz w:val="22"/>
                <w:szCs w:val="16"/>
              </w:rPr>
            </w:pPr>
          </w:p>
        </w:tc>
        <w:tc>
          <w:tcPr>
            <w:tcW w:w="1803" w:type="dxa"/>
          </w:tcPr>
          <w:p w14:paraId="7DD37E75" w14:textId="77777777" w:rsidR="00E91833" w:rsidRPr="00306AA3" w:rsidRDefault="00E91833" w:rsidP="00E918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sidRPr="00306AA3">
              <w:rPr>
                <w:rFonts w:ascii="Arial" w:hAnsi="Arial" w:cs="Arial"/>
                <w:color w:val="000000" w:themeColor="text1"/>
                <w:sz w:val="22"/>
                <w:szCs w:val="16"/>
              </w:rPr>
              <w:t>2023</w:t>
            </w:r>
          </w:p>
        </w:tc>
        <w:tc>
          <w:tcPr>
            <w:tcW w:w="2131" w:type="dxa"/>
          </w:tcPr>
          <w:p w14:paraId="35A7378E" w14:textId="77777777" w:rsidR="00E91833" w:rsidRPr="00306AA3" w:rsidRDefault="00E91833" w:rsidP="00AB348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sidRPr="00306AA3">
              <w:rPr>
                <w:rFonts w:ascii="Arial" w:hAnsi="Arial" w:cs="Arial"/>
                <w:color w:val="000000" w:themeColor="text1"/>
                <w:sz w:val="22"/>
                <w:szCs w:val="16"/>
              </w:rPr>
              <w:t>€ 2.037</w:t>
            </w:r>
          </w:p>
        </w:tc>
      </w:tr>
      <w:tr w:rsidR="00E91833" w:rsidRPr="00AC00D4" w14:paraId="61727F00" w14:textId="77777777" w:rsidTr="00E91833">
        <w:trPr>
          <w:trHeight w:hRule="exact" w:val="375"/>
        </w:trPr>
        <w:tc>
          <w:tcPr>
            <w:cnfStyle w:val="001000000000" w:firstRow="0" w:lastRow="0" w:firstColumn="1" w:lastColumn="0" w:oddVBand="0" w:evenVBand="0" w:oddHBand="0" w:evenHBand="0" w:firstRowFirstColumn="0" w:firstRowLastColumn="0" w:lastRowFirstColumn="0" w:lastRowLastColumn="0"/>
            <w:tcW w:w="5443" w:type="dxa"/>
            <w:vMerge/>
          </w:tcPr>
          <w:p w14:paraId="225FE984" w14:textId="77777777" w:rsidR="00E91833" w:rsidRPr="00306AA3" w:rsidRDefault="00E91833" w:rsidP="00E91833">
            <w:pPr>
              <w:rPr>
                <w:rFonts w:ascii="Arial" w:hAnsi="Arial" w:cs="Arial"/>
                <w:b w:val="0"/>
                <w:bCs w:val="0"/>
                <w:color w:val="000000" w:themeColor="text1"/>
                <w:sz w:val="22"/>
                <w:szCs w:val="16"/>
              </w:rPr>
            </w:pPr>
          </w:p>
        </w:tc>
        <w:tc>
          <w:tcPr>
            <w:tcW w:w="1803" w:type="dxa"/>
          </w:tcPr>
          <w:p w14:paraId="548E3269" w14:textId="77777777" w:rsidR="00E91833" w:rsidRPr="00306AA3" w:rsidRDefault="00E91833" w:rsidP="00E9183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sidRPr="00306AA3">
              <w:rPr>
                <w:rFonts w:ascii="Arial" w:hAnsi="Arial" w:cs="Arial"/>
                <w:color w:val="000000" w:themeColor="text1"/>
                <w:sz w:val="22"/>
                <w:szCs w:val="16"/>
              </w:rPr>
              <w:t>2024</w:t>
            </w:r>
          </w:p>
        </w:tc>
        <w:tc>
          <w:tcPr>
            <w:tcW w:w="2131" w:type="dxa"/>
          </w:tcPr>
          <w:p w14:paraId="6E30CE98" w14:textId="77777777" w:rsidR="00E91833" w:rsidRPr="00306AA3" w:rsidRDefault="00E91833" w:rsidP="00AB348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sidRPr="00306AA3">
              <w:rPr>
                <w:rFonts w:ascii="Arial" w:hAnsi="Arial" w:cs="Arial"/>
                <w:color w:val="000000" w:themeColor="text1"/>
                <w:sz w:val="22"/>
                <w:szCs w:val="16"/>
              </w:rPr>
              <w:t>€ 2.182</w:t>
            </w:r>
          </w:p>
        </w:tc>
      </w:tr>
      <w:tr w:rsidR="00E91833" w:rsidRPr="00AC00D4" w14:paraId="4FF413C3" w14:textId="77777777" w:rsidTr="00E91833">
        <w:trPr>
          <w:cnfStyle w:val="000000100000" w:firstRow="0" w:lastRow="0" w:firstColumn="0" w:lastColumn="0" w:oddVBand="0" w:evenVBand="0" w:oddHBand="1" w:evenHBand="0" w:firstRowFirstColumn="0" w:firstRowLastColumn="0" w:lastRowFirstColumn="0" w:lastRowLastColumn="0"/>
          <w:trHeight w:hRule="exact" w:val="420"/>
        </w:trPr>
        <w:tc>
          <w:tcPr>
            <w:cnfStyle w:val="001000000000" w:firstRow="0" w:lastRow="0" w:firstColumn="1" w:lastColumn="0" w:oddVBand="0" w:evenVBand="0" w:oddHBand="0" w:evenHBand="0" w:firstRowFirstColumn="0" w:firstRowLastColumn="0" w:lastRowFirstColumn="0" w:lastRowLastColumn="0"/>
            <w:tcW w:w="5443" w:type="dxa"/>
            <w:vMerge/>
          </w:tcPr>
          <w:p w14:paraId="007EFE7E" w14:textId="77777777" w:rsidR="00E91833" w:rsidRPr="00306AA3" w:rsidRDefault="00E91833" w:rsidP="00E91833">
            <w:pPr>
              <w:rPr>
                <w:rFonts w:ascii="Arial" w:hAnsi="Arial" w:cs="Arial"/>
                <w:b w:val="0"/>
                <w:bCs w:val="0"/>
                <w:color w:val="000000" w:themeColor="text1"/>
                <w:sz w:val="22"/>
                <w:szCs w:val="16"/>
              </w:rPr>
            </w:pPr>
          </w:p>
        </w:tc>
        <w:tc>
          <w:tcPr>
            <w:tcW w:w="1803" w:type="dxa"/>
          </w:tcPr>
          <w:p w14:paraId="22F5D2EF" w14:textId="77777777" w:rsidR="00E91833" w:rsidRPr="00306AA3" w:rsidRDefault="00E91833" w:rsidP="00E9183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sidRPr="00306AA3">
              <w:rPr>
                <w:rFonts w:ascii="Arial" w:hAnsi="Arial" w:cs="Arial"/>
                <w:color w:val="000000" w:themeColor="text1"/>
                <w:sz w:val="22"/>
                <w:szCs w:val="16"/>
              </w:rPr>
              <w:t>2025</w:t>
            </w:r>
          </w:p>
        </w:tc>
        <w:tc>
          <w:tcPr>
            <w:tcW w:w="2131" w:type="dxa"/>
          </w:tcPr>
          <w:p w14:paraId="4BA9E647" w14:textId="159667E0" w:rsidR="00E91833" w:rsidRPr="00306AA3" w:rsidRDefault="00E91833" w:rsidP="00AB348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sidRPr="00306AA3">
              <w:rPr>
                <w:rFonts w:ascii="Arial" w:hAnsi="Arial" w:cs="Arial"/>
                <w:color w:val="000000" w:themeColor="text1"/>
                <w:sz w:val="22"/>
                <w:szCs w:val="16"/>
              </w:rPr>
              <w:t xml:space="preserve">€ </w:t>
            </w:r>
            <w:r w:rsidR="007E5036">
              <w:rPr>
                <w:rFonts w:ascii="Arial" w:hAnsi="Arial" w:cs="Arial"/>
                <w:color w:val="000000" w:themeColor="text1"/>
                <w:sz w:val="22"/>
                <w:szCs w:val="16"/>
              </w:rPr>
              <w:t>2.273</w:t>
            </w:r>
          </w:p>
        </w:tc>
      </w:tr>
      <w:tr w:rsidR="00B7126A" w:rsidRPr="00AC00D4" w14:paraId="42AE134F" w14:textId="77777777" w:rsidTr="00E91833">
        <w:trPr>
          <w:trHeight w:hRule="exact" w:val="420"/>
        </w:trPr>
        <w:tc>
          <w:tcPr>
            <w:cnfStyle w:val="001000000000" w:firstRow="0" w:lastRow="0" w:firstColumn="1" w:lastColumn="0" w:oddVBand="0" w:evenVBand="0" w:oddHBand="0" w:evenHBand="0" w:firstRowFirstColumn="0" w:firstRowLastColumn="0" w:lastRowFirstColumn="0" w:lastRowLastColumn="0"/>
            <w:tcW w:w="5443" w:type="dxa"/>
          </w:tcPr>
          <w:p w14:paraId="7B2DDC43" w14:textId="77777777" w:rsidR="00B7126A" w:rsidRPr="00306AA3" w:rsidRDefault="00B7126A" w:rsidP="00E91833">
            <w:pPr>
              <w:rPr>
                <w:rFonts w:ascii="Arial" w:hAnsi="Arial" w:cs="Arial"/>
                <w:b w:val="0"/>
                <w:bCs w:val="0"/>
                <w:color w:val="000000" w:themeColor="text1"/>
                <w:sz w:val="22"/>
                <w:szCs w:val="16"/>
              </w:rPr>
            </w:pPr>
          </w:p>
        </w:tc>
        <w:tc>
          <w:tcPr>
            <w:tcW w:w="1803" w:type="dxa"/>
          </w:tcPr>
          <w:p w14:paraId="2967E310" w14:textId="561BC544" w:rsidR="00B7126A" w:rsidRPr="00306AA3" w:rsidRDefault="00B7126A" w:rsidP="00E9183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s="Arial"/>
                <w:color w:val="000000" w:themeColor="text1"/>
                <w:sz w:val="22"/>
                <w:szCs w:val="16"/>
              </w:rPr>
              <w:t>2026</w:t>
            </w:r>
          </w:p>
        </w:tc>
        <w:tc>
          <w:tcPr>
            <w:tcW w:w="2131" w:type="dxa"/>
          </w:tcPr>
          <w:p w14:paraId="117EA5DF" w14:textId="7BE648E1" w:rsidR="00B7126A" w:rsidRPr="00306AA3" w:rsidRDefault="00B7126A" w:rsidP="00AB348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s="Arial"/>
                <w:color w:val="000000" w:themeColor="text1"/>
                <w:sz w:val="22"/>
                <w:szCs w:val="16"/>
              </w:rPr>
              <w:t>€ 2.657</w:t>
            </w:r>
          </w:p>
        </w:tc>
      </w:tr>
    </w:tbl>
    <w:p w14:paraId="22780D74" w14:textId="77777777" w:rsidR="00306AA3" w:rsidRDefault="00306AA3" w:rsidP="00306AA3">
      <w:pPr>
        <w:rPr>
          <w:rFonts w:ascii="Arial" w:hAnsi="Arial" w:cs="Arial"/>
          <w:sz w:val="22"/>
          <w:szCs w:val="22"/>
        </w:rPr>
      </w:pPr>
    </w:p>
    <w:p w14:paraId="1FB87690" w14:textId="7AC6A52F" w:rsidR="00E91833" w:rsidRDefault="00E91833">
      <w:pPr>
        <w:rPr>
          <w:rFonts w:ascii="Arial" w:hAnsi="Arial" w:cs="Arial"/>
          <w:sz w:val="22"/>
          <w:szCs w:val="22"/>
        </w:rPr>
      </w:pPr>
    </w:p>
    <w:p w14:paraId="147B116D" w14:textId="77777777" w:rsidR="00AB3487" w:rsidRDefault="00AB3487">
      <w:pPr>
        <w:rPr>
          <w:rFonts w:ascii="Arial" w:hAnsi="Arial" w:cs="Arial"/>
          <w:sz w:val="22"/>
          <w:szCs w:val="22"/>
        </w:rPr>
      </w:pPr>
    </w:p>
    <w:p w14:paraId="185E4020" w14:textId="732E6ACB" w:rsidR="00E91833" w:rsidRPr="00E91833" w:rsidRDefault="00E91833" w:rsidP="00E91833">
      <w:pPr>
        <w:pStyle w:val="SRAKopje"/>
        <w:ind w:left="2124" w:hanging="2124"/>
        <w:rPr>
          <w:rFonts w:ascii="Arial" w:hAnsi="Arial" w:cs="Arial"/>
        </w:rPr>
      </w:pPr>
      <w:bookmarkStart w:id="140" w:name="_Toc155866673"/>
      <w:r w:rsidRPr="00E91833">
        <w:rPr>
          <w:rFonts w:ascii="Arial" w:hAnsi="Arial" w:cs="Arial"/>
        </w:rPr>
        <w:t>Tabel 10</w:t>
      </w:r>
      <w:r w:rsidRPr="00E91833">
        <w:rPr>
          <w:rFonts w:ascii="Arial" w:hAnsi="Arial" w:cs="Arial"/>
        </w:rPr>
        <w:tab/>
        <w:t>Vrijwilligersregeling</w:t>
      </w:r>
      <w:bookmarkEnd w:id="140"/>
    </w:p>
    <w:p w14:paraId="2F775868" w14:textId="77777777" w:rsidR="00E91833" w:rsidRDefault="00E91833" w:rsidP="00306AA3">
      <w:pPr>
        <w:rPr>
          <w:rFonts w:ascii="Arial" w:hAnsi="Arial" w:cs="Arial"/>
          <w:sz w:val="22"/>
          <w:szCs w:val="22"/>
        </w:rPr>
      </w:pPr>
    </w:p>
    <w:tbl>
      <w:tblPr>
        <w:tblStyle w:val="Rastertabel4-Accent3"/>
        <w:tblpPr w:leftFromText="141" w:rightFromText="141" w:vertAnchor="page" w:horzAnchor="margin" w:tblpY="11236"/>
        <w:tblW w:w="9421" w:type="dxa"/>
        <w:tblLook w:val="04A0" w:firstRow="1" w:lastRow="0" w:firstColumn="1" w:lastColumn="0" w:noHBand="0" w:noVBand="1"/>
      </w:tblPr>
      <w:tblGrid>
        <w:gridCol w:w="5103"/>
        <w:gridCol w:w="2127"/>
        <w:gridCol w:w="2191"/>
      </w:tblGrid>
      <w:tr w:rsidR="00980FCA" w:rsidRPr="00AC00D4" w14:paraId="0A05D2BB" w14:textId="77777777" w:rsidTr="00980FCA">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5103" w:type="dxa"/>
          </w:tcPr>
          <w:p w14:paraId="550172AF" w14:textId="77777777" w:rsidR="00980FCA" w:rsidRPr="00AB3487" w:rsidRDefault="00980FCA" w:rsidP="00980FCA">
            <w:pPr>
              <w:spacing w:before="66"/>
              <w:ind w:left="65" w:right="-18"/>
              <w:jc w:val="center"/>
              <w:rPr>
                <w:rFonts w:ascii="Arial" w:hAnsi="Arial" w:cs="Arial"/>
                <w:color w:val="010302"/>
                <w:sz w:val="22"/>
                <w:szCs w:val="22"/>
              </w:rPr>
            </w:pPr>
            <w:r w:rsidRPr="00AB3487">
              <w:rPr>
                <w:rFonts w:ascii="Arial" w:hAnsi="Arial" w:cs="Arial"/>
                <w:color w:val="010302"/>
                <w:sz w:val="22"/>
                <w:szCs w:val="22"/>
              </w:rPr>
              <w:t>Vrijwilligersregeling (geen loon)</w:t>
            </w:r>
          </w:p>
        </w:tc>
        <w:tc>
          <w:tcPr>
            <w:tcW w:w="2127" w:type="dxa"/>
          </w:tcPr>
          <w:p w14:paraId="33998069" w14:textId="17BA9E14" w:rsidR="00980FCA" w:rsidRPr="00AB3487" w:rsidRDefault="00980FCA" w:rsidP="00980FCA">
            <w:pPr>
              <w:spacing w:before="66"/>
              <w:ind w:left="65" w:right="-18"/>
              <w:jc w:val="center"/>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AB3487">
              <w:rPr>
                <w:rFonts w:ascii="Arial" w:hAnsi="Arial" w:cs="Arial"/>
                <w:color w:val="010302"/>
                <w:sz w:val="22"/>
                <w:szCs w:val="22"/>
              </w:rPr>
              <w:t>202</w:t>
            </w:r>
            <w:r w:rsidR="00B7126A">
              <w:rPr>
                <w:rFonts w:ascii="Arial" w:hAnsi="Arial" w:cs="Arial"/>
                <w:color w:val="010302"/>
                <w:sz w:val="22"/>
                <w:szCs w:val="22"/>
              </w:rPr>
              <w:t>5</w:t>
            </w:r>
          </w:p>
        </w:tc>
        <w:tc>
          <w:tcPr>
            <w:tcW w:w="2191" w:type="dxa"/>
          </w:tcPr>
          <w:p w14:paraId="22E01802" w14:textId="6D4F23FA" w:rsidR="00980FCA" w:rsidRPr="00AB3487" w:rsidRDefault="00980FCA" w:rsidP="00980FCA">
            <w:pPr>
              <w:spacing w:before="66"/>
              <w:ind w:left="65" w:right="-18"/>
              <w:jc w:val="center"/>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AB3487">
              <w:rPr>
                <w:rFonts w:ascii="Arial" w:hAnsi="Arial" w:cs="Arial"/>
                <w:color w:val="010302"/>
                <w:sz w:val="22"/>
                <w:szCs w:val="22"/>
              </w:rPr>
              <w:t>202</w:t>
            </w:r>
            <w:r w:rsidR="00B7126A">
              <w:rPr>
                <w:rFonts w:ascii="Arial" w:hAnsi="Arial" w:cs="Arial"/>
                <w:color w:val="010302"/>
                <w:sz w:val="22"/>
                <w:szCs w:val="22"/>
              </w:rPr>
              <w:t>6</w:t>
            </w:r>
          </w:p>
        </w:tc>
      </w:tr>
      <w:tr w:rsidR="00980FCA" w:rsidRPr="00AC00D4" w14:paraId="47066DC6" w14:textId="77777777" w:rsidTr="00980FC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5103" w:type="dxa"/>
          </w:tcPr>
          <w:p w14:paraId="1C7206C9" w14:textId="77777777" w:rsidR="00980FCA" w:rsidRPr="00AB3487" w:rsidRDefault="00980FCA" w:rsidP="00980FCA">
            <w:pPr>
              <w:rPr>
                <w:rFonts w:ascii="Arial" w:hAnsi="Arial" w:cs="Arial"/>
                <w:b w:val="0"/>
                <w:bCs w:val="0"/>
                <w:color w:val="000000" w:themeColor="text1"/>
                <w:sz w:val="22"/>
                <w:szCs w:val="16"/>
              </w:rPr>
            </w:pPr>
            <w:r w:rsidRPr="00AB3487">
              <w:rPr>
                <w:rFonts w:ascii="Arial" w:hAnsi="Arial" w:cs="Arial"/>
                <w:b w:val="0"/>
                <w:bCs w:val="0"/>
                <w:color w:val="000000" w:themeColor="text1"/>
                <w:sz w:val="22"/>
                <w:szCs w:val="16"/>
              </w:rPr>
              <w:t>Normbedrag per jaar</w:t>
            </w:r>
          </w:p>
        </w:tc>
        <w:tc>
          <w:tcPr>
            <w:tcW w:w="2127" w:type="dxa"/>
          </w:tcPr>
          <w:p w14:paraId="5D7AFEFF" w14:textId="14F1ABB3" w:rsidR="00980FCA" w:rsidRPr="00AB3487" w:rsidRDefault="00980FCA" w:rsidP="00980FC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xml:space="preserve">€ </w:t>
            </w:r>
            <w:r w:rsidR="00B82F30">
              <w:rPr>
                <w:rFonts w:ascii="Arial" w:hAnsi="Arial" w:cs="Arial"/>
                <w:color w:val="000000" w:themeColor="text1"/>
                <w:sz w:val="22"/>
                <w:szCs w:val="16"/>
              </w:rPr>
              <w:t>2.100</w:t>
            </w:r>
          </w:p>
        </w:tc>
        <w:tc>
          <w:tcPr>
            <w:tcW w:w="2191" w:type="dxa"/>
          </w:tcPr>
          <w:p w14:paraId="52955C65" w14:textId="10242F4D" w:rsidR="00980FCA" w:rsidRPr="00AB3487" w:rsidRDefault="00980FCA" w:rsidP="00980FC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xml:space="preserve">€ </w:t>
            </w:r>
            <w:r w:rsidR="003E072A">
              <w:rPr>
                <w:rFonts w:ascii="Arial" w:hAnsi="Arial" w:cs="Arial"/>
                <w:color w:val="000000" w:themeColor="text1"/>
                <w:sz w:val="22"/>
                <w:szCs w:val="16"/>
              </w:rPr>
              <w:t>2.</w:t>
            </w:r>
            <w:r w:rsidR="00B7126A">
              <w:rPr>
                <w:rFonts w:ascii="Arial" w:hAnsi="Arial" w:cs="Arial"/>
                <w:color w:val="000000" w:themeColor="text1"/>
                <w:sz w:val="22"/>
                <w:szCs w:val="16"/>
              </w:rPr>
              <w:t>2</w:t>
            </w:r>
            <w:r w:rsidR="003E072A">
              <w:rPr>
                <w:rFonts w:ascii="Arial" w:hAnsi="Arial" w:cs="Arial"/>
                <w:color w:val="000000" w:themeColor="text1"/>
                <w:sz w:val="22"/>
                <w:szCs w:val="16"/>
              </w:rPr>
              <w:t>00</w:t>
            </w:r>
          </w:p>
        </w:tc>
      </w:tr>
      <w:tr w:rsidR="00980FCA" w:rsidRPr="00AC00D4" w14:paraId="15994190" w14:textId="77777777" w:rsidTr="00980FCA">
        <w:trPr>
          <w:trHeight w:val="256"/>
        </w:trPr>
        <w:tc>
          <w:tcPr>
            <w:cnfStyle w:val="001000000000" w:firstRow="0" w:lastRow="0" w:firstColumn="1" w:lastColumn="0" w:oddVBand="0" w:evenVBand="0" w:oddHBand="0" w:evenHBand="0" w:firstRowFirstColumn="0" w:firstRowLastColumn="0" w:lastRowFirstColumn="0" w:lastRowLastColumn="0"/>
            <w:tcW w:w="5103" w:type="dxa"/>
          </w:tcPr>
          <w:p w14:paraId="5CAE3206" w14:textId="77777777" w:rsidR="00980FCA" w:rsidRPr="00AB3487" w:rsidRDefault="00980FCA" w:rsidP="00980FCA">
            <w:pPr>
              <w:rPr>
                <w:rFonts w:ascii="Arial" w:hAnsi="Arial" w:cs="Arial"/>
                <w:b w:val="0"/>
                <w:bCs w:val="0"/>
                <w:color w:val="000000" w:themeColor="text1"/>
                <w:sz w:val="22"/>
                <w:szCs w:val="16"/>
              </w:rPr>
            </w:pPr>
            <w:r w:rsidRPr="00AB3487">
              <w:rPr>
                <w:rFonts w:ascii="Arial" w:hAnsi="Arial" w:cs="Arial"/>
                <w:b w:val="0"/>
                <w:bCs w:val="0"/>
                <w:color w:val="000000" w:themeColor="text1"/>
                <w:sz w:val="22"/>
                <w:szCs w:val="16"/>
              </w:rPr>
              <w:t>Normbedrag per maand</w:t>
            </w:r>
          </w:p>
        </w:tc>
        <w:tc>
          <w:tcPr>
            <w:tcW w:w="2127" w:type="dxa"/>
          </w:tcPr>
          <w:p w14:paraId="21C1FC01" w14:textId="4BE094BC" w:rsidR="00980FCA" w:rsidRPr="00AB3487" w:rsidRDefault="00980FCA" w:rsidP="00980FC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xml:space="preserve">€ </w:t>
            </w:r>
            <w:r w:rsidR="00B82F30">
              <w:rPr>
                <w:rFonts w:ascii="Arial" w:hAnsi="Arial" w:cs="Arial"/>
                <w:color w:val="000000" w:themeColor="text1"/>
                <w:sz w:val="22"/>
                <w:szCs w:val="16"/>
              </w:rPr>
              <w:t>210</w:t>
            </w:r>
          </w:p>
        </w:tc>
        <w:tc>
          <w:tcPr>
            <w:tcW w:w="2191" w:type="dxa"/>
          </w:tcPr>
          <w:p w14:paraId="29ED7474" w14:textId="57374BA7" w:rsidR="00980FCA" w:rsidRPr="00AB3487" w:rsidRDefault="00980FCA" w:rsidP="00980FC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xml:space="preserve">€ </w:t>
            </w:r>
            <w:r w:rsidR="003E072A">
              <w:rPr>
                <w:rFonts w:ascii="Arial" w:hAnsi="Arial" w:cs="Arial"/>
                <w:color w:val="000000" w:themeColor="text1"/>
                <w:sz w:val="22"/>
                <w:szCs w:val="16"/>
              </w:rPr>
              <w:t>2</w:t>
            </w:r>
            <w:r w:rsidR="00B7126A">
              <w:rPr>
                <w:rFonts w:ascii="Arial" w:hAnsi="Arial" w:cs="Arial"/>
                <w:color w:val="000000" w:themeColor="text1"/>
                <w:sz w:val="22"/>
                <w:szCs w:val="16"/>
              </w:rPr>
              <w:t>2</w:t>
            </w:r>
            <w:r w:rsidR="003E072A">
              <w:rPr>
                <w:rFonts w:ascii="Arial" w:hAnsi="Arial" w:cs="Arial"/>
                <w:color w:val="000000" w:themeColor="text1"/>
                <w:sz w:val="22"/>
                <w:szCs w:val="16"/>
              </w:rPr>
              <w:t>0</w:t>
            </w:r>
          </w:p>
        </w:tc>
      </w:tr>
      <w:tr w:rsidR="00980FCA" w:rsidRPr="00AC00D4" w14:paraId="79F417CD" w14:textId="77777777" w:rsidTr="00980FC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5103" w:type="dxa"/>
          </w:tcPr>
          <w:p w14:paraId="3374E65D" w14:textId="77777777" w:rsidR="00980FCA" w:rsidRPr="00AB3487" w:rsidRDefault="00980FCA" w:rsidP="00980FCA">
            <w:pPr>
              <w:rPr>
                <w:rFonts w:ascii="Arial" w:hAnsi="Arial" w:cs="Arial"/>
                <w:b w:val="0"/>
                <w:bCs w:val="0"/>
                <w:color w:val="000000" w:themeColor="text1"/>
                <w:sz w:val="22"/>
                <w:szCs w:val="16"/>
              </w:rPr>
            </w:pPr>
            <w:r w:rsidRPr="00AB3487">
              <w:rPr>
                <w:rFonts w:ascii="Arial" w:hAnsi="Arial" w:cs="Arial"/>
                <w:b w:val="0"/>
                <w:bCs w:val="0"/>
                <w:color w:val="000000" w:themeColor="text1"/>
                <w:sz w:val="22"/>
                <w:szCs w:val="16"/>
              </w:rPr>
              <w:t>Normbedrag per uur voor 21 jaar en ouder</w:t>
            </w:r>
          </w:p>
        </w:tc>
        <w:tc>
          <w:tcPr>
            <w:tcW w:w="2127" w:type="dxa"/>
          </w:tcPr>
          <w:p w14:paraId="26B64857" w14:textId="7F5E25B9" w:rsidR="00980FCA" w:rsidRPr="00AB3487" w:rsidRDefault="00980FCA" w:rsidP="00980FC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€ 5</w:t>
            </w:r>
            <w:r w:rsidR="00B82F30">
              <w:rPr>
                <w:rFonts w:ascii="Arial" w:hAnsi="Arial" w:cs="Arial"/>
                <w:color w:val="000000" w:themeColor="text1"/>
                <w:sz w:val="22"/>
                <w:szCs w:val="16"/>
              </w:rPr>
              <w:t>,</w:t>
            </w:r>
            <w:r w:rsidR="00B7126A">
              <w:rPr>
                <w:rFonts w:ascii="Arial" w:hAnsi="Arial" w:cs="Arial"/>
                <w:color w:val="000000" w:themeColor="text1"/>
                <w:sz w:val="22"/>
                <w:szCs w:val="16"/>
              </w:rPr>
              <w:t>6</w:t>
            </w:r>
            <w:r w:rsidR="00B82F30">
              <w:rPr>
                <w:rFonts w:ascii="Arial" w:hAnsi="Arial" w:cs="Arial"/>
                <w:color w:val="000000" w:themeColor="text1"/>
                <w:sz w:val="22"/>
                <w:szCs w:val="16"/>
              </w:rPr>
              <w:t>0</w:t>
            </w:r>
          </w:p>
        </w:tc>
        <w:tc>
          <w:tcPr>
            <w:tcW w:w="2191" w:type="dxa"/>
          </w:tcPr>
          <w:p w14:paraId="3A02012E" w14:textId="20D098F2" w:rsidR="00980FCA" w:rsidRPr="00AB3487" w:rsidRDefault="00980FCA" w:rsidP="00980FC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xml:space="preserve">€ </w:t>
            </w:r>
            <w:r w:rsidR="003E072A">
              <w:rPr>
                <w:rFonts w:ascii="Arial" w:hAnsi="Arial" w:cs="Arial"/>
                <w:color w:val="000000" w:themeColor="text1"/>
                <w:sz w:val="22"/>
                <w:szCs w:val="16"/>
              </w:rPr>
              <w:t>5,</w:t>
            </w:r>
            <w:r w:rsidR="00B7126A">
              <w:rPr>
                <w:rFonts w:ascii="Arial" w:hAnsi="Arial" w:cs="Arial"/>
                <w:color w:val="000000" w:themeColor="text1"/>
                <w:sz w:val="22"/>
                <w:szCs w:val="16"/>
              </w:rPr>
              <w:t>75</w:t>
            </w:r>
          </w:p>
        </w:tc>
      </w:tr>
      <w:tr w:rsidR="00980FCA" w:rsidRPr="00AC00D4" w14:paraId="0C6A775D" w14:textId="77777777" w:rsidTr="00980FCA">
        <w:trPr>
          <w:trHeight w:val="256"/>
        </w:trPr>
        <w:tc>
          <w:tcPr>
            <w:cnfStyle w:val="001000000000" w:firstRow="0" w:lastRow="0" w:firstColumn="1" w:lastColumn="0" w:oddVBand="0" w:evenVBand="0" w:oddHBand="0" w:evenHBand="0" w:firstRowFirstColumn="0" w:firstRowLastColumn="0" w:lastRowFirstColumn="0" w:lastRowLastColumn="0"/>
            <w:tcW w:w="5103" w:type="dxa"/>
          </w:tcPr>
          <w:p w14:paraId="2442085D" w14:textId="77777777" w:rsidR="00980FCA" w:rsidRPr="00AB3487" w:rsidRDefault="00980FCA" w:rsidP="00980FCA">
            <w:pPr>
              <w:rPr>
                <w:rFonts w:ascii="Arial" w:hAnsi="Arial" w:cs="Arial"/>
                <w:b w:val="0"/>
                <w:bCs w:val="0"/>
                <w:color w:val="000000" w:themeColor="text1"/>
                <w:sz w:val="22"/>
                <w:szCs w:val="16"/>
              </w:rPr>
            </w:pPr>
            <w:r w:rsidRPr="00AB3487">
              <w:rPr>
                <w:rFonts w:ascii="Arial" w:hAnsi="Arial" w:cs="Arial"/>
                <w:b w:val="0"/>
                <w:bCs w:val="0"/>
                <w:color w:val="000000" w:themeColor="text1"/>
                <w:sz w:val="22"/>
                <w:szCs w:val="16"/>
              </w:rPr>
              <w:t>Normbedrag per uur bij jonger dan 21 jaar</w:t>
            </w:r>
          </w:p>
        </w:tc>
        <w:tc>
          <w:tcPr>
            <w:tcW w:w="2127" w:type="dxa"/>
          </w:tcPr>
          <w:p w14:paraId="1447990D" w14:textId="7D8849D6" w:rsidR="00980FCA" w:rsidRPr="00AB3487" w:rsidRDefault="00980FCA" w:rsidP="00980FC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xml:space="preserve">€ </w:t>
            </w:r>
            <w:r w:rsidR="00B82F30">
              <w:rPr>
                <w:rFonts w:ascii="Arial" w:hAnsi="Arial" w:cs="Arial"/>
                <w:color w:val="000000" w:themeColor="text1"/>
                <w:sz w:val="22"/>
                <w:szCs w:val="16"/>
              </w:rPr>
              <w:t>3,</w:t>
            </w:r>
            <w:r w:rsidR="00B7126A">
              <w:rPr>
                <w:rFonts w:ascii="Arial" w:hAnsi="Arial" w:cs="Arial"/>
                <w:color w:val="000000" w:themeColor="text1"/>
                <w:sz w:val="22"/>
                <w:szCs w:val="16"/>
              </w:rPr>
              <w:t>30</w:t>
            </w:r>
          </w:p>
        </w:tc>
        <w:tc>
          <w:tcPr>
            <w:tcW w:w="2191" w:type="dxa"/>
          </w:tcPr>
          <w:p w14:paraId="19C74338" w14:textId="70859358" w:rsidR="00980FCA" w:rsidRPr="00AB3487" w:rsidRDefault="00980FCA" w:rsidP="00980FC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xml:space="preserve">€ </w:t>
            </w:r>
            <w:r w:rsidR="003E072A">
              <w:rPr>
                <w:rFonts w:ascii="Arial" w:hAnsi="Arial" w:cs="Arial"/>
                <w:color w:val="000000" w:themeColor="text1"/>
                <w:sz w:val="22"/>
                <w:szCs w:val="16"/>
              </w:rPr>
              <w:t>3,</w:t>
            </w:r>
            <w:r w:rsidR="00B7126A">
              <w:rPr>
                <w:rFonts w:ascii="Arial" w:hAnsi="Arial" w:cs="Arial"/>
                <w:color w:val="000000" w:themeColor="text1"/>
                <w:sz w:val="22"/>
                <w:szCs w:val="16"/>
              </w:rPr>
              <w:t>4</w:t>
            </w:r>
            <w:r w:rsidR="003E072A">
              <w:rPr>
                <w:rFonts w:ascii="Arial" w:hAnsi="Arial" w:cs="Arial"/>
                <w:color w:val="000000" w:themeColor="text1"/>
                <w:sz w:val="22"/>
                <w:szCs w:val="16"/>
              </w:rPr>
              <w:t>0</w:t>
            </w:r>
          </w:p>
        </w:tc>
      </w:tr>
    </w:tbl>
    <w:p w14:paraId="4B92F44E" w14:textId="7A8EA888" w:rsidR="00980FCA" w:rsidRDefault="00980FCA">
      <w:pPr>
        <w:rPr>
          <w:rFonts w:ascii="Arial" w:hAnsi="Arial" w:cs="Arial"/>
          <w:sz w:val="22"/>
          <w:szCs w:val="22"/>
        </w:rPr>
      </w:pPr>
      <w:r>
        <w:rPr>
          <w:rFonts w:ascii="Arial" w:hAnsi="Arial" w:cs="Arial"/>
          <w:sz w:val="22"/>
          <w:szCs w:val="22"/>
        </w:rPr>
        <w:br w:type="page"/>
      </w:r>
    </w:p>
    <w:p w14:paraId="4DE45647" w14:textId="77777777" w:rsidR="00E91833" w:rsidRDefault="00E91833">
      <w:pPr>
        <w:rPr>
          <w:rFonts w:ascii="Arial" w:hAnsi="Arial" w:cs="Arial"/>
          <w:sz w:val="22"/>
          <w:szCs w:val="22"/>
        </w:rPr>
      </w:pPr>
    </w:p>
    <w:p w14:paraId="0308101F" w14:textId="6949005E" w:rsidR="00E91833" w:rsidRPr="00E91833" w:rsidRDefault="00E91833" w:rsidP="00E91833">
      <w:pPr>
        <w:pStyle w:val="SRAKopje"/>
        <w:ind w:left="2124" w:hanging="2124"/>
        <w:rPr>
          <w:rFonts w:ascii="Arial" w:hAnsi="Arial" w:cs="Arial"/>
        </w:rPr>
      </w:pPr>
      <w:bookmarkStart w:id="141" w:name="_Toc155866674"/>
      <w:r w:rsidRPr="00E91833">
        <w:rPr>
          <w:rFonts w:ascii="Arial" w:hAnsi="Arial" w:cs="Arial"/>
        </w:rPr>
        <w:t>Tabel 11</w:t>
      </w:r>
      <w:r w:rsidRPr="00E91833">
        <w:rPr>
          <w:rFonts w:ascii="Arial" w:hAnsi="Arial" w:cs="Arial"/>
        </w:rPr>
        <w:tab/>
        <w:t>Bijtelling ter beschikking gestelde auto</w:t>
      </w:r>
      <w:bookmarkEnd w:id="141"/>
    </w:p>
    <w:tbl>
      <w:tblPr>
        <w:tblStyle w:val="Rastertabel4-Accent3"/>
        <w:tblpPr w:leftFromText="141" w:rightFromText="141" w:vertAnchor="page" w:horzAnchor="margin" w:tblpY="2998"/>
        <w:tblW w:w="9511" w:type="dxa"/>
        <w:tblLook w:val="04A0" w:firstRow="1" w:lastRow="0" w:firstColumn="1" w:lastColumn="0" w:noHBand="0" w:noVBand="1"/>
      </w:tblPr>
      <w:tblGrid>
        <w:gridCol w:w="988"/>
        <w:gridCol w:w="2409"/>
        <w:gridCol w:w="3544"/>
        <w:gridCol w:w="2570"/>
      </w:tblGrid>
      <w:tr w:rsidR="00E91833" w:rsidRPr="00AC00D4" w14:paraId="089ADBFB" w14:textId="77777777" w:rsidTr="00E91833">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988" w:type="dxa"/>
          </w:tcPr>
          <w:p w14:paraId="52D1EEC4" w14:textId="77777777" w:rsidR="00E91833" w:rsidRPr="00AB3487" w:rsidRDefault="00E91833" w:rsidP="00AB3487">
            <w:pPr>
              <w:spacing w:before="66"/>
              <w:ind w:left="65" w:right="-18"/>
              <w:jc w:val="center"/>
              <w:rPr>
                <w:rFonts w:ascii="Arial" w:hAnsi="Arial" w:cs="Arial"/>
                <w:color w:val="010302"/>
                <w:sz w:val="22"/>
                <w:szCs w:val="22"/>
              </w:rPr>
            </w:pPr>
            <w:r w:rsidRPr="00AB3487">
              <w:rPr>
                <w:rFonts w:ascii="Arial" w:hAnsi="Arial" w:cs="Arial"/>
                <w:color w:val="010302"/>
                <w:sz w:val="22"/>
                <w:szCs w:val="22"/>
              </w:rPr>
              <w:t>Jaar</w:t>
            </w:r>
          </w:p>
        </w:tc>
        <w:tc>
          <w:tcPr>
            <w:tcW w:w="2409" w:type="dxa"/>
          </w:tcPr>
          <w:p w14:paraId="5AC1ADFE" w14:textId="77777777" w:rsidR="00E91833" w:rsidRPr="00AB3487" w:rsidRDefault="00E91833" w:rsidP="00AB3487">
            <w:pPr>
              <w:spacing w:before="66"/>
              <w:ind w:left="65" w:right="-18"/>
              <w:jc w:val="center"/>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AB3487">
              <w:rPr>
                <w:rFonts w:ascii="Arial" w:hAnsi="Arial" w:cs="Arial"/>
                <w:color w:val="010302"/>
                <w:sz w:val="22"/>
                <w:szCs w:val="22"/>
              </w:rPr>
              <w:t>Kortingspercentage</w:t>
            </w:r>
          </w:p>
        </w:tc>
        <w:tc>
          <w:tcPr>
            <w:tcW w:w="3544" w:type="dxa"/>
          </w:tcPr>
          <w:p w14:paraId="533CCC7A" w14:textId="77777777" w:rsidR="00E91833" w:rsidRPr="00AB3487" w:rsidRDefault="00E91833" w:rsidP="00AB3487">
            <w:pPr>
              <w:spacing w:before="66"/>
              <w:ind w:left="65" w:right="-18"/>
              <w:jc w:val="center"/>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AB3487">
              <w:rPr>
                <w:rFonts w:ascii="Arial" w:hAnsi="Arial" w:cs="Arial"/>
                <w:color w:val="010302"/>
                <w:sz w:val="22"/>
                <w:szCs w:val="22"/>
              </w:rPr>
              <w:t>Bijtelling na verrekening korting</w:t>
            </w:r>
          </w:p>
        </w:tc>
        <w:tc>
          <w:tcPr>
            <w:tcW w:w="2570" w:type="dxa"/>
          </w:tcPr>
          <w:p w14:paraId="5E7D510A" w14:textId="77777777" w:rsidR="00E91833" w:rsidRPr="00AB3487" w:rsidRDefault="00E91833" w:rsidP="00AB3487">
            <w:pPr>
              <w:spacing w:before="66"/>
              <w:ind w:left="65" w:right="-18"/>
              <w:jc w:val="center"/>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AB3487">
              <w:rPr>
                <w:rFonts w:ascii="Arial" w:hAnsi="Arial" w:cs="Arial"/>
                <w:color w:val="010302"/>
                <w:sz w:val="22"/>
                <w:szCs w:val="22"/>
              </w:rPr>
              <w:t>CAP</w:t>
            </w:r>
          </w:p>
        </w:tc>
      </w:tr>
      <w:tr w:rsidR="00E91833" w:rsidRPr="00AC00D4" w14:paraId="13011689" w14:textId="77777777" w:rsidTr="00E91833">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988" w:type="dxa"/>
          </w:tcPr>
          <w:p w14:paraId="37999048" w14:textId="77777777" w:rsidR="00E91833" w:rsidRPr="00AB3487" w:rsidRDefault="00E91833" w:rsidP="00AB3487">
            <w:pPr>
              <w:jc w:val="center"/>
              <w:rPr>
                <w:rFonts w:ascii="Arial" w:hAnsi="Arial" w:cs="Arial"/>
                <w:b w:val="0"/>
                <w:bCs w:val="0"/>
                <w:color w:val="000000" w:themeColor="text1"/>
                <w:sz w:val="22"/>
                <w:szCs w:val="16"/>
              </w:rPr>
            </w:pPr>
            <w:r w:rsidRPr="00AB3487">
              <w:rPr>
                <w:rFonts w:ascii="Arial" w:hAnsi="Arial" w:cs="Arial"/>
                <w:b w:val="0"/>
                <w:bCs w:val="0"/>
                <w:color w:val="000000" w:themeColor="text1"/>
                <w:sz w:val="22"/>
                <w:szCs w:val="16"/>
              </w:rPr>
              <w:t>2025</w:t>
            </w:r>
          </w:p>
        </w:tc>
        <w:tc>
          <w:tcPr>
            <w:tcW w:w="2409" w:type="dxa"/>
          </w:tcPr>
          <w:p w14:paraId="1940F978" w14:textId="77777777" w:rsidR="00E91833" w:rsidRPr="00AB3487" w:rsidRDefault="00E91833" w:rsidP="00AB348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5%</w:t>
            </w:r>
          </w:p>
        </w:tc>
        <w:tc>
          <w:tcPr>
            <w:tcW w:w="3544" w:type="dxa"/>
          </w:tcPr>
          <w:p w14:paraId="6CAF25DE" w14:textId="77777777" w:rsidR="00E91833" w:rsidRPr="00AB3487" w:rsidRDefault="00E91833" w:rsidP="00AB348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17%</w:t>
            </w:r>
          </w:p>
        </w:tc>
        <w:tc>
          <w:tcPr>
            <w:tcW w:w="2570" w:type="dxa"/>
          </w:tcPr>
          <w:p w14:paraId="164C951C" w14:textId="77777777" w:rsidR="00E91833" w:rsidRPr="00AB3487" w:rsidRDefault="00E91833" w:rsidP="00AB348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€ 30.000</w:t>
            </w:r>
          </w:p>
        </w:tc>
      </w:tr>
      <w:tr w:rsidR="00E91833" w:rsidRPr="00AC00D4" w14:paraId="55B46CDA" w14:textId="77777777" w:rsidTr="00E91833">
        <w:trPr>
          <w:trHeight w:val="367"/>
        </w:trPr>
        <w:tc>
          <w:tcPr>
            <w:cnfStyle w:val="001000000000" w:firstRow="0" w:lastRow="0" w:firstColumn="1" w:lastColumn="0" w:oddVBand="0" w:evenVBand="0" w:oddHBand="0" w:evenHBand="0" w:firstRowFirstColumn="0" w:firstRowLastColumn="0" w:lastRowFirstColumn="0" w:lastRowLastColumn="0"/>
            <w:tcW w:w="988" w:type="dxa"/>
          </w:tcPr>
          <w:p w14:paraId="2BCA4490" w14:textId="77777777" w:rsidR="00E91833" w:rsidRPr="00AB3487" w:rsidRDefault="00E91833" w:rsidP="00AB3487">
            <w:pPr>
              <w:jc w:val="center"/>
              <w:rPr>
                <w:rFonts w:ascii="Arial" w:hAnsi="Arial" w:cs="Arial"/>
                <w:b w:val="0"/>
                <w:bCs w:val="0"/>
                <w:color w:val="000000" w:themeColor="text1"/>
                <w:sz w:val="22"/>
                <w:szCs w:val="16"/>
              </w:rPr>
            </w:pPr>
            <w:r w:rsidRPr="00AB3487">
              <w:rPr>
                <w:rFonts w:ascii="Arial" w:hAnsi="Arial" w:cs="Arial"/>
                <w:b w:val="0"/>
                <w:bCs w:val="0"/>
                <w:color w:val="000000" w:themeColor="text1"/>
                <w:sz w:val="22"/>
                <w:szCs w:val="16"/>
              </w:rPr>
              <w:t>2026</w:t>
            </w:r>
          </w:p>
        </w:tc>
        <w:tc>
          <w:tcPr>
            <w:tcW w:w="2409" w:type="dxa"/>
          </w:tcPr>
          <w:p w14:paraId="09B50409" w14:textId="2524C6ED" w:rsidR="00E91833" w:rsidRPr="00AB3487" w:rsidRDefault="00B7126A" w:rsidP="00AB348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s="Arial"/>
                <w:color w:val="000000" w:themeColor="text1"/>
                <w:sz w:val="22"/>
                <w:szCs w:val="16"/>
              </w:rPr>
              <w:t>4</w:t>
            </w:r>
            <w:r w:rsidR="00E91833" w:rsidRPr="00AB3487">
              <w:rPr>
                <w:rFonts w:ascii="Arial" w:hAnsi="Arial" w:cs="Arial"/>
                <w:color w:val="000000" w:themeColor="text1"/>
                <w:sz w:val="22"/>
                <w:szCs w:val="16"/>
              </w:rPr>
              <w:t>%</w:t>
            </w:r>
          </w:p>
        </w:tc>
        <w:tc>
          <w:tcPr>
            <w:tcW w:w="3544" w:type="dxa"/>
          </w:tcPr>
          <w:p w14:paraId="006877D5" w14:textId="0EF02C78" w:rsidR="00E91833" w:rsidRPr="00AB3487" w:rsidRDefault="00B7126A" w:rsidP="00AB348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s="Arial"/>
                <w:color w:val="000000" w:themeColor="text1"/>
                <w:sz w:val="22"/>
                <w:szCs w:val="16"/>
              </w:rPr>
              <w:t>18</w:t>
            </w:r>
            <w:r w:rsidR="00E91833" w:rsidRPr="00AB3487">
              <w:rPr>
                <w:rFonts w:ascii="Arial" w:hAnsi="Arial" w:cs="Arial"/>
                <w:color w:val="000000" w:themeColor="text1"/>
                <w:sz w:val="22"/>
                <w:szCs w:val="16"/>
              </w:rPr>
              <w:t>%</w:t>
            </w:r>
          </w:p>
        </w:tc>
        <w:tc>
          <w:tcPr>
            <w:tcW w:w="2570" w:type="dxa"/>
          </w:tcPr>
          <w:p w14:paraId="42C9E073" w14:textId="2EE6BE2D" w:rsidR="00E91833" w:rsidRPr="00AB3487" w:rsidRDefault="00B7126A" w:rsidP="00AB348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s="Arial"/>
                <w:color w:val="000000" w:themeColor="text1"/>
                <w:sz w:val="22"/>
                <w:szCs w:val="16"/>
              </w:rPr>
              <w:t>€ 30.000</w:t>
            </w:r>
          </w:p>
        </w:tc>
      </w:tr>
      <w:tr w:rsidR="00B7126A" w:rsidRPr="00AC00D4" w14:paraId="47071900" w14:textId="77777777" w:rsidTr="00E9183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988" w:type="dxa"/>
          </w:tcPr>
          <w:p w14:paraId="7C9B3ADD" w14:textId="5C90095E" w:rsidR="00B7126A" w:rsidRPr="00324535" w:rsidRDefault="00B7126A" w:rsidP="00AB3487">
            <w:pPr>
              <w:jc w:val="center"/>
              <w:rPr>
                <w:rFonts w:ascii="Arial" w:hAnsi="Arial" w:cs="Arial"/>
                <w:b w:val="0"/>
                <w:bCs w:val="0"/>
                <w:color w:val="000000" w:themeColor="text1"/>
                <w:sz w:val="22"/>
                <w:szCs w:val="16"/>
              </w:rPr>
            </w:pPr>
            <w:r w:rsidRPr="00324535">
              <w:rPr>
                <w:rFonts w:ascii="Arial" w:hAnsi="Arial" w:cs="Arial"/>
                <w:b w:val="0"/>
                <w:bCs w:val="0"/>
                <w:color w:val="000000" w:themeColor="text1"/>
                <w:sz w:val="22"/>
                <w:szCs w:val="16"/>
              </w:rPr>
              <w:t>2027</w:t>
            </w:r>
          </w:p>
        </w:tc>
        <w:tc>
          <w:tcPr>
            <w:tcW w:w="2409" w:type="dxa"/>
          </w:tcPr>
          <w:p w14:paraId="6A2E2219" w14:textId="44692DF7" w:rsidR="00B7126A" w:rsidRPr="00AB3487" w:rsidRDefault="00B7126A" w:rsidP="00AB348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s="Arial"/>
                <w:color w:val="000000" w:themeColor="text1"/>
                <w:sz w:val="22"/>
                <w:szCs w:val="16"/>
              </w:rPr>
              <w:t>2%</w:t>
            </w:r>
          </w:p>
        </w:tc>
        <w:tc>
          <w:tcPr>
            <w:tcW w:w="3544" w:type="dxa"/>
          </w:tcPr>
          <w:p w14:paraId="06DF15FE" w14:textId="5C26622B" w:rsidR="00B7126A" w:rsidRPr="00AB3487" w:rsidRDefault="00B7126A" w:rsidP="00AB348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s="Arial"/>
                <w:color w:val="000000" w:themeColor="text1"/>
                <w:sz w:val="22"/>
                <w:szCs w:val="16"/>
              </w:rPr>
              <w:t>20%</w:t>
            </w:r>
          </w:p>
        </w:tc>
        <w:tc>
          <w:tcPr>
            <w:tcW w:w="2570" w:type="dxa"/>
          </w:tcPr>
          <w:p w14:paraId="375B5CE2" w14:textId="0C1A04AF" w:rsidR="00B7126A" w:rsidRPr="00AB3487" w:rsidRDefault="00B7126A" w:rsidP="00AB348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s="Arial"/>
                <w:color w:val="000000" w:themeColor="text1"/>
                <w:sz w:val="22"/>
                <w:szCs w:val="16"/>
              </w:rPr>
              <w:t>€ 30.000</w:t>
            </w:r>
          </w:p>
        </w:tc>
      </w:tr>
      <w:tr w:rsidR="00B7126A" w:rsidRPr="00AC00D4" w14:paraId="4964E06A" w14:textId="77777777" w:rsidTr="00E91833">
        <w:trPr>
          <w:trHeight w:val="367"/>
        </w:trPr>
        <w:tc>
          <w:tcPr>
            <w:cnfStyle w:val="001000000000" w:firstRow="0" w:lastRow="0" w:firstColumn="1" w:lastColumn="0" w:oddVBand="0" w:evenVBand="0" w:oddHBand="0" w:evenHBand="0" w:firstRowFirstColumn="0" w:firstRowLastColumn="0" w:lastRowFirstColumn="0" w:lastRowLastColumn="0"/>
            <w:tcW w:w="988" w:type="dxa"/>
          </w:tcPr>
          <w:p w14:paraId="419F7434" w14:textId="0CBF75CB" w:rsidR="00B7126A" w:rsidRPr="00324535" w:rsidRDefault="00B7126A" w:rsidP="00AB3487">
            <w:pPr>
              <w:jc w:val="center"/>
              <w:rPr>
                <w:rFonts w:ascii="Arial" w:hAnsi="Arial" w:cs="Arial"/>
                <w:b w:val="0"/>
                <w:bCs w:val="0"/>
                <w:color w:val="000000" w:themeColor="text1"/>
                <w:sz w:val="22"/>
                <w:szCs w:val="16"/>
              </w:rPr>
            </w:pPr>
            <w:r>
              <w:rPr>
                <w:rFonts w:ascii="Arial" w:hAnsi="Arial" w:cs="Arial"/>
                <w:b w:val="0"/>
                <w:bCs w:val="0"/>
                <w:color w:val="000000" w:themeColor="text1"/>
                <w:sz w:val="22"/>
                <w:szCs w:val="16"/>
              </w:rPr>
              <w:t>2028</w:t>
            </w:r>
          </w:p>
        </w:tc>
        <w:tc>
          <w:tcPr>
            <w:tcW w:w="2409" w:type="dxa"/>
          </w:tcPr>
          <w:p w14:paraId="1D39B76C" w14:textId="0BF33061" w:rsidR="00B7126A" w:rsidRPr="00AB3487" w:rsidRDefault="00B7126A" w:rsidP="00AB348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s="Arial"/>
                <w:color w:val="000000" w:themeColor="text1"/>
                <w:sz w:val="22"/>
                <w:szCs w:val="16"/>
              </w:rPr>
              <w:t>0%</w:t>
            </w:r>
          </w:p>
        </w:tc>
        <w:tc>
          <w:tcPr>
            <w:tcW w:w="3544" w:type="dxa"/>
          </w:tcPr>
          <w:p w14:paraId="4A3E7D7B" w14:textId="458D740F" w:rsidR="00B7126A" w:rsidRPr="00AB3487" w:rsidRDefault="00B7126A" w:rsidP="00AB348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s="Arial"/>
                <w:color w:val="000000" w:themeColor="text1"/>
                <w:sz w:val="22"/>
                <w:szCs w:val="16"/>
              </w:rPr>
              <w:t>22%</w:t>
            </w:r>
          </w:p>
        </w:tc>
        <w:tc>
          <w:tcPr>
            <w:tcW w:w="2570" w:type="dxa"/>
          </w:tcPr>
          <w:p w14:paraId="5A60A9F4" w14:textId="0FB8C32D" w:rsidR="00B7126A" w:rsidRPr="00AB3487" w:rsidRDefault="00B7126A" w:rsidP="00AB348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Pr>
                <w:rFonts w:ascii="Arial" w:hAnsi="Arial" w:cs="Arial"/>
                <w:color w:val="000000" w:themeColor="text1"/>
                <w:sz w:val="22"/>
                <w:szCs w:val="16"/>
              </w:rPr>
              <w:t>n.v.t.</w:t>
            </w:r>
          </w:p>
        </w:tc>
      </w:tr>
    </w:tbl>
    <w:p w14:paraId="0A705E5B" w14:textId="77777777" w:rsidR="00E91833" w:rsidRDefault="00E91833" w:rsidP="00306AA3">
      <w:pPr>
        <w:rPr>
          <w:rFonts w:ascii="Arial" w:hAnsi="Arial" w:cs="Arial"/>
          <w:sz w:val="22"/>
          <w:szCs w:val="22"/>
        </w:rPr>
      </w:pPr>
    </w:p>
    <w:p w14:paraId="4D341241" w14:textId="77777777" w:rsidR="00E91833" w:rsidRDefault="00E91833" w:rsidP="00306AA3">
      <w:pPr>
        <w:rPr>
          <w:rFonts w:ascii="Arial" w:hAnsi="Arial" w:cs="Arial"/>
          <w:sz w:val="22"/>
          <w:szCs w:val="22"/>
        </w:rPr>
      </w:pPr>
    </w:p>
    <w:p w14:paraId="6923F9F1" w14:textId="77777777" w:rsidR="00E91833" w:rsidRPr="00E91833" w:rsidRDefault="00E91833" w:rsidP="00E91833">
      <w:pPr>
        <w:pStyle w:val="SRAKopje"/>
        <w:ind w:left="2124" w:hanging="2124"/>
        <w:rPr>
          <w:rFonts w:ascii="Arial" w:hAnsi="Arial" w:cs="Arial"/>
        </w:rPr>
      </w:pPr>
      <w:bookmarkStart w:id="142" w:name="_Toc155866675"/>
      <w:r w:rsidRPr="00E91833">
        <w:rPr>
          <w:rFonts w:ascii="Arial" w:hAnsi="Arial" w:cs="Arial"/>
        </w:rPr>
        <w:t>Tabel 12</w:t>
      </w:r>
      <w:r w:rsidRPr="00E91833">
        <w:rPr>
          <w:rFonts w:ascii="Arial" w:hAnsi="Arial" w:cs="Arial"/>
        </w:rPr>
        <w:tab/>
        <w:t>Normbedragen en percentages werkkostenregeling</w:t>
      </w:r>
      <w:bookmarkEnd w:id="142"/>
    </w:p>
    <w:tbl>
      <w:tblPr>
        <w:tblStyle w:val="Rastertabel4-Accent3"/>
        <w:tblpPr w:vertAnchor="text" w:horzAnchor="margin" w:tblpY="423"/>
        <w:tblW w:w="9493" w:type="dxa"/>
        <w:tblLayout w:type="fixed"/>
        <w:tblLook w:val="04A0" w:firstRow="1" w:lastRow="0" w:firstColumn="1" w:lastColumn="0" w:noHBand="0" w:noVBand="1"/>
      </w:tblPr>
      <w:tblGrid>
        <w:gridCol w:w="3114"/>
        <w:gridCol w:w="2126"/>
        <w:gridCol w:w="1985"/>
        <w:gridCol w:w="2268"/>
      </w:tblGrid>
      <w:tr w:rsidR="00E91833" w:rsidRPr="00E91833" w14:paraId="01B36292" w14:textId="77777777" w:rsidTr="00AB3487">
        <w:trPr>
          <w:cnfStyle w:val="100000000000" w:firstRow="1" w:lastRow="0" w:firstColumn="0" w:lastColumn="0" w:oddVBand="0" w:evenVBand="0" w:oddHBand="0" w:evenHBand="0" w:firstRowFirstColumn="0" w:firstRowLastColumn="0" w:lastRowFirstColumn="0" w:lastRowLastColumn="0"/>
          <w:trHeight w:hRule="exact" w:val="713"/>
        </w:trPr>
        <w:tc>
          <w:tcPr>
            <w:cnfStyle w:val="001000000000" w:firstRow="0" w:lastRow="0" w:firstColumn="1" w:lastColumn="0" w:oddVBand="0" w:evenVBand="0" w:oddHBand="0" w:evenHBand="0" w:firstRowFirstColumn="0" w:firstRowLastColumn="0" w:lastRowFirstColumn="0" w:lastRowLastColumn="0"/>
            <w:tcW w:w="3114" w:type="dxa"/>
          </w:tcPr>
          <w:p w14:paraId="24387C47" w14:textId="77777777" w:rsidR="00E91833" w:rsidRPr="00AB3487" w:rsidRDefault="00E91833" w:rsidP="00AB3487">
            <w:pPr>
              <w:spacing w:before="66"/>
              <w:ind w:left="65" w:right="-18"/>
              <w:jc w:val="center"/>
              <w:rPr>
                <w:rFonts w:ascii="Arial" w:hAnsi="Arial" w:cs="Arial"/>
                <w:color w:val="010302"/>
                <w:sz w:val="22"/>
                <w:szCs w:val="22"/>
              </w:rPr>
            </w:pPr>
            <w:r w:rsidRPr="00AB3487">
              <w:rPr>
                <w:rFonts w:ascii="Arial" w:hAnsi="Arial" w:cs="Arial"/>
                <w:color w:val="010302"/>
                <w:sz w:val="22"/>
                <w:szCs w:val="22"/>
              </w:rPr>
              <w:t xml:space="preserve">Onderwerp </w:t>
            </w:r>
          </w:p>
        </w:tc>
        <w:tc>
          <w:tcPr>
            <w:tcW w:w="2126" w:type="dxa"/>
          </w:tcPr>
          <w:p w14:paraId="26046E96" w14:textId="77777777" w:rsidR="00E91833" w:rsidRPr="00AB3487" w:rsidRDefault="00E91833" w:rsidP="00C10A00">
            <w:pPr>
              <w:spacing w:before="66"/>
              <w:ind w:left="65"/>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p>
        </w:tc>
        <w:tc>
          <w:tcPr>
            <w:tcW w:w="1985" w:type="dxa"/>
          </w:tcPr>
          <w:p w14:paraId="13132C37" w14:textId="59767FE9" w:rsidR="00E91833" w:rsidRPr="00AB3487" w:rsidRDefault="00E91833" w:rsidP="00AB3487">
            <w:pPr>
              <w:spacing w:before="66"/>
              <w:ind w:left="65" w:right="-18"/>
              <w:jc w:val="center"/>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AB3487">
              <w:rPr>
                <w:rFonts w:ascii="Arial" w:hAnsi="Arial" w:cs="Arial"/>
                <w:color w:val="010302"/>
                <w:sz w:val="22"/>
                <w:szCs w:val="22"/>
              </w:rPr>
              <w:t>Bedrag/percen</w:t>
            </w:r>
            <w:r w:rsidR="00372EEE">
              <w:rPr>
                <w:rFonts w:ascii="Arial" w:hAnsi="Arial" w:cs="Arial"/>
                <w:color w:val="010302"/>
                <w:sz w:val="22"/>
                <w:szCs w:val="22"/>
              </w:rPr>
              <w:t>-</w:t>
            </w:r>
            <w:r w:rsidRPr="00AB3487">
              <w:rPr>
                <w:rFonts w:ascii="Arial" w:hAnsi="Arial" w:cs="Arial"/>
                <w:color w:val="010302"/>
                <w:sz w:val="22"/>
                <w:szCs w:val="22"/>
              </w:rPr>
              <w:t>tage 202</w:t>
            </w:r>
            <w:r w:rsidR="00B7126A">
              <w:rPr>
                <w:rFonts w:ascii="Arial" w:hAnsi="Arial" w:cs="Arial"/>
                <w:color w:val="010302"/>
                <w:sz w:val="22"/>
                <w:szCs w:val="22"/>
              </w:rPr>
              <w:t>5</w:t>
            </w:r>
          </w:p>
        </w:tc>
        <w:tc>
          <w:tcPr>
            <w:tcW w:w="2268" w:type="dxa"/>
          </w:tcPr>
          <w:p w14:paraId="6193E48A" w14:textId="3215F3D9" w:rsidR="00E91833" w:rsidRPr="00AB3487" w:rsidRDefault="00E91833" w:rsidP="00AB3487">
            <w:pPr>
              <w:spacing w:before="66"/>
              <w:ind w:left="65" w:right="-18"/>
              <w:jc w:val="center"/>
              <w:cnfStyle w:val="100000000000" w:firstRow="1" w:lastRow="0" w:firstColumn="0" w:lastColumn="0" w:oddVBand="0" w:evenVBand="0" w:oddHBand="0" w:evenHBand="0" w:firstRowFirstColumn="0" w:firstRowLastColumn="0" w:lastRowFirstColumn="0" w:lastRowLastColumn="0"/>
              <w:rPr>
                <w:rFonts w:ascii="Arial" w:hAnsi="Arial" w:cs="Arial"/>
                <w:color w:val="010302"/>
                <w:sz w:val="22"/>
                <w:szCs w:val="22"/>
              </w:rPr>
            </w:pPr>
            <w:r w:rsidRPr="00AB3487">
              <w:rPr>
                <w:rFonts w:ascii="Arial" w:hAnsi="Arial" w:cs="Arial"/>
                <w:color w:val="010302"/>
                <w:sz w:val="22"/>
                <w:szCs w:val="22"/>
              </w:rPr>
              <w:t>Bedrag/percentage 202</w:t>
            </w:r>
            <w:r w:rsidR="00B7126A">
              <w:rPr>
                <w:rFonts w:ascii="Arial" w:hAnsi="Arial" w:cs="Arial"/>
                <w:color w:val="010302"/>
                <w:sz w:val="22"/>
                <w:szCs w:val="22"/>
              </w:rPr>
              <w:t>6</w:t>
            </w:r>
          </w:p>
        </w:tc>
      </w:tr>
      <w:tr w:rsidR="00E91833" w:rsidRPr="00E91833" w14:paraId="05CBD299" w14:textId="77777777" w:rsidTr="00C10A00">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3114" w:type="dxa"/>
          </w:tcPr>
          <w:p w14:paraId="59D925BF" w14:textId="77777777" w:rsidR="00E91833" w:rsidRPr="00AB3487" w:rsidRDefault="00E91833" w:rsidP="00C10A00">
            <w:pPr>
              <w:rPr>
                <w:rFonts w:ascii="Arial" w:hAnsi="Arial" w:cs="Arial"/>
                <w:b w:val="0"/>
                <w:bCs w:val="0"/>
                <w:color w:val="000000" w:themeColor="text1"/>
                <w:sz w:val="22"/>
                <w:szCs w:val="16"/>
              </w:rPr>
            </w:pPr>
            <w:r w:rsidRPr="00AB3487">
              <w:rPr>
                <w:rFonts w:ascii="Arial" w:hAnsi="Arial" w:cs="Arial"/>
                <w:b w:val="0"/>
                <w:bCs w:val="0"/>
                <w:color w:val="000000" w:themeColor="text1"/>
                <w:sz w:val="22"/>
                <w:szCs w:val="16"/>
              </w:rPr>
              <w:t xml:space="preserve">Vrije vergoeding per kilometer </w:t>
            </w:r>
          </w:p>
        </w:tc>
        <w:tc>
          <w:tcPr>
            <w:tcW w:w="2126" w:type="dxa"/>
          </w:tcPr>
          <w:p w14:paraId="7A89FEC1" w14:textId="77777777" w:rsidR="00E91833" w:rsidRPr="00AB3487" w:rsidRDefault="00E91833" w:rsidP="00C10A0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xml:space="preserve">Gerichte vrijstelling </w:t>
            </w:r>
          </w:p>
        </w:tc>
        <w:tc>
          <w:tcPr>
            <w:tcW w:w="1985" w:type="dxa"/>
          </w:tcPr>
          <w:p w14:paraId="1AFF3850" w14:textId="34C98EF5" w:rsidR="00E91833" w:rsidRPr="00AB3487" w:rsidRDefault="00E91833"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€ 0,2</w:t>
            </w:r>
            <w:r w:rsidR="00B82F30">
              <w:rPr>
                <w:rFonts w:ascii="Arial" w:hAnsi="Arial" w:cs="Arial"/>
                <w:color w:val="000000" w:themeColor="text1"/>
                <w:sz w:val="22"/>
                <w:szCs w:val="16"/>
              </w:rPr>
              <w:t>3</w:t>
            </w:r>
            <w:r w:rsidRPr="00AB3487">
              <w:rPr>
                <w:rFonts w:ascii="Arial" w:hAnsi="Arial" w:cs="Arial"/>
                <w:color w:val="000000" w:themeColor="text1"/>
                <w:sz w:val="22"/>
                <w:szCs w:val="16"/>
              </w:rPr>
              <w:t xml:space="preserve"> </w:t>
            </w:r>
          </w:p>
        </w:tc>
        <w:tc>
          <w:tcPr>
            <w:tcW w:w="2268" w:type="dxa"/>
          </w:tcPr>
          <w:p w14:paraId="4C2014D3" w14:textId="77777777" w:rsidR="00E91833" w:rsidRPr="00AB3487" w:rsidRDefault="00E91833"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xml:space="preserve">€ 0,23 </w:t>
            </w:r>
          </w:p>
        </w:tc>
      </w:tr>
      <w:tr w:rsidR="00E91833" w:rsidRPr="00E91833" w14:paraId="62E3F6EC" w14:textId="77777777" w:rsidTr="00F814A4">
        <w:trPr>
          <w:trHeight w:hRule="exact" w:val="429"/>
        </w:trPr>
        <w:tc>
          <w:tcPr>
            <w:cnfStyle w:val="001000000000" w:firstRow="0" w:lastRow="0" w:firstColumn="1" w:lastColumn="0" w:oddVBand="0" w:evenVBand="0" w:oddHBand="0" w:evenHBand="0" w:firstRowFirstColumn="0" w:firstRowLastColumn="0" w:lastRowFirstColumn="0" w:lastRowLastColumn="0"/>
            <w:tcW w:w="3114" w:type="dxa"/>
          </w:tcPr>
          <w:p w14:paraId="775AF94B" w14:textId="77777777" w:rsidR="00E91833" w:rsidRPr="00AB3487" w:rsidRDefault="00E91833" w:rsidP="00C10A00">
            <w:pPr>
              <w:rPr>
                <w:rFonts w:ascii="Arial" w:hAnsi="Arial" w:cs="Arial"/>
                <w:b w:val="0"/>
                <w:bCs w:val="0"/>
                <w:color w:val="000000" w:themeColor="text1"/>
                <w:sz w:val="22"/>
                <w:szCs w:val="16"/>
              </w:rPr>
            </w:pPr>
            <w:r w:rsidRPr="00AB3487">
              <w:rPr>
                <w:rFonts w:ascii="Arial" w:hAnsi="Arial" w:cs="Arial"/>
                <w:b w:val="0"/>
                <w:bCs w:val="0"/>
                <w:color w:val="000000" w:themeColor="text1"/>
                <w:sz w:val="22"/>
                <w:szCs w:val="16"/>
              </w:rPr>
              <w:t xml:space="preserve">Vrije vergoeding thuiswerken </w:t>
            </w:r>
          </w:p>
        </w:tc>
        <w:tc>
          <w:tcPr>
            <w:tcW w:w="2126" w:type="dxa"/>
          </w:tcPr>
          <w:p w14:paraId="781A978C" w14:textId="77777777" w:rsidR="00E91833" w:rsidRPr="00AB3487" w:rsidRDefault="00E91833" w:rsidP="00C10A0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xml:space="preserve">Gerichte vrijstelling </w:t>
            </w:r>
          </w:p>
        </w:tc>
        <w:tc>
          <w:tcPr>
            <w:tcW w:w="1985" w:type="dxa"/>
          </w:tcPr>
          <w:p w14:paraId="2F34C5E1" w14:textId="0F389C62" w:rsidR="00E91833" w:rsidRPr="00AB3487" w:rsidRDefault="00E91833" w:rsidP="00C10A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€ 2,</w:t>
            </w:r>
            <w:r w:rsidR="00B7126A">
              <w:rPr>
                <w:rFonts w:ascii="Arial" w:hAnsi="Arial" w:cs="Arial"/>
                <w:color w:val="000000" w:themeColor="text1"/>
                <w:sz w:val="22"/>
                <w:szCs w:val="16"/>
              </w:rPr>
              <w:t>40</w:t>
            </w:r>
            <w:r w:rsidRPr="00AB3487">
              <w:rPr>
                <w:rFonts w:ascii="Arial" w:hAnsi="Arial" w:cs="Arial"/>
                <w:color w:val="000000" w:themeColor="text1"/>
                <w:sz w:val="22"/>
                <w:szCs w:val="16"/>
              </w:rPr>
              <w:t xml:space="preserve"> </w:t>
            </w:r>
          </w:p>
        </w:tc>
        <w:tc>
          <w:tcPr>
            <w:tcW w:w="2268" w:type="dxa"/>
          </w:tcPr>
          <w:p w14:paraId="1698117F" w14:textId="09D41932" w:rsidR="00E91833" w:rsidRPr="00AB3487" w:rsidRDefault="00E91833" w:rsidP="00C10A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xml:space="preserve">€ </w:t>
            </w:r>
            <w:r w:rsidR="003E072A">
              <w:rPr>
                <w:rFonts w:ascii="Arial" w:hAnsi="Arial" w:cs="Arial"/>
                <w:color w:val="000000" w:themeColor="text1"/>
                <w:sz w:val="22"/>
                <w:szCs w:val="16"/>
              </w:rPr>
              <w:t>2,4</w:t>
            </w:r>
            <w:r w:rsidR="00B7126A">
              <w:rPr>
                <w:rFonts w:ascii="Arial" w:hAnsi="Arial" w:cs="Arial"/>
                <w:color w:val="000000" w:themeColor="text1"/>
                <w:sz w:val="22"/>
                <w:szCs w:val="16"/>
              </w:rPr>
              <w:t>5</w:t>
            </w:r>
            <w:r w:rsidRPr="00AB3487">
              <w:rPr>
                <w:rFonts w:ascii="Arial" w:hAnsi="Arial" w:cs="Arial"/>
                <w:color w:val="000000" w:themeColor="text1"/>
                <w:sz w:val="22"/>
                <w:szCs w:val="16"/>
              </w:rPr>
              <w:t xml:space="preserve"> </w:t>
            </w:r>
          </w:p>
        </w:tc>
      </w:tr>
      <w:tr w:rsidR="00E91833" w:rsidRPr="00E91833" w14:paraId="452F857C" w14:textId="77777777" w:rsidTr="00F814A4">
        <w:trPr>
          <w:cnfStyle w:val="000000100000" w:firstRow="0" w:lastRow="0" w:firstColumn="0" w:lastColumn="0" w:oddVBand="0" w:evenVBand="0" w:oddHBand="1" w:evenHBand="0" w:firstRowFirstColumn="0" w:firstRowLastColumn="0" w:lastRowFirstColumn="0" w:lastRowLastColumn="0"/>
          <w:trHeight w:hRule="exact" w:val="407"/>
        </w:trPr>
        <w:tc>
          <w:tcPr>
            <w:cnfStyle w:val="001000000000" w:firstRow="0" w:lastRow="0" w:firstColumn="1" w:lastColumn="0" w:oddVBand="0" w:evenVBand="0" w:oddHBand="0" w:evenHBand="0" w:firstRowFirstColumn="0" w:firstRowLastColumn="0" w:lastRowFirstColumn="0" w:lastRowLastColumn="0"/>
            <w:tcW w:w="3114" w:type="dxa"/>
          </w:tcPr>
          <w:p w14:paraId="5E84A801" w14:textId="77777777" w:rsidR="00E91833" w:rsidRPr="00AB3487" w:rsidRDefault="00E91833" w:rsidP="00C10A00">
            <w:pPr>
              <w:rPr>
                <w:rFonts w:ascii="Arial" w:hAnsi="Arial" w:cs="Arial"/>
                <w:b w:val="0"/>
                <w:bCs w:val="0"/>
                <w:color w:val="000000" w:themeColor="text1"/>
                <w:sz w:val="22"/>
                <w:szCs w:val="16"/>
              </w:rPr>
            </w:pPr>
            <w:r w:rsidRPr="00AB3487">
              <w:rPr>
                <w:rFonts w:ascii="Arial" w:hAnsi="Arial" w:cs="Arial"/>
                <w:b w:val="0"/>
                <w:bCs w:val="0"/>
                <w:color w:val="000000" w:themeColor="text1"/>
                <w:sz w:val="22"/>
                <w:szCs w:val="16"/>
              </w:rPr>
              <w:t xml:space="preserve">Verhuiskostenvergoeding </w:t>
            </w:r>
          </w:p>
        </w:tc>
        <w:tc>
          <w:tcPr>
            <w:tcW w:w="2126" w:type="dxa"/>
          </w:tcPr>
          <w:p w14:paraId="222E1A43" w14:textId="77777777" w:rsidR="00E91833" w:rsidRPr="00AB3487" w:rsidRDefault="00E91833" w:rsidP="00C10A0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xml:space="preserve">Gerichte vrijstelling </w:t>
            </w:r>
          </w:p>
        </w:tc>
        <w:tc>
          <w:tcPr>
            <w:tcW w:w="1985" w:type="dxa"/>
          </w:tcPr>
          <w:p w14:paraId="5DB24565" w14:textId="77777777" w:rsidR="00E91833" w:rsidRPr="00AB3487" w:rsidRDefault="00E91833"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xml:space="preserve">€ 7.750 </w:t>
            </w:r>
          </w:p>
        </w:tc>
        <w:tc>
          <w:tcPr>
            <w:tcW w:w="2268" w:type="dxa"/>
          </w:tcPr>
          <w:p w14:paraId="1B1D115B" w14:textId="77777777" w:rsidR="00E91833" w:rsidRPr="00AB3487" w:rsidRDefault="00E91833"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xml:space="preserve">€ 7.750 </w:t>
            </w:r>
          </w:p>
        </w:tc>
      </w:tr>
      <w:tr w:rsidR="00E91833" w:rsidRPr="00E91833" w14:paraId="5972227A" w14:textId="77777777" w:rsidTr="00F814A4">
        <w:trPr>
          <w:trHeight w:hRule="exact" w:val="299"/>
        </w:trPr>
        <w:tc>
          <w:tcPr>
            <w:cnfStyle w:val="001000000000" w:firstRow="0" w:lastRow="0" w:firstColumn="1" w:lastColumn="0" w:oddVBand="0" w:evenVBand="0" w:oddHBand="0" w:evenHBand="0" w:firstRowFirstColumn="0" w:firstRowLastColumn="0" w:lastRowFirstColumn="0" w:lastRowLastColumn="0"/>
            <w:tcW w:w="3114" w:type="dxa"/>
          </w:tcPr>
          <w:p w14:paraId="4B20AD14" w14:textId="77777777" w:rsidR="00E91833" w:rsidRPr="00AB3487" w:rsidRDefault="00E91833" w:rsidP="00C10A00">
            <w:pPr>
              <w:rPr>
                <w:rFonts w:ascii="Arial" w:hAnsi="Arial" w:cs="Arial"/>
                <w:b w:val="0"/>
                <w:bCs w:val="0"/>
                <w:color w:val="000000" w:themeColor="text1"/>
                <w:sz w:val="22"/>
                <w:szCs w:val="16"/>
              </w:rPr>
            </w:pPr>
            <w:r w:rsidRPr="00AB3487">
              <w:rPr>
                <w:rFonts w:ascii="Arial" w:hAnsi="Arial" w:cs="Arial"/>
                <w:b w:val="0"/>
                <w:bCs w:val="0"/>
                <w:color w:val="000000" w:themeColor="text1"/>
                <w:sz w:val="22"/>
                <w:szCs w:val="16"/>
              </w:rPr>
              <w:t xml:space="preserve">Producten eigen bedrijf </w:t>
            </w:r>
          </w:p>
        </w:tc>
        <w:tc>
          <w:tcPr>
            <w:tcW w:w="2126" w:type="dxa"/>
          </w:tcPr>
          <w:p w14:paraId="3F9CB999" w14:textId="77777777" w:rsidR="00E91833" w:rsidRPr="00AB3487" w:rsidRDefault="00E91833" w:rsidP="00C10A0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xml:space="preserve">Gerichte vrijstelling </w:t>
            </w:r>
          </w:p>
        </w:tc>
        <w:tc>
          <w:tcPr>
            <w:tcW w:w="1985" w:type="dxa"/>
          </w:tcPr>
          <w:p w14:paraId="7A88FA8B" w14:textId="77777777" w:rsidR="00E91833" w:rsidRPr="00AB3487" w:rsidRDefault="00E91833" w:rsidP="00C10A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xml:space="preserve">€ 500 / 20% </w:t>
            </w:r>
          </w:p>
        </w:tc>
        <w:tc>
          <w:tcPr>
            <w:tcW w:w="2268" w:type="dxa"/>
          </w:tcPr>
          <w:p w14:paraId="7400B023" w14:textId="77777777" w:rsidR="00E91833" w:rsidRPr="00AB3487" w:rsidRDefault="00E91833" w:rsidP="00C10A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€ 500 / 20%</w:t>
            </w:r>
          </w:p>
        </w:tc>
      </w:tr>
      <w:tr w:rsidR="00E91833" w:rsidRPr="00E91833" w14:paraId="29944D56" w14:textId="77777777" w:rsidTr="00F814A4">
        <w:trPr>
          <w:cnfStyle w:val="000000100000" w:firstRow="0" w:lastRow="0" w:firstColumn="0" w:lastColumn="0" w:oddVBand="0" w:evenVBand="0" w:oddHBand="1" w:evenHBand="0" w:firstRowFirstColumn="0" w:firstRowLastColumn="0" w:lastRowFirstColumn="0" w:lastRowLastColumn="0"/>
          <w:trHeight w:hRule="exact" w:val="559"/>
        </w:trPr>
        <w:tc>
          <w:tcPr>
            <w:cnfStyle w:val="001000000000" w:firstRow="0" w:lastRow="0" w:firstColumn="1" w:lastColumn="0" w:oddVBand="0" w:evenVBand="0" w:oddHBand="0" w:evenHBand="0" w:firstRowFirstColumn="0" w:firstRowLastColumn="0" w:lastRowFirstColumn="0" w:lastRowLastColumn="0"/>
            <w:tcW w:w="3114" w:type="dxa"/>
          </w:tcPr>
          <w:p w14:paraId="0AA19497" w14:textId="77777777" w:rsidR="00E91833" w:rsidRPr="00AB3487" w:rsidRDefault="00E91833" w:rsidP="00C10A00">
            <w:pPr>
              <w:rPr>
                <w:rFonts w:ascii="Arial" w:hAnsi="Arial" w:cs="Arial"/>
                <w:b w:val="0"/>
                <w:bCs w:val="0"/>
                <w:color w:val="000000" w:themeColor="text1"/>
                <w:sz w:val="22"/>
                <w:szCs w:val="16"/>
              </w:rPr>
            </w:pPr>
            <w:r w:rsidRPr="00AB3487">
              <w:rPr>
                <w:rFonts w:ascii="Arial" w:hAnsi="Arial" w:cs="Arial"/>
                <w:b w:val="0"/>
                <w:bCs w:val="0"/>
                <w:color w:val="000000" w:themeColor="text1"/>
                <w:sz w:val="22"/>
                <w:szCs w:val="16"/>
              </w:rPr>
              <w:t>Waarde van maaltijden</w:t>
            </w:r>
          </w:p>
        </w:tc>
        <w:tc>
          <w:tcPr>
            <w:tcW w:w="2126" w:type="dxa"/>
          </w:tcPr>
          <w:p w14:paraId="73CE1867" w14:textId="77777777" w:rsidR="00E91833" w:rsidRPr="00AB3487" w:rsidRDefault="00E91833" w:rsidP="00C10A00">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Bijtelling per maaltijd</w:t>
            </w:r>
          </w:p>
        </w:tc>
        <w:tc>
          <w:tcPr>
            <w:tcW w:w="1985" w:type="dxa"/>
          </w:tcPr>
          <w:p w14:paraId="448B266C" w14:textId="28D7527B" w:rsidR="00E91833" w:rsidRPr="00AB3487" w:rsidRDefault="00E91833"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€ 3,</w:t>
            </w:r>
            <w:r w:rsidR="00B82F30">
              <w:rPr>
                <w:rFonts w:ascii="Arial" w:hAnsi="Arial" w:cs="Arial"/>
                <w:color w:val="000000" w:themeColor="text1"/>
                <w:sz w:val="22"/>
                <w:szCs w:val="16"/>
              </w:rPr>
              <w:t>9</w:t>
            </w:r>
            <w:r w:rsidR="00B7126A">
              <w:rPr>
                <w:rFonts w:ascii="Arial" w:hAnsi="Arial" w:cs="Arial"/>
                <w:color w:val="000000" w:themeColor="text1"/>
                <w:sz w:val="22"/>
                <w:szCs w:val="16"/>
              </w:rPr>
              <w:t>5</w:t>
            </w:r>
          </w:p>
        </w:tc>
        <w:tc>
          <w:tcPr>
            <w:tcW w:w="2268" w:type="dxa"/>
          </w:tcPr>
          <w:p w14:paraId="294DD294" w14:textId="6783FED0" w:rsidR="00E91833" w:rsidRPr="00AB3487" w:rsidRDefault="00E91833"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xml:space="preserve">€ </w:t>
            </w:r>
            <w:r w:rsidR="00B7126A">
              <w:rPr>
                <w:rFonts w:ascii="Arial" w:hAnsi="Arial" w:cs="Arial"/>
                <w:color w:val="000000" w:themeColor="text1"/>
                <w:sz w:val="22"/>
                <w:szCs w:val="16"/>
              </w:rPr>
              <w:t>4,05</w:t>
            </w:r>
            <w:r w:rsidRPr="00AB3487">
              <w:rPr>
                <w:rFonts w:ascii="Arial" w:hAnsi="Arial" w:cs="Arial"/>
                <w:color w:val="000000" w:themeColor="text1"/>
                <w:sz w:val="22"/>
                <w:szCs w:val="16"/>
              </w:rPr>
              <w:t xml:space="preserve"> </w:t>
            </w:r>
          </w:p>
        </w:tc>
      </w:tr>
      <w:tr w:rsidR="00E91833" w:rsidRPr="00E91833" w14:paraId="7B2E6FD5" w14:textId="77777777" w:rsidTr="00F814A4">
        <w:trPr>
          <w:trHeight w:hRule="exact" w:val="565"/>
        </w:trPr>
        <w:tc>
          <w:tcPr>
            <w:cnfStyle w:val="001000000000" w:firstRow="0" w:lastRow="0" w:firstColumn="1" w:lastColumn="0" w:oddVBand="0" w:evenVBand="0" w:oddHBand="0" w:evenHBand="0" w:firstRowFirstColumn="0" w:firstRowLastColumn="0" w:lastRowFirstColumn="0" w:lastRowLastColumn="0"/>
            <w:tcW w:w="3114" w:type="dxa"/>
          </w:tcPr>
          <w:p w14:paraId="3967A05A" w14:textId="77777777" w:rsidR="00E91833" w:rsidRPr="00AB3487" w:rsidRDefault="00E91833" w:rsidP="00C10A00">
            <w:pPr>
              <w:rPr>
                <w:rFonts w:ascii="Arial" w:hAnsi="Arial" w:cs="Arial"/>
                <w:b w:val="0"/>
                <w:bCs w:val="0"/>
                <w:color w:val="000000" w:themeColor="text1"/>
                <w:sz w:val="22"/>
                <w:szCs w:val="16"/>
              </w:rPr>
            </w:pPr>
            <w:r w:rsidRPr="00AB3487">
              <w:rPr>
                <w:rFonts w:ascii="Arial" w:hAnsi="Arial" w:cs="Arial"/>
                <w:b w:val="0"/>
                <w:bCs w:val="0"/>
                <w:color w:val="000000" w:themeColor="text1"/>
                <w:sz w:val="22"/>
                <w:szCs w:val="16"/>
              </w:rPr>
              <w:t>Waarde van huisvesting/inwoning</w:t>
            </w:r>
          </w:p>
        </w:tc>
        <w:tc>
          <w:tcPr>
            <w:tcW w:w="2126" w:type="dxa"/>
          </w:tcPr>
          <w:p w14:paraId="577F7ACE" w14:textId="77777777" w:rsidR="00E91833" w:rsidRPr="00AB3487" w:rsidRDefault="00E91833" w:rsidP="00C10A0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Bijtelling per dag</w:t>
            </w:r>
          </w:p>
        </w:tc>
        <w:tc>
          <w:tcPr>
            <w:tcW w:w="1985" w:type="dxa"/>
          </w:tcPr>
          <w:p w14:paraId="50971012" w14:textId="4DD3725D" w:rsidR="00E91833" w:rsidRPr="00AB3487" w:rsidRDefault="00E91833" w:rsidP="00C10A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€ 6,</w:t>
            </w:r>
            <w:r w:rsidR="00B7126A">
              <w:rPr>
                <w:rFonts w:ascii="Arial" w:hAnsi="Arial" w:cs="Arial"/>
                <w:color w:val="000000" w:themeColor="text1"/>
                <w:sz w:val="22"/>
                <w:szCs w:val="16"/>
              </w:rPr>
              <w:t>8</w:t>
            </w:r>
            <w:r w:rsidR="00B82F30">
              <w:rPr>
                <w:rFonts w:ascii="Arial" w:hAnsi="Arial" w:cs="Arial"/>
                <w:color w:val="000000" w:themeColor="text1"/>
                <w:sz w:val="22"/>
                <w:szCs w:val="16"/>
              </w:rPr>
              <w:t>0</w:t>
            </w:r>
          </w:p>
        </w:tc>
        <w:tc>
          <w:tcPr>
            <w:tcW w:w="2268" w:type="dxa"/>
          </w:tcPr>
          <w:p w14:paraId="4E505735" w14:textId="43D73CD7" w:rsidR="00E91833" w:rsidRPr="00AB3487" w:rsidRDefault="00E91833" w:rsidP="00C10A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xml:space="preserve">€ </w:t>
            </w:r>
            <w:r w:rsidR="00B7126A">
              <w:rPr>
                <w:rFonts w:ascii="Arial" w:hAnsi="Arial" w:cs="Arial"/>
                <w:color w:val="000000" w:themeColor="text1"/>
                <w:sz w:val="22"/>
                <w:szCs w:val="16"/>
              </w:rPr>
              <w:t>7,00</w:t>
            </w:r>
            <w:r w:rsidRPr="00AB3487">
              <w:rPr>
                <w:rFonts w:ascii="Arial" w:hAnsi="Arial" w:cs="Arial"/>
                <w:color w:val="000000" w:themeColor="text1"/>
                <w:sz w:val="22"/>
                <w:szCs w:val="16"/>
              </w:rPr>
              <w:t xml:space="preserve"> </w:t>
            </w:r>
          </w:p>
        </w:tc>
      </w:tr>
      <w:tr w:rsidR="00E91833" w:rsidRPr="00E91833" w14:paraId="22161258" w14:textId="77777777" w:rsidTr="00F814A4">
        <w:trPr>
          <w:cnfStyle w:val="000000100000" w:firstRow="0" w:lastRow="0" w:firstColumn="0" w:lastColumn="0" w:oddVBand="0" w:evenVBand="0" w:oddHBand="1" w:evenHBand="0" w:firstRowFirstColumn="0" w:firstRowLastColumn="0" w:lastRowFirstColumn="0" w:lastRowLastColumn="0"/>
          <w:trHeight w:hRule="exact" w:val="1142"/>
        </w:trPr>
        <w:tc>
          <w:tcPr>
            <w:cnfStyle w:val="001000000000" w:firstRow="0" w:lastRow="0" w:firstColumn="1" w:lastColumn="0" w:oddVBand="0" w:evenVBand="0" w:oddHBand="0" w:evenHBand="0" w:firstRowFirstColumn="0" w:firstRowLastColumn="0" w:lastRowFirstColumn="0" w:lastRowLastColumn="0"/>
            <w:tcW w:w="5240" w:type="dxa"/>
            <w:gridSpan w:val="2"/>
          </w:tcPr>
          <w:p w14:paraId="43771A6A" w14:textId="173C8207" w:rsidR="00E91833" w:rsidRPr="00AB3487" w:rsidRDefault="00E91833" w:rsidP="00C10A00">
            <w:pPr>
              <w:rPr>
                <w:rFonts w:ascii="Arial" w:hAnsi="Arial" w:cs="Arial"/>
                <w:b w:val="0"/>
                <w:bCs w:val="0"/>
                <w:color w:val="000000" w:themeColor="text1"/>
                <w:sz w:val="22"/>
                <w:szCs w:val="16"/>
              </w:rPr>
            </w:pPr>
            <w:r w:rsidRPr="00AB3487">
              <w:rPr>
                <w:rFonts w:ascii="Arial" w:hAnsi="Arial" w:cs="Arial"/>
                <w:b w:val="0"/>
                <w:bCs w:val="0"/>
                <w:color w:val="000000" w:themeColor="text1"/>
                <w:sz w:val="22"/>
                <w:szCs w:val="16"/>
              </w:rPr>
              <w:t xml:space="preserve">Vrije ruimte: percentage van het totale loon loonbelasting/volksverzekeringen </w:t>
            </w:r>
          </w:p>
          <w:p w14:paraId="3F852794" w14:textId="16B1F0FF" w:rsidR="00E91833" w:rsidRPr="00AB3487" w:rsidRDefault="00E91833" w:rsidP="002F233C">
            <w:pPr>
              <w:pStyle w:val="Lijstalinea"/>
              <w:numPr>
                <w:ilvl w:val="0"/>
                <w:numId w:val="11"/>
              </w:numPr>
              <w:spacing w:line="240" w:lineRule="auto"/>
              <w:ind w:left="0"/>
              <w:rPr>
                <w:rFonts w:ascii="Arial" w:eastAsiaTheme="minorHAnsi" w:hAnsi="Arial" w:cs="Arial"/>
                <w:b w:val="0"/>
                <w:bCs w:val="0"/>
                <w:color w:val="000000" w:themeColor="text1"/>
                <w:szCs w:val="16"/>
              </w:rPr>
            </w:pPr>
            <w:r w:rsidRPr="00AB3487">
              <w:rPr>
                <w:rFonts w:ascii="Arial" w:eastAsiaTheme="minorHAnsi" w:hAnsi="Arial" w:cs="Arial"/>
                <w:b w:val="0"/>
                <w:bCs w:val="0"/>
                <w:color w:val="000000" w:themeColor="text1"/>
                <w:szCs w:val="16"/>
              </w:rPr>
              <w:t xml:space="preserve">tot en met een jaarloon van € 400.000 </w:t>
            </w:r>
          </w:p>
          <w:p w14:paraId="724C3380" w14:textId="25927CDA" w:rsidR="00E91833" w:rsidRPr="00AB3487" w:rsidRDefault="00E91833" w:rsidP="002F233C">
            <w:pPr>
              <w:pStyle w:val="Lijstalinea"/>
              <w:numPr>
                <w:ilvl w:val="0"/>
                <w:numId w:val="11"/>
              </w:numPr>
              <w:spacing w:after="30" w:line="240" w:lineRule="auto"/>
              <w:ind w:left="0"/>
              <w:rPr>
                <w:rFonts w:ascii="Arial" w:eastAsiaTheme="minorHAnsi" w:hAnsi="Arial" w:cs="Arial"/>
                <w:b w:val="0"/>
                <w:bCs w:val="0"/>
                <w:color w:val="000000" w:themeColor="text1"/>
                <w:szCs w:val="16"/>
              </w:rPr>
            </w:pPr>
            <w:r w:rsidRPr="00AB3487">
              <w:rPr>
                <w:rFonts w:ascii="Arial" w:eastAsiaTheme="minorHAnsi" w:hAnsi="Arial" w:cs="Arial"/>
                <w:b w:val="0"/>
                <w:bCs w:val="0"/>
                <w:color w:val="000000" w:themeColor="text1"/>
                <w:szCs w:val="16"/>
              </w:rPr>
              <w:t xml:space="preserve">over het meerdere </w:t>
            </w:r>
          </w:p>
        </w:tc>
        <w:tc>
          <w:tcPr>
            <w:tcW w:w="1985" w:type="dxa"/>
          </w:tcPr>
          <w:p w14:paraId="7060B46D" w14:textId="77777777" w:rsidR="00E91833" w:rsidRPr="00AB3487" w:rsidRDefault="00E91833"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p>
          <w:p w14:paraId="48F6AE69" w14:textId="77777777" w:rsidR="00E91833" w:rsidRPr="00AB3487" w:rsidRDefault="00E91833"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p>
          <w:p w14:paraId="3A8DD2E1" w14:textId="3345E2E4" w:rsidR="00E91833" w:rsidRPr="00AB3487" w:rsidRDefault="00B7126A"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s="Arial"/>
                <w:color w:val="000000" w:themeColor="text1"/>
                <w:sz w:val="22"/>
                <w:szCs w:val="16"/>
              </w:rPr>
              <w:t>2,00</w:t>
            </w:r>
            <w:r w:rsidR="00E91833" w:rsidRPr="00AB3487">
              <w:rPr>
                <w:rFonts w:ascii="Arial" w:hAnsi="Arial" w:cs="Arial"/>
                <w:color w:val="000000" w:themeColor="text1"/>
                <w:sz w:val="22"/>
                <w:szCs w:val="16"/>
              </w:rPr>
              <w:t>%</w:t>
            </w:r>
          </w:p>
          <w:p w14:paraId="6DDFC851" w14:textId="77777777" w:rsidR="00E91833" w:rsidRPr="00AB3487" w:rsidRDefault="00E91833"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1,18%</w:t>
            </w:r>
          </w:p>
        </w:tc>
        <w:tc>
          <w:tcPr>
            <w:tcW w:w="2268" w:type="dxa"/>
          </w:tcPr>
          <w:p w14:paraId="3D14CFAD" w14:textId="77777777" w:rsidR="00E91833" w:rsidRPr="00AB3487" w:rsidRDefault="00E91833"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p>
          <w:p w14:paraId="626FEA40" w14:textId="77777777" w:rsidR="00E91833" w:rsidRPr="00AB3487" w:rsidRDefault="00E91833"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p>
          <w:p w14:paraId="7A7A813F" w14:textId="3B1B9B84" w:rsidR="00E91833" w:rsidRPr="00AB3487" w:rsidRDefault="00B82F30"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s="Arial"/>
                <w:color w:val="000000" w:themeColor="text1"/>
                <w:sz w:val="22"/>
                <w:szCs w:val="16"/>
              </w:rPr>
              <w:t>2,00</w:t>
            </w:r>
            <w:r w:rsidR="00E91833" w:rsidRPr="00AB3487">
              <w:rPr>
                <w:rFonts w:ascii="Arial" w:hAnsi="Arial" w:cs="Arial"/>
                <w:color w:val="000000" w:themeColor="text1"/>
                <w:sz w:val="22"/>
                <w:szCs w:val="16"/>
              </w:rPr>
              <w:t>%</w:t>
            </w:r>
          </w:p>
          <w:p w14:paraId="48BD5296" w14:textId="77777777" w:rsidR="00E91833" w:rsidRPr="00AB3487" w:rsidRDefault="00E91833"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1,18%</w:t>
            </w:r>
          </w:p>
        </w:tc>
      </w:tr>
      <w:tr w:rsidR="00E91833" w:rsidRPr="00E91833" w14:paraId="56D0D1AE" w14:textId="77777777" w:rsidTr="00F814A4">
        <w:trPr>
          <w:trHeight w:hRule="exact" w:val="585"/>
        </w:trPr>
        <w:tc>
          <w:tcPr>
            <w:cnfStyle w:val="001000000000" w:firstRow="0" w:lastRow="0" w:firstColumn="1" w:lastColumn="0" w:oddVBand="0" w:evenVBand="0" w:oddHBand="0" w:evenHBand="0" w:firstRowFirstColumn="0" w:firstRowLastColumn="0" w:lastRowFirstColumn="0" w:lastRowLastColumn="0"/>
            <w:tcW w:w="5240" w:type="dxa"/>
            <w:gridSpan w:val="2"/>
          </w:tcPr>
          <w:p w14:paraId="43CA893E" w14:textId="77777777" w:rsidR="00E91833" w:rsidRPr="00AB3487" w:rsidRDefault="00E91833" w:rsidP="00C10A00">
            <w:pPr>
              <w:rPr>
                <w:rFonts w:ascii="Arial" w:hAnsi="Arial" w:cs="Arial"/>
                <w:b w:val="0"/>
                <w:bCs w:val="0"/>
                <w:color w:val="000000" w:themeColor="text1"/>
                <w:sz w:val="22"/>
                <w:szCs w:val="16"/>
              </w:rPr>
            </w:pPr>
            <w:r w:rsidRPr="00AB3487">
              <w:rPr>
                <w:rFonts w:ascii="Arial" w:hAnsi="Arial" w:cs="Arial"/>
                <w:b w:val="0"/>
                <w:bCs w:val="0"/>
                <w:color w:val="000000" w:themeColor="text1"/>
                <w:sz w:val="22"/>
                <w:szCs w:val="16"/>
              </w:rPr>
              <w:t>Bijtelling ziektekostenregeling</w:t>
            </w:r>
          </w:p>
          <w:p w14:paraId="4BFFF01B" w14:textId="77777777" w:rsidR="00E91833" w:rsidRPr="00AB3487" w:rsidRDefault="00E91833" w:rsidP="00C10A00">
            <w:pPr>
              <w:rPr>
                <w:rFonts w:ascii="Arial" w:hAnsi="Arial" w:cs="Arial"/>
                <w:b w:val="0"/>
                <w:bCs w:val="0"/>
                <w:color w:val="000000" w:themeColor="text1"/>
                <w:sz w:val="22"/>
                <w:szCs w:val="16"/>
              </w:rPr>
            </w:pPr>
            <w:r w:rsidRPr="00AB3487">
              <w:rPr>
                <w:rFonts w:ascii="Arial" w:hAnsi="Arial" w:cs="Arial"/>
                <w:b w:val="0"/>
                <w:bCs w:val="0"/>
                <w:color w:val="000000" w:themeColor="text1"/>
                <w:sz w:val="22"/>
                <w:szCs w:val="16"/>
              </w:rPr>
              <w:t>Maximale waarde voor vrije verstrekking</w:t>
            </w:r>
          </w:p>
        </w:tc>
        <w:tc>
          <w:tcPr>
            <w:tcW w:w="1985" w:type="dxa"/>
          </w:tcPr>
          <w:p w14:paraId="34AB1AD2" w14:textId="77777777" w:rsidR="00E91833" w:rsidRPr="00AB3487" w:rsidRDefault="00E91833" w:rsidP="00C10A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p>
          <w:p w14:paraId="2330AA0E" w14:textId="77777777" w:rsidR="00E91833" w:rsidRPr="00AB3487" w:rsidRDefault="00E91833" w:rsidP="00C10A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€ 27</w:t>
            </w:r>
          </w:p>
        </w:tc>
        <w:tc>
          <w:tcPr>
            <w:tcW w:w="2268" w:type="dxa"/>
          </w:tcPr>
          <w:p w14:paraId="1CF8A4AB" w14:textId="77777777" w:rsidR="00E91833" w:rsidRPr="00AB3487" w:rsidRDefault="00E91833" w:rsidP="00C10A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p>
          <w:p w14:paraId="09D1F5D6" w14:textId="77777777" w:rsidR="00E91833" w:rsidRPr="00AB3487" w:rsidRDefault="00E91833" w:rsidP="00C10A0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€ 27</w:t>
            </w:r>
          </w:p>
        </w:tc>
      </w:tr>
      <w:tr w:rsidR="00E91833" w:rsidRPr="00E91833" w14:paraId="19A761E0" w14:textId="77777777" w:rsidTr="00F814A4">
        <w:trPr>
          <w:cnfStyle w:val="000000100000" w:firstRow="0" w:lastRow="0" w:firstColumn="0" w:lastColumn="0" w:oddVBand="0" w:evenVBand="0" w:oddHBand="1" w:evenHBand="0" w:firstRowFirstColumn="0" w:firstRowLastColumn="0" w:lastRowFirstColumn="0" w:lastRowLastColumn="0"/>
          <w:trHeight w:hRule="exact" w:val="585"/>
        </w:trPr>
        <w:tc>
          <w:tcPr>
            <w:cnfStyle w:val="001000000000" w:firstRow="0" w:lastRow="0" w:firstColumn="1" w:lastColumn="0" w:oddVBand="0" w:evenVBand="0" w:oddHBand="0" w:evenHBand="0" w:firstRowFirstColumn="0" w:firstRowLastColumn="0" w:lastRowFirstColumn="0" w:lastRowLastColumn="0"/>
            <w:tcW w:w="5240" w:type="dxa"/>
            <w:gridSpan w:val="2"/>
          </w:tcPr>
          <w:p w14:paraId="2408F03B" w14:textId="77777777" w:rsidR="00E91833" w:rsidRPr="00AB3487" w:rsidRDefault="00E91833" w:rsidP="00C10A00">
            <w:pPr>
              <w:rPr>
                <w:rFonts w:ascii="Arial" w:hAnsi="Arial" w:cs="Arial"/>
                <w:b w:val="0"/>
                <w:bCs w:val="0"/>
                <w:color w:val="000000" w:themeColor="text1"/>
                <w:sz w:val="22"/>
                <w:szCs w:val="16"/>
              </w:rPr>
            </w:pPr>
            <w:r w:rsidRPr="00AB3487">
              <w:rPr>
                <w:rFonts w:ascii="Arial" w:hAnsi="Arial" w:cs="Arial"/>
                <w:b w:val="0"/>
                <w:bCs w:val="0"/>
                <w:color w:val="000000" w:themeColor="text1"/>
                <w:sz w:val="22"/>
                <w:szCs w:val="16"/>
              </w:rPr>
              <w:t>Artiestenregeling: consumpties tijdens werktijd, onbelaste vergoeding per dag</w:t>
            </w:r>
          </w:p>
        </w:tc>
        <w:tc>
          <w:tcPr>
            <w:tcW w:w="1985" w:type="dxa"/>
          </w:tcPr>
          <w:p w14:paraId="05F4D01E" w14:textId="076D0C35" w:rsidR="00E91833" w:rsidRPr="00AB3487" w:rsidRDefault="00B82F30"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Pr>
                <w:rFonts w:ascii="Arial" w:hAnsi="Arial" w:cs="Arial"/>
                <w:color w:val="000000" w:themeColor="text1"/>
                <w:sz w:val="22"/>
                <w:szCs w:val="16"/>
              </w:rPr>
              <w:t>€ 0,55</w:t>
            </w:r>
          </w:p>
        </w:tc>
        <w:tc>
          <w:tcPr>
            <w:tcW w:w="2268" w:type="dxa"/>
          </w:tcPr>
          <w:p w14:paraId="1BE0C9B8" w14:textId="77777777" w:rsidR="00E91833" w:rsidRPr="00AB3487" w:rsidRDefault="00E91833" w:rsidP="00C10A0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sidRPr="00AB3487">
              <w:rPr>
                <w:rFonts w:ascii="Arial" w:hAnsi="Arial" w:cs="Arial"/>
                <w:color w:val="000000" w:themeColor="text1"/>
                <w:sz w:val="22"/>
                <w:szCs w:val="16"/>
              </w:rPr>
              <w:t>€ 0,55</w:t>
            </w:r>
          </w:p>
        </w:tc>
      </w:tr>
    </w:tbl>
    <w:p w14:paraId="49F2228B" w14:textId="77777777" w:rsidR="00E91833" w:rsidRDefault="00E91833" w:rsidP="00306AA3">
      <w:pPr>
        <w:rPr>
          <w:rFonts w:ascii="Arial" w:hAnsi="Arial" w:cs="Arial"/>
          <w:sz w:val="22"/>
          <w:szCs w:val="22"/>
        </w:rPr>
      </w:pPr>
    </w:p>
    <w:p w14:paraId="5203EA5F" w14:textId="168660C7" w:rsidR="00F814A4" w:rsidRDefault="00F814A4">
      <w:pPr>
        <w:rPr>
          <w:rFonts w:ascii="Arial" w:hAnsi="Arial" w:cs="Arial"/>
          <w:sz w:val="22"/>
          <w:szCs w:val="22"/>
        </w:rPr>
      </w:pPr>
      <w:r>
        <w:rPr>
          <w:rFonts w:ascii="Arial" w:hAnsi="Arial" w:cs="Arial"/>
          <w:sz w:val="22"/>
          <w:szCs w:val="22"/>
        </w:rPr>
        <w:br w:type="page"/>
      </w:r>
    </w:p>
    <w:p w14:paraId="3E01EF8E" w14:textId="3F401117" w:rsidR="00F4314C" w:rsidRDefault="00F814A4" w:rsidP="00F4314C">
      <w:pPr>
        <w:pStyle w:val="SRAKopje"/>
        <w:ind w:left="2124" w:hanging="2124"/>
        <w:rPr>
          <w:rFonts w:ascii="Arial" w:hAnsi="Arial" w:cs="Arial"/>
        </w:rPr>
      </w:pPr>
      <w:bookmarkStart w:id="143" w:name="_Toc155866677"/>
      <w:r w:rsidRPr="00F814A4">
        <w:rPr>
          <w:rFonts w:ascii="Arial" w:hAnsi="Arial" w:cs="Arial"/>
        </w:rPr>
        <w:lastRenderedPageBreak/>
        <w:t>Tabel 1</w:t>
      </w:r>
      <w:r w:rsidR="00E235C9">
        <w:rPr>
          <w:rFonts w:ascii="Arial" w:hAnsi="Arial" w:cs="Arial"/>
        </w:rPr>
        <w:t>3</w:t>
      </w:r>
      <w:r w:rsidRPr="00F814A4">
        <w:rPr>
          <w:rFonts w:ascii="Arial" w:hAnsi="Arial" w:cs="Arial"/>
        </w:rPr>
        <w:tab/>
        <w:t xml:space="preserve">Inkomensgrenzen </w:t>
      </w:r>
      <w:r w:rsidR="00E235C9">
        <w:rPr>
          <w:rFonts w:ascii="Arial" w:hAnsi="Arial" w:cs="Arial"/>
        </w:rPr>
        <w:t>expat</w:t>
      </w:r>
      <w:r w:rsidRPr="00F814A4">
        <w:rPr>
          <w:rFonts w:ascii="Arial" w:hAnsi="Arial" w:cs="Arial"/>
        </w:rPr>
        <w:t>regeling</w:t>
      </w:r>
      <w:bookmarkEnd w:id="143"/>
    </w:p>
    <w:p w14:paraId="20E90915" w14:textId="77777777" w:rsidR="00F4314C" w:rsidRDefault="00F4314C" w:rsidP="00F4314C">
      <w:pPr>
        <w:rPr>
          <w:rFonts w:ascii="Arial" w:hAnsi="Arial" w:cs="Arial"/>
          <w:sz w:val="20"/>
          <w:szCs w:val="20"/>
        </w:rPr>
      </w:pPr>
    </w:p>
    <w:tbl>
      <w:tblPr>
        <w:tblStyle w:val="Rastertabel4-Accent3"/>
        <w:tblpPr w:leftFromText="141" w:rightFromText="141" w:vertAnchor="page" w:horzAnchor="margin" w:tblpY="3031"/>
        <w:tblW w:w="9491" w:type="dxa"/>
        <w:tblLook w:val="04A0" w:firstRow="1" w:lastRow="0" w:firstColumn="1" w:lastColumn="0" w:noHBand="0" w:noVBand="1"/>
      </w:tblPr>
      <w:tblGrid>
        <w:gridCol w:w="5240"/>
        <w:gridCol w:w="1985"/>
        <w:gridCol w:w="2266"/>
      </w:tblGrid>
      <w:tr w:rsidR="00C256BC" w:rsidRPr="00AC00D4" w14:paraId="038CA179" w14:textId="77777777">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240" w:type="dxa"/>
          </w:tcPr>
          <w:p w14:paraId="3FE99461" w14:textId="77777777" w:rsidR="00C256BC" w:rsidRPr="00C10A00" w:rsidRDefault="00C256BC">
            <w:pPr>
              <w:spacing w:before="66"/>
              <w:ind w:right="-18"/>
              <w:rPr>
                <w:rFonts w:ascii="Arial" w:hAnsi="Arial" w:cs="Arial"/>
                <w:bCs w:val="0"/>
                <w:color w:val="010302"/>
                <w:sz w:val="22"/>
                <w:szCs w:val="22"/>
              </w:rPr>
            </w:pPr>
            <w:r w:rsidRPr="00C10A00">
              <w:rPr>
                <w:rFonts w:ascii="Arial" w:hAnsi="Arial" w:cs="Arial"/>
                <w:bCs w:val="0"/>
                <w:color w:val="010302"/>
                <w:sz w:val="22"/>
                <w:szCs w:val="22"/>
              </w:rPr>
              <w:t>Inkomensgrens loonheffing voor 30%-regeling</w:t>
            </w:r>
          </w:p>
        </w:tc>
        <w:tc>
          <w:tcPr>
            <w:tcW w:w="1985" w:type="dxa"/>
          </w:tcPr>
          <w:p w14:paraId="7EEE1145" w14:textId="77777777" w:rsidR="00C256BC" w:rsidRPr="00C10A00" w:rsidRDefault="00C256BC">
            <w:pPr>
              <w:spacing w:before="66"/>
              <w:ind w:left="65" w:right="-1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10302"/>
                <w:sz w:val="22"/>
                <w:szCs w:val="22"/>
              </w:rPr>
            </w:pPr>
            <w:r w:rsidRPr="00C10A00">
              <w:rPr>
                <w:rFonts w:ascii="Arial" w:hAnsi="Arial" w:cs="Arial"/>
                <w:bCs w:val="0"/>
                <w:color w:val="010302"/>
                <w:sz w:val="22"/>
                <w:szCs w:val="22"/>
              </w:rPr>
              <w:t>202</w:t>
            </w:r>
            <w:r>
              <w:rPr>
                <w:rFonts w:ascii="Arial" w:hAnsi="Arial" w:cs="Arial"/>
                <w:bCs w:val="0"/>
                <w:color w:val="010302"/>
                <w:sz w:val="22"/>
                <w:szCs w:val="22"/>
              </w:rPr>
              <w:t>5</w:t>
            </w:r>
          </w:p>
        </w:tc>
        <w:tc>
          <w:tcPr>
            <w:tcW w:w="2266" w:type="dxa"/>
          </w:tcPr>
          <w:p w14:paraId="0E198193" w14:textId="77777777" w:rsidR="00C256BC" w:rsidRPr="00C10A00" w:rsidRDefault="00C256BC">
            <w:pPr>
              <w:spacing w:before="66"/>
              <w:ind w:left="65" w:right="-1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10302"/>
                <w:sz w:val="22"/>
                <w:szCs w:val="22"/>
              </w:rPr>
            </w:pPr>
            <w:r w:rsidRPr="00C10A00">
              <w:rPr>
                <w:rFonts w:ascii="Arial" w:hAnsi="Arial" w:cs="Arial"/>
                <w:bCs w:val="0"/>
                <w:color w:val="010302"/>
                <w:sz w:val="22"/>
                <w:szCs w:val="22"/>
              </w:rPr>
              <w:t>202</w:t>
            </w:r>
            <w:r>
              <w:rPr>
                <w:rFonts w:ascii="Arial" w:hAnsi="Arial" w:cs="Arial"/>
                <w:bCs w:val="0"/>
                <w:color w:val="010302"/>
                <w:sz w:val="22"/>
                <w:szCs w:val="22"/>
              </w:rPr>
              <w:t>6</w:t>
            </w:r>
          </w:p>
        </w:tc>
      </w:tr>
      <w:tr w:rsidR="00C256BC" w:rsidRPr="00AC00D4" w14:paraId="6C43839E"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240" w:type="dxa"/>
          </w:tcPr>
          <w:p w14:paraId="451B53DB" w14:textId="77777777" w:rsidR="00C256BC" w:rsidRPr="00C10A00" w:rsidRDefault="00C256BC">
            <w:pPr>
              <w:rPr>
                <w:rFonts w:ascii="Arial" w:hAnsi="Arial" w:cs="Arial"/>
                <w:b w:val="0"/>
                <w:bCs w:val="0"/>
                <w:color w:val="000000" w:themeColor="text1"/>
                <w:sz w:val="22"/>
                <w:szCs w:val="16"/>
              </w:rPr>
            </w:pPr>
            <w:r w:rsidRPr="00C10A00">
              <w:rPr>
                <w:rFonts w:ascii="Arial" w:hAnsi="Arial" w:cs="Arial"/>
                <w:b w:val="0"/>
                <w:bCs w:val="0"/>
                <w:color w:val="000000" w:themeColor="text1"/>
                <w:sz w:val="22"/>
                <w:szCs w:val="16"/>
              </w:rPr>
              <w:t>Loon werknemer met specifieke deskundigheid</w:t>
            </w:r>
          </w:p>
        </w:tc>
        <w:tc>
          <w:tcPr>
            <w:tcW w:w="1985" w:type="dxa"/>
          </w:tcPr>
          <w:p w14:paraId="446CDB8A" w14:textId="77777777" w:rsidR="00C256BC" w:rsidRPr="00C10A00" w:rsidRDefault="00C256B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2"/>
                <w:szCs w:val="16"/>
              </w:rPr>
            </w:pPr>
            <w:r w:rsidRPr="00C10A00">
              <w:rPr>
                <w:rFonts w:ascii="Arial" w:hAnsi="Arial" w:cs="Arial"/>
                <w:bCs/>
                <w:color w:val="000000" w:themeColor="text1"/>
                <w:sz w:val="22"/>
                <w:szCs w:val="16"/>
              </w:rPr>
              <w:t xml:space="preserve">€ </w:t>
            </w:r>
            <w:r>
              <w:rPr>
                <w:rFonts w:ascii="Arial" w:hAnsi="Arial" w:cs="Arial"/>
                <w:bCs/>
                <w:color w:val="000000" w:themeColor="text1"/>
                <w:sz w:val="22"/>
                <w:szCs w:val="16"/>
              </w:rPr>
              <w:t>46.660</w:t>
            </w:r>
          </w:p>
        </w:tc>
        <w:tc>
          <w:tcPr>
            <w:tcW w:w="2266" w:type="dxa"/>
            <w:shd w:val="clear" w:color="auto" w:fill="auto"/>
          </w:tcPr>
          <w:p w14:paraId="1F2F14F3" w14:textId="77777777" w:rsidR="00C256BC" w:rsidRPr="00C10A00" w:rsidRDefault="00C256B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2"/>
                <w:szCs w:val="16"/>
              </w:rPr>
            </w:pPr>
            <w:r w:rsidRPr="00C10A00">
              <w:rPr>
                <w:rFonts w:ascii="Arial" w:hAnsi="Arial" w:cs="Arial"/>
                <w:bCs/>
                <w:color w:val="000000" w:themeColor="text1"/>
                <w:sz w:val="22"/>
                <w:szCs w:val="16"/>
              </w:rPr>
              <w:t xml:space="preserve">€ </w:t>
            </w:r>
            <w:r>
              <w:rPr>
                <w:rFonts w:ascii="Arial" w:hAnsi="Arial" w:cs="Arial"/>
                <w:bCs/>
                <w:color w:val="000000" w:themeColor="text1"/>
                <w:sz w:val="22"/>
                <w:szCs w:val="16"/>
              </w:rPr>
              <w:t>48.013</w:t>
            </w:r>
            <w:r w:rsidRPr="00C10A00">
              <w:rPr>
                <w:rFonts w:ascii="Arial" w:hAnsi="Arial" w:cs="Arial"/>
                <w:bCs/>
                <w:color w:val="000000" w:themeColor="text1"/>
                <w:sz w:val="22"/>
                <w:szCs w:val="16"/>
              </w:rPr>
              <w:t xml:space="preserve"> </w:t>
            </w:r>
          </w:p>
        </w:tc>
      </w:tr>
      <w:tr w:rsidR="00C256BC" w:rsidRPr="00AC00D4" w14:paraId="60D7BAC7" w14:textId="77777777">
        <w:trPr>
          <w:trHeight w:val="297"/>
        </w:trPr>
        <w:tc>
          <w:tcPr>
            <w:cnfStyle w:val="001000000000" w:firstRow="0" w:lastRow="0" w:firstColumn="1" w:lastColumn="0" w:oddVBand="0" w:evenVBand="0" w:oddHBand="0" w:evenHBand="0" w:firstRowFirstColumn="0" w:firstRowLastColumn="0" w:lastRowFirstColumn="0" w:lastRowLastColumn="0"/>
            <w:tcW w:w="5240" w:type="dxa"/>
          </w:tcPr>
          <w:p w14:paraId="751D4054" w14:textId="77777777" w:rsidR="00C256BC" w:rsidRPr="00C10A00" w:rsidRDefault="00C256BC">
            <w:pPr>
              <w:rPr>
                <w:rFonts w:ascii="Arial" w:hAnsi="Arial" w:cs="Arial"/>
                <w:b w:val="0"/>
                <w:bCs w:val="0"/>
                <w:color w:val="000000" w:themeColor="text1"/>
                <w:sz w:val="22"/>
                <w:szCs w:val="16"/>
              </w:rPr>
            </w:pPr>
            <w:r w:rsidRPr="00C10A00">
              <w:rPr>
                <w:rFonts w:ascii="Arial" w:hAnsi="Arial" w:cs="Arial"/>
                <w:b w:val="0"/>
                <w:bCs w:val="0"/>
                <w:color w:val="000000" w:themeColor="text1"/>
                <w:sz w:val="22"/>
                <w:szCs w:val="16"/>
              </w:rPr>
              <w:t>Loon werknemer met specifieke deskundigheid die nog geen 30 jaar is</w:t>
            </w:r>
          </w:p>
        </w:tc>
        <w:tc>
          <w:tcPr>
            <w:tcW w:w="1985" w:type="dxa"/>
          </w:tcPr>
          <w:p w14:paraId="7E39C123" w14:textId="77777777" w:rsidR="00C256BC" w:rsidRPr="00C10A00" w:rsidRDefault="00C256B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2"/>
                <w:szCs w:val="16"/>
              </w:rPr>
            </w:pPr>
            <w:r w:rsidRPr="00C10A00">
              <w:rPr>
                <w:rFonts w:ascii="Arial" w:hAnsi="Arial" w:cs="Arial"/>
                <w:bCs/>
                <w:color w:val="000000" w:themeColor="text1"/>
                <w:sz w:val="22"/>
                <w:szCs w:val="16"/>
              </w:rPr>
              <w:t xml:space="preserve">€ </w:t>
            </w:r>
            <w:r>
              <w:rPr>
                <w:rFonts w:ascii="Arial" w:hAnsi="Arial" w:cs="Arial"/>
                <w:bCs/>
                <w:color w:val="000000" w:themeColor="text1"/>
                <w:sz w:val="22"/>
                <w:szCs w:val="16"/>
              </w:rPr>
              <w:t>35.468</w:t>
            </w:r>
            <w:r w:rsidRPr="00C10A00">
              <w:rPr>
                <w:rFonts w:ascii="Arial" w:hAnsi="Arial" w:cs="Arial"/>
                <w:bCs/>
                <w:color w:val="000000" w:themeColor="text1"/>
                <w:sz w:val="22"/>
                <w:szCs w:val="16"/>
              </w:rPr>
              <w:t xml:space="preserve"> </w:t>
            </w:r>
          </w:p>
        </w:tc>
        <w:tc>
          <w:tcPr>
            <w:tcW w:w="2266" w:type="dxa"/>
          </w:tcPr>
          <w:p w14:paraId="08B347D7" w14:textId="77777777" w:rsidR="00C256BC" w:rsidRPr="00C10A00" w:rsidRDefault="00C256B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2"/>
                <w:szCs w:val="16"/>
              </w:rPr>
            </w:pPr>
            <w:r w:rsidRPr="00C10A00">
              <w:rPr>
                <w:rFonts w:ascii="Arial" w:hAnsi="Arial" w:cs="Arial"/>
                <w:bCs/>
                <w:color w:val="000000" w:themeColor="text1"/>
                <w:sz w:val="22"/>
                <w:szCs w:val="16"/>
              </w:rPr>
              <w:t xml:space="preserve">€ </w:t>
            </w:r>
            <w:r>
              <w:rPr>
                <w:rFonts w:ascii="Arial" w:hAnsi="Arial" w:cs="Arial"/>
                <w:bCs/>
                <w:color w:val="000000" w:themeColor="text1"/>
                <w:sz w:val="22"/>
                <w:szCs w:val="16"/>
              </w:rPr>
              <w:t>36.497</w:t>
            </w:r>
          </w:p>
        </w:tc>
      </w:tr>
      <w:tr w:rsidR="00C256BC" w:rsidRPr="00AC00D4" w14:paraId="03356E03" w14:textId="77777777">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5240" w:type="dxa"/>
          </w:tcPr>
          <w:p w14:paraId="4F253C8F" w14:textId="77777777" w:rsidR="00C256BC" w:rsidRPr="00C10A00" w:rsidRDefault="00C256BC">
            <w:pPr>
              <w:rPr>
                <w:rFonts w:ascii="Arial" w:hAnsi="Arial" w:cs="Arial"/>
                <w:b w:val="0"/>
                <w:bCs w:val="0"/>
                <w:color w:val="000000" w:themeColor="text1"/>
                <w:sz w:val="22"/>
                <w:szCs w:val="16"/>
              </w:rPr>
            </w:pPr>
            <w:r w:rsidRPr="00C10A00">
              <w:rPr>
                <w:rFonts w:ascii="Arial" w:hAnsi="Arial" w:cs="Arial"/>
                <w:b w:val="0"/>
                <w:bCs w:val="0"/>
                <w:color w:val="000000" w:themeColor="text1"/>
                <w:sz w:val="22"/>
                <w:szCs w:val="16"/>
              </w:rPr>
              <w:t>Aftopping salaris op WNT-norm</w:t>
            </w:r>
          </w:p>
        </w:tc>
        <w:tc>
          <w:tcPr>
            <w:tcW w:w="1985" w:type="dxa"/>
          </w:tcPr>
          <w:p w14:paraId="629112BD" w14:textId="77777777" w:rsidR="00C256BC" w:rsidRPr="000747D7" w:rsidRDefault="00C256B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sidRPr="000747D7">
              <w:rPr>
                <w:rFonts w:ascii="Arial" w:hAnsi="Arial" w:cs="Arial"/>
                <w:color w:val="000000" w:themeColor="text1"/>
                <w:sz w:val="22"/>
                <w:szCs w:val="16"/>
              </w:rPr>
              <w:t>€ 2</w:t>
            </w:r>
            <w:r>
              <w:rPr>
                <w:rFonts w:ascii="Arial" w:hAnsi="Arial" w:cs="Arial"/>
                <w:color w:val="000000" w:themeColor="text1"/>
                <w:sz w:val="22"/>
                <w:szCs w:val="16"/>
              </w:rPr>
              <w:t>46</w:t>
            </w:r>
            <w:r w:rsidRPr="000747D7">
              <w:rPr>
                <w:rFonts w:ascii="Arial" w:hAnsi="Arial" w:cs="Arial"/>
                <w:color w:val="000000" w:themeColor="text1"/>
                <w:sz w:val="22"/>
                <w:szCs w:val="16"/>
              </w:rPr>
              <w:t>.000</w:t>
            </w:r>
          </w:p>
        </w:tc>
        <w:tc>
          <w:tcPr>
            <w:tcW w:w="2266" w:type="dxa"/>
          </w:tcPr>
          <w:p w14:paraId="7288BFDD" w14:textId="77777777" w:rsidR="00C256BC" w:rsidRPr="000747D7" w:rsidRDefault="00C256B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16"/>
              </w:rPr>
            </w:pPr>
            <w:r w:rsidRPr="000747D7">
              <w:rPr>
                <w:rFonts w:ascii="Arial" w:hAnsi="Arial" w:cs="Arial"/>
                <w:color w:val="000000" w:themeColor="text1"/>
                <w:sz w:val="22"/>
                <w:szCs w:val="16"/>
              </w:rPr>
              <w:t xml:space="preserve">€ </w:t>
            </w:r>
            <w:r>
              <w:rPr>
                <w:rFonts w:ascii="Arial" w:hAnsi="Arial" w:cs="Arial"/>
                <w:color w:val="000000" w:themeColor="text1"/>
                <w:sz w:val="22"/>
                <w:szCs w:val="16"/>
              </w:rPr>
              <w:t>262</w:t>
            </w:r>
            <w:r w:rsidRPr="000747D7">
              <w:rPr>
                <w:rFonts w:ascii="Arial" w:hAnsi="Arial" w:cs="Arial"/>
                <w:color w:val="000000" w:themeColor="text1"/>
                <w:sz w:val="22"/>
                <w:szCs w:val="16"/>
              </w:rPr>
              <w:t>.000</w:t>
            </w:r>
          </w:p>
        </w:tc>
      </w:tr>
    </w:tbl>
    <w:p w14:paraId="5663F3FA" w14:textId="77777777" w:rsidR="00F4314C" w:rsidRDefault="00F4314C" w:rsidP="00F4314C">
      <w:pPr>
        <w:rPr>
          <w:rFonts w:ascii="Arial" w:hAnsi="Arial" w:cs="Arial"/>
          <w:sz w:val="20"/>
          <w:szCs w:val="20"/>
        </w:rPr>
      </w:pPr>
    </w:p>
    <w:p w14:paraId="2DD9FB94" w14:textId="77777777" w:rsidR="00F4314C" w:rsidRPr="00F4314C" w:rsidRDefault="00F4314C" w:rsidP="00F4314C">
      <w:pPr>
        <w:rPr>
          <w:rFonts w:ascii="Arial" w:hAnsi="Arial" w:cs="Arial"/>
          <w:sz w:val="20"/>
          <w:szCs w:val="20"/>
        </w:rPr>
      </w:pPr>
    </w:p>
    <w:p w14:paraId="39F8443D" w14:textId="4E37F3C8" w:rsidR="00F814A4" w:rsidRPr="00F814A4" w:rsidRDefault="00F814A4" w:rsidP="00F814A4">
      <w:pPr>
        <w:pStyle w:val="SRAKopje"/>
        <w:ind w:left="2124" w:hanging="2124"/>
        <w:rPr>
          <w:rFonts w:ascii="Arial" w:hAnsi="Arial" w:cs="Arial"/>
        </w:rPr>
      </w:pPr>
      <w:bookmarkStart w:id="144" w:name="_Toc155866678"/>
      <w:r w:rsidRPr="00F814A4">
        <w:rPr>
          <w:rFonts w:ascii="Arial" w:hAnsi="Arial" w:cs="Arial"/>
        </w:rPr>
        <w:t>Tabel 1</w:t>
      </w:r>
      <w:r w:rsidR="00E53A9F">
        <w:rPr>
          <w:rFonts w:ascii="Arial" w:hAnsi="Arial" w:cs="Arial"/>
        </w:rPr>
        <w:t>4</w:t>
      </w:r>
      <w:r w:rsidRPr="00F814A4">
        <w:rPr>
          <w:rFonts w:ascii="Arial" w:hAnsi="Arial" w:cs="Arial"/>
        </w:rPr>
        <w:tab/>
        <w:t>Transitievergoeding</w:t>
      </w:r>
      <w:bookmarkEnd w:id="144"/>
    </w:p>
    <w:p w14:paraId="491D8BA4" w14:textId="77777777" w:rsidR="00F814A4" w:rsidRDefault="00F814A4" w:rsidP="00F814A4">
      <w:pPr>
        <w:rPr>
          <w:rFonts w:ascii="Arial" w:hAnsi="Arial" w:cs="Arial"/>
          <w:sz w:val="22"/>
          <w:szCs w:val="22"/>
        </w:rPr>
      </w:pPr>
    </w:p>
    <w:tbl>
      <w:tblPr>
        <w:tblStyle w:val="Rastertabel4-Accent3"/>
        <w:tblpPr w:leftFromText="141" w:rightFromText="141" w:vertAnchor="page" w:horzAnchor="margin" w:tblpY="5446"/>
        <w:tblW w:w="0" w:type="auto"/>
        <w:tblLook w:val="04A0" w:firstRow="1" w:lastRow="0" w:firstColumn="1" w:lastColumn="0" w:noHBand="0" w:noVBand="1"/>
      </w:tblPr>
      <w:tblGrid>
        <w:gridCol w:w="4524"/>
        <w:gridCol w:w="4538"/>
      </w:tblGrid>
      <w:tr w:rsidR="00C256BC" w:rsidRPr="00FE41CF" w14:paraId="5E697F07" w14:textId="77777777" w:rsidTr="00C256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4" w:type="dxa"/>
          </w:tcPr>
          <w:p w14:paraId="69B31E28" w14:textId="77777777" w:rsidR="00C256BC" w:rsidRPr="00C10A00" w:rsidRDefault="00C256BC" w:rsidP="00C256BC">
            <w:pPr>
              <w:spacing w:before="66"/>
              <w:ind w:left="65" w:right="-18"/>
              <w:jc w:val="center"/>
              <w:rPr>
                <w:rFonts w:ascii="Arial" w:hAnsi="Arial" w:cs="Arial"/>
                <w:bCs w:val="0"/>
                <w:color w:val="010302"/>
                <w:sz w:val="22"/>
                <w:szCs w:val="22"/>
              </w:rPr>
            </w:pPr>
            <w:r w:rsidRPr="00C10A00">
              <w:rPr>
                <w:rFonts w:ascii="Arial" w:hAnsi="Arial" w:cs="Arial"/>
                <w:bCs w:val="0"/>
                <w:color w:val="010302"/>
                <w:sz w:val="22"/>
                <w:szCs w:val="22"/>
              </w:rPr>
              <w:t>Jaar</w:t>
            </w:r>
          </w:p>
        </w:tc>
        <w:tc>
          <w:tcPr>
            <w:tcW w:w="4538" w:type="dxa"/>
          </w:tcPr>
          <w:p w14:paraId="1798DD2B" w14:textId="77777777" w:rsidR="00C256BC" w:rsidRPr="00C10A00" w:rsidRDefault="00C256BC" w:rsidP="00C256BC">
            <w:pPr>
              <w:spacing w:before="66"/>
              <w:ind w:left="65" w:right="-1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10302"/>
                <w:sz w:val="22"/>
                <w:szCs w:val="22"/>
              </w:rPr>
            </w:pPr>
            <w:r w:rsidRPr="00C10A00">
              <w:rPr>
                <w:rFonts w:ascii="Arial" w:hAnsi="Arial" w:cs="Arial"/>
                <w:bCs w:val="0"/>
                <w:color w:val="010302"/>
                <w:sz w:val="22"/>
                <w:szCs w:val="22"/>
              </w:rPr>
              <w:t>Bedrag</w:t>
            </w:r>
          </w:p>
        </w:tc>
      </w:tr>
      <w:tr w:rsidR="00C256BC" w:rsidRPr="00FE41CF" w14:paraId="6039B7E9" w14:textId="77777777" w:rsidTr="00C256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4" w:type="dxa"/>
          </w:tcPr>
          <w:p w14:paraId="103B2988" w14:textId="77777777" w:rsidR="00C256BC" w:rsidRPr="00C10A00" w:rsidRDefault="00C256BC" w:rsidP="00C256BC">
            <w:pPr>
              <w:rPr>
                <w:rFonts w:ascii="Arial" w:hAnsi="Arial" w:cs="Arial"/>
                <w:b w:val="0"/>
                <w:bCs w:val="0"/>
                <w:color w:val="000000" w:themeColor="text1"/>
                <w:sz w:val="22"/>
                <w:szCs w:val="16"/>
              </w:rPr>
            </w:pPr>
            <w:r w:rsidRPr="00C10A00">
              <w:rPr>
                <w:rFonts w:ascii="Arial" w:hAnsi="Arial" w:cs="Arial"/>
                <w:b w:val="0"/>
                <w:bCs w:val="0"/>
                <w:color w:val="000000" w:themeColor="text1"/>
                <w:sz w:val="22"/>
                <w:szCs w:val="16"/>
              </w:rPr>
              <w:t>202</w:t>
            </w:r>
            <w:r>
              <w:rPr>
                <w:rFonts w:ascii="Arial" w:hAnsi="Arial" w:cs="Arial"/>
                <w:b w:val="0"/>
                <w:bCs w:val="0"/>
                <w:color w:val="000000" w:themeColor="text1"/>
                <w:sz w:val="22"/>
                <w:szCs w:val="16"/>
              </w:rPr>
              <w:t>5</w:t>
            </w:r>
          </w:p>
        </w:tc>
        <w:tc>
          <w:tcPr>
            <w:tcW w:w="4538" w:type="dxa"/>
          </w:tcPr>
          <w:p w14:paraId="48B4EECB" w14:textId="77777777" w:rsidR="00C256BC" w:rsidRPr="00C10A00" w:rsidRDefault="00C256BC" w:rsidP="00C256B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2"/>
                <w:szCs w:val="16"/>
              </w:rPr>
            </w:pPr>
            <w:r w:rsidRPr="00C10A00">
              <w:rPr>
                <w:rFonts w:ascii="Arial" w:hAnsi="Arial" w:cs="Arial"/>
                <w:bCs/>
                <w:color w:val="000000" w:themeColor="text1"/>
                <w:sz w:val="22"/>
                <w:szCs w:val="16"/>
              </w:rPr>
              <w:t xml:space="preserve">€ </w:t>
            </w:r>
            <w:r>
              <w:rPr>
                <w:rFonts w:ascii="Arial" w:hAnsi="Arial" w:cs="Arial"/>
                <w:bCs/>
                <w:color w:val="000000" w:themeColor="text1"/>
                <w:sz w:val="22"/>
                <w:szCs w:val="16"/>
              </w:rPr>
              <w:t>98</w:t>
            </w:r>
            <w:r w:rsidRPr="00C10A00">
              <w:rPr>
                <w:rFonts w:ascii="Arial" w:hAnsi="Arial" w:cs="Arial"/>
                <w:bCs/>
                <w:color w:val="000000" w:themeColor="text1"/>
                <w:sz w:val="22"/>
                <w:szCs w:val="16"/>
              </w:rPr>
              <w:t>.000</w:t>
            </w:r>
          </w:p>
        </w:tc>
      </w:tr>
      <w:tr w:rsidR="00C256BC" w:rsidRPr="00FE41CF" w14:paraId="54E1BB98" w14:textId="77777777" w:rsidTr="00C256BC">
        <w:tc>
          <w:tcPr>
            <w:cnfStyle w:val="001000000000" w:firstRow="0" w:lastRow="0" w:firstColumn="1" w:lastColumn="0" w:oddVBand="0" w:evenVBand="0" w:oddHBand="0" w:evenHBand="0" w:firstRowFirstColumn="0" w:firstRowLastColumn="0" w:lastRowFirstColumn="0" w:lastRowLastColumn="0"/>
            <w:tcW w:w="4524" w:type="dxa"/>
          </w:tcPr>
          <w:p w14:paraId="21516181" w14:textId="77777777" w:rsidR="00C256BC" w:rsidRPr="00C10A00" w:rsidRDefault="00C256BC" w:rsidP="00C256BC">
            <w:pPr>
              <w:rPr>
                <w:rFonts w:ascii="Arial" w:hAnsi="Arial" w:cs="Arial"/>
                <w:b w:val="0"/>
                <w:bCs w:val="0"/>
                <w:color w:val="000000" w:themeColor="text1"/>
                <w:sz w:val="22"/>
                <w:szCs w:val="16"/>
              </w:rPr>
            </w:pPr>
            <w:r w:rsidRPr="00C10A00">
              <w:rPr>
                <w:rFonts w:ascii="Arial" w:hAnsi="Arial" w:cs="Arial"/>
                <w:b w:val="0"/>
                <w:bCs w:val="0"/>
                <w:color w:val="000000" w:themeColor="text1"/>
                <w:sz w:val="22"/>
                <w:szCs w:val="16"/>
              </w:rPr>
              <w:t>202</w:t>
            </w:r>
            <w:r>
              <w:rPr>
                <w:rFonts w:ascii="Arial" w:hAnsi="Arial" w:cs="Arial"/>
                <w:b w:val="0"/>
                <w:bCs w:val="0"/>
                <w:color w:val="000000" w:themeColor="text1"/>
                <w:sz w:val="22"/>
                <w:szCs w:val="16"/>
              </w:rPr>
              <w:t>6</w:t>
            </w:r>
          </w:p>
        </w:tc>
        <w:tc>
          <w:tcPr>
            <w:tcW w:w="4538" w:type="dxa"/>
          </w:tcPr>
          <w:p w14:paraId="4A164F01" w14:textId="77777777" w:rsidR="00C256BC" w:rsidRPr="00C10A00" w:rsidRDefault="00C256BC" w:rsidP="00C256B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2"/>
                <w:szCs w:val="16"/>
              </w:rPr>
            </w:pPr>
            <w:r w:rsidRPr="00C10A00">
              <w:rPr>
                <w:rFonts w:ascii="Arial" w:hAnsi="Arial" w:cs="Arial"/>
                <w:bCs/>
                <w:color w:val="000000" w:themeColor="text1"/>
                <w:sz w:val="22"/>
                <w:szCs w:val="16"/>
              </w:rPr>
              <w:t xml:space="preserve">€ </w:t>
            </w:r>
            <w:r>
              <w:rPr>
                <w:rFonts w:ascii="Arial" w:hAnsi="Arial" w:cs="Arial"/>
                <w:bCs/>
                <w:color w:val="000000" w:themeColor="text1"/>
                <w:sz w:val="22"/>
                <w:szCs w:val="16"/>
              </w:rPr>
              <w:t>102.</w:t>
            </w:r>
            <w:r w:rsidRPr="00C10A00">
              <w:rPr>
                <w:rFonts w:ascii="Arial" w:hAnsi="Arial" w:cs="Arial"/>
                <w:bCs/>
                <w:color w:val="000000" w:themeColor="text1"/>
                <w:sz w:val="22"/>
                <w:szCs w:val="16"/>
              </w:rPr>
              <w:t>000</w:t>
            </w:r>
          </w:p>
        </w:tc>
      </w:tr>
    </w:tbl>
    <w:p w14:paraId="0DF00F4F" w14:textId="0E70D7BF" w:rsidR="00F814A4" w:rsidRPr="00F814A4" w:rsidRDefault="00F814A4" w:rsidP="00F814A4">
      <w:pPr>
        <w:pStyle w:val="SRAKopje"/>
        <w:ind w:left="2124" w:hanging="2124"/>
        <w:rPr>
          <w:rFonts w:ascii="Arial" w:hAnsi="Arial" w:cs="Arial"/>
        </w:rPr>
      </w:pPr>
      <w:bookmarkStart w:id="145" w:name="_Toc155866679"/>
      <w:r w:rsidRPr="00F814A4">
        <w:rPr>
          <w:rFonts w:ascii="Arial" w:hAnsi="Arial" w:cs="Arial"/>
        </w:rPr>
        <w:t>Tabel 1</w:t>
      </w:r>
      <w:r w:rsidR="00E53A9F">
        <w:rPr>
          <w:rFonts w:ascii="Arial" w:hAnsi="Arial" w:cs="Arial"/>
        </w:rPr>
        <w:t>5</w:t>
      </w:r>
      <w:r w:rsidRPr="00F814A4">
        <w:rPr>
          <w:rFonts w:ascii="Arial" w:hAnsi="Arial" w:cs="Arial"/>
        </w:rPr>
        <w:tab/>
        <w:t>Overige normbedragen en percentages</w:t>
      </w:r>
      <w:bookmarkEnd w:id="145"/>
    </w:p>
    <w:p w14:paraId="2657F5EC" w14:textId="77777777" w:rsidR="00F814A4" w:rsidRDefault="00F814A4" w:rsidP="00F814A4">
      <w:pPr>
        <w:rPr>
          <w:rFonts w:ascii="Arial" w:eastAsiaTheme="majorEastAsia" w:hAnsi="Arial" w:cs="Arial"/>
          <w:b/>
          <w:sz w:val="22"/>
        </w:rPr>
      </w:pPr>
    </w:p>
    <w:tbl>
      <w:tblPr>
        <w:tblStyle w:val="Rastertabel4-Accent3"/>
        <w:tblpPr w:leftFromText="141" w:rightFromText="141" w:vertAnchor="page" w:horzAnchor="margin" w:tblpY="7186"/>
        <w:tblW w:w="9493" w:type="dxa"/>
        <w:tblLook w:val="04A0" w:firstRow="1" w:lastRow="0" w:firstColumn="1" w:lastColumn="0" w:noHBand="0" w:noVBand="1"/>
      </w:tblPr>
      <w:tblGrid>
        <w:gridCol w:w="4945"/>
        <w:gridCol w:w="2274"/>
        <w:gridCol w:w="2274"/>
      </w:tblGrid>
      <w:tr w:rsidR="00C256BC" w:rsidRPr="00AC00D4" w14:paraId="3D9B83AC" w14:textId="77777777" w:rsidTr="00C256BC">
        <w:trPr>
          <w:cnfStyle w:val="100000000000" w:firstRow="1" w:lastRow="0" w:firstColumn="0" w:lastColumn="0" w:oddVBand="0" w:evenVBand="0" w:oddHBand="0"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4945" w:type="dxa"/>
          </w:tcPr>
          <w:p w14:paraId="27BFBEFE" w14:textId="77777777" w:rsidR="00C256BC" w:rsidRPr="00C10A00" w:rsidRDefault="00C256BC" w:rsidP="00C256BC">
            <w:pPr>
              <w:spacing w:before="66"/>
              <w:ind w:left="65" w:right="-18"/>
              <w:jc w:val="center"/>
              <w:rPr>
                <w:rFonts w:ascii="Arial" w:hAnsi="Arial" w:cs="Arial"/>
                <w:bCs w:val="0"/>
                <w:color w:val="010302"/>
                <w:sz w:val="22"/>
                <w:szCs w:val="22"/>
              </w:rPr>
            </w:pPr>
            <w:r w:rsidRPr="00C10A00">
              <w:rPr>
                <w:rFonts w:ascii="Arial" w:hAnsi="Arial" w:cs="Arial"/>
                <w:bCs w:val="0"/>
                <w:color w:val="010302"/>
                <w:sz w:val="22"/>
                <w:szCs w:val="22"/>
              </w:rPr>
              <w:t>Normbedrag voor</w:t>
            </w:r>
          </w:p>
        </w:tc>
        <w:tc>
          <w:tcPr>
            <w:tcW w:w="2274" w:type="dxa"/>
          </w:tcPr>
          <w:p w14:paraId="020EE314" w14:textId="77777777" w:rsidR="00C256BC" w:rsidRPr="00C10A00" w:rsidRDefault="00C256BC" w:rsidP="00C256BC">
            <w:pPr>
              <w:spacing w:before="66"/>
              <w:ind w:left="65" w:right="-1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10302"/>
                <w:sz w:val="22"/>
                <w:szCs w:val="22"/>
              </w:rPr>
            </w:pPr>
            <w:r w:rsidRPr="00C10A00">
              <w:rPr>
                <w:rFonts w:ascii="Arial" w:hAnsi="Arial" w:cs="Arial"/>
                <w:bCs w:val="0"/>
                <w:color w:val="010302"/>
                <w:sz w:val="22"/>
                <w:szCs w:val="22"/>
              </w:rPr>
              <w:t>Bedrag/percentage 202</w:t>
            </w:r>
            <w:r>
              <w:rPr>
                <w:rFonts w:ascii="Arial" w:hAnsi="Arial" w:cs="Arial"/>
                <w:bCs w:val="0"/>
                <w:color w:val="010302"/>
                <w:sz w:val="22"/>
                <w:szCs w:val="22"/>
              </w:rPr>
              <w:t>5</w:t>
            </w:r>
          </w:p>
        </w:tc>
        <w:tc>
          <w:tcPr>
            <w:tcW w:w="2274" w:type="dxa"/>
          </w:tcPr>
          <w:p w14:paraId="102A30B7" w14:textId="77777777" w:rsidR="00C256BC" w:rsidRPr="00C10A00" w:rsidRDefault="00C256BC" w:rsidP="00C256BC">
            <w:pPr>
              <w:spacing w:before="66"/>
              <w:ind w:left="65" w:right="-1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10302"/>
                <w:sz w:val="22"/>
                <w:szCs w:val="22"/>
              </w:rPr>
            </w:pPr>
            <w:r w:rsidRPr="00C10A00">
              <w:rPr>
                <w:rFonts w:ascii="Arial" w:hAnsi="Arial" w:cs="Arial"/>
                <w:bCs w:val="0"/>
                <w:color w:val="010302"/>
                <w:sz w:val="22"/>
                <w:szCs w:val="22"/>
              </w:rPr>
              <w:t>Bedrag/percentage 202</w:t>
            </w:r>
            <w:r>
              <w:rPr>
                <w:rFonts w:ascii="Arial" w:hAnsi="Arial" w:cs="Arial"/>
                <w:bCs w:val="0"/>
                <w:color w:val="010302"/>
                <w:sz w:val="22"/>
                <w:szCs w:val="22"/>
              </w:rPr>
              <w:t>6</w:t>
            </w:r>
          </w:p>
        </w:tc>
      </w:tr>
      <w:tr w:rsidR="00C256BC" w:rsidRPr="00AC00D4" w14:paraId="29DA9E74" w14:textId="77777777" w:rsidTr="00C256BC">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4945" w:type="dxa"/>
          </w:tcPr>
          <w:p w14:paraId="121727E4" w14:textId="77777777" w:rsidR="00C256BC" w:rsidRPr="00C10A00" w:rsidRDefault="00C256BC" w:rsidP="00C256BC">
            <w:pPr>
              <w:rPr>
                <w:rFonts w:ascii="Arial" w:hAnsi="Arial" w:cs="Arial"/>
                <w:b w:val="0"/>
                <w:bCs w:val="0"/>
                <w:color w:val="000000" w:themeColor="text1"/>
                <w:sz w:val="22"/>
                <w:szCs w:val="16"/>
              </w:rPr>
            </w:pPr>
            <w:r w:rsidRPr="00C10A00">
              <w:rPr>
                <w:rFonts w:ascii="Arial" w:hAnsi="Arial" w:cs="Arial"/>
                <w:b w:val="0"/>
                <w:bCs w:val="0"/>
                <w:color w:val="000000" w:themeColor="text1"/>
                <w:sz w:val="22"/>
                <w:szCs w:val="16"/>
              </w:rPr>
              <w:t>Minimumbedrag gebruikelijk loon voor aandeelhouders met aanmerkelijk belang</w:t>
            </w:r>
          </w:p>
        </w:tc>
        <w:tc>
          <w:tcPr>
            <w:tcW w:w="2274" w:type="dxa"/>
          </w:tcPr>
          <w:p w14:paraId="1D621778" w14:textId="77777777" w:rsidR="00C256BC" w:rsidRPr="00C10A00" w:rsidRDefault="00C256BC" w:rsidP="00C256B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2"/>
                <w:szCs w:val="16"/>
              </w:rPr>
            </w:pPr>
            <w:r w:rsidRPr="00C10A00">
              <w:rPr>
                <w:rFonts w:ascii="Arial" w:hAnsi="Arial" w:cs="Arial"/>
                <w:bCs/>
                <w:color w:val="000000" w:themeColor="text1"/>
                <w:sz w:val="22"/>
                <w:szCs w:val="16"/>
              </w:rPr>
              <w:t>€ 5</w:t>
            </w:r>
            <w:r>
              <w:rPr>
                <w:rFonts w:ascii="Arial" w:hAnsi="Arial" w:cs="Arial"/>
                <w:bCs/>
                <w:color w:val="000000" w:themeColor="text1"/>
                <w:sz w:val="22"/>
                <w:szCs w:val="16"/>
              </w:rPr>
              <w:t>6</w:t>
            </w:r>
            <w:r w:rsidRPr="00C10A00">
              <w:rPr>
                <w:rFonts w:ascii="Arial" w:hAnsi="Arial" w:cs="Arial"/>
                <w:bCs/>
                <w:color w:val="000000" w:themeColor="text1"/>
                <w:sz w:val="22"/>
                <w:szCs w:val="16"/>
              </w:rPr>
              <w:t>.000</w:t>
            </w:r>
          </w:p>
        </w:tc>
        <w:tc>
          <w:tcPr>
            <w:tcW w:w="2274" w:type="dxa"/>
          </w:tcPr>
          <w:p w14:paraId="572B0E90" w14:textId="77777777" w:rsidR="00C256BC" w:rsidRPr="00C10A00" w:rsidRDefault="00C256BC" w:rsidP="00C256B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2"/>
                <w:szCs w:val="16"/>
              </w:rPr>
            </w:pPr>
            <w:r w:rsidRPr="00C10A00">
              <w:rPr>
                <w:rFonts w:ascii="Arial" w:hAnsi="Arial" w:cs="Arial"/>
                <w:bCs/>
                <w:color w:val="000000" w:themeColor="text1"/>
                <w:sz w:val="22"/>
                <w:szCs w:val="16"/>
              </w:rPr>
              <w:t xml:space="preserve">€ </w:t>
            </w:r>
            <w:r>
              <w:rPr>
                <w:rFonts w:ascii="Arial" w:hAnsi="Arial" w:cs="Arial"/>
                <w:bCs/>
                <w:color w:val="000000" w:themeColor="text1"/>
                <w:sz w:val="22"/>
                <w:szCs w:val="16"/>
              </w:rPr>
              <w:t>58.000</w:t>
            </w:r>
          </w:p>
        </w:tc>
      </w:tr>
      <w:tr w:rsidR="00C256BC" w:rsidRPr="00AC00D4" w14:paraId="0DCD2E0F" w14:textId="77777777" w:rsidTr="00C256BC">
        <w:trPr>
          <w:trHeight w:val="690"/>
        </w:trPr>
        <w:tc>
          <w:tcPr>
            <w:cnfStyle w:val="001000000000" w:firstRow="0" w:lastRow="0" w:firstColumn="1" w:lastColumn="0" w:oddVBand="0" w:evenVBand="0" w:oddHBand="0" w:evenHBand="0" w:firstRowFirstColumn="0" w:firstRowLastColumn="0" w:lastRowFirstColumn="0" w:lastRowLastColumn="0"/>
            <w:tcW w:w="4945" w:type="dxa"/>
          </w:tcPr>
          <w:p w14:paraId="42FD9072" w14:textId="77777777" w:rsidR="00C256BC" w:rsidRPr="00C10A00" w:rsidRDefault="00C256BC" w:rsidP="00C256BC">
            <w:pPr>
              <w:rPr>
                <w:rFonts w:ascii="Arial" w:hAnsi="Arial" w:cs="Arial"/>
                <w:b w:val="0"/>
                <w:bCs w:val="0"/>
                <w:color w:val="000000" w:themeColor="text1"/>
                <w:sz w:val="22"/>
                <w:szCs w:val="16"/>
              </w:rPr>
            </w:pPr>
            <w:r w:rsidRPr="00C10A00">
              <w:rPr>
                <w:rFonts w:ascii="Arial" w:hAnsi="Arial" w:cs="Arial"/>
                <w:b w:val="0"/>
                <w:bCs w:val="0"/>
                <w:color w:val="000000" w:themeColor="text1"/>
                <w:sz w:val="22"/>
                <w:szCs w:val="16"/>
              </w:rPr>
              <w:t>Pseudo-eindheffingen bij vertrekvergoedingen hoger dan</w:t>
            </w:r>
          </w:p>
        </w:tc>
        <w:tc>
          <w:tcPr>
            <w:tcW w:w="2274" w:type="dxa"/>
          </w:tcPr>
          <w:p w14:paraId="149B4A1F" w14:textId="77777777" w:rsidR="00C256BC" w:rsidRPr="00C10A00" w:rsidRDefault="00C256BC" w:rsidP="00C256B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2"/>
                <w:szCs w:val="16"/>
              </w:rPr>
            </w:pPr>
            <w:r w:rsidRPr="00C10A00">
              <w:rPr>
                <w:rFonts w:ascii="Arial" w:hAnsi="Arial" w:cs="Arial"/>
                <w:bCs/>
                <w:color w:val="000000" w:themeColor="text1"/>
                <w:sz w:val="22"/>
                <w:szCs w:val="16"/>
              </w:rPr>
              <w:t xml:space="preserve">€ </w:t>
            </w:r>
            <w:r>
              <w:rPr>
                <w:rFonts w:ascii="Arial" w:hAnsi="Arial" w:cs="Arial"/>
                <w:bCs/>
                <w:color w:val="000000" w:themeColor="text1"/>
                <w:sz w:val="22"/>
                <w:szCs w:val="16"/>
              </w:rPr>
              <w:t>680</w:t>
            </w:r>
            <w:r w:rsidRPr="00C10A00">
              <w:rPr>
                <w:rFonts w:ascii="Arial" w:hAnsi="Arial" w:cs="Arial"/>
                <w:bCs/>
                <w:color w:val="000000" w:themeColor="text1"/>
                <w:sz w:val="22"/>
                <w:szCs w:val="16"/>
              </w:rPr>
              <w:t>.000</w:t>
            </w:r>
          </w:p>
        </w:tc>
        <w:tc>
          <w:tcPr>
            <w:tcW w:w="2274" w:type="dxa"/>
          </w:tcPr>
          <w:p w14:paraId="24773F89" w14:textId="77777777" w:rsidR="00C256BC" w:rsidRPr="00C10A00" w:rsidRDefault="00C256BC" w:rsidP="00C256B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2"/>
                <w:szCs w:val="16"/>
              </w:rPr>
            </w:pPr>
            <w:r w:rsidRPr="00C10A00">
              <w:rPr>
                <w:rFonts w:ascii="Arial" w:hAnsi="Arial" w:cs="Arial"/>
                <w:bCs/>
                <w:color w:val="000000" w:themeColor="text1"/>
                <w:sz w:val="22"/>
                <w:szCs w:val="16"/>
              </w:rPr>
              <w:t xml:space="preserve">€ </w:t>
            </w:r>
            <w:r>
              <w:rPr>
                <w:rFonts w:ascii="Arial" w:hAnsi="Arial" w:cs="Arial"/>
                <w:bCs/>
                <w:color w:val="000000" w:themeColor="text1"/>
                <w:sz w:val="22"/>
                <w:szCs w:val="16"/>
              </w:rPr>
              <w:t>700.000</w:t>
            </w:r>
            <w:r w:rsidRPr="00C10A00">
              <w:rPr>
                <w:rFonts w:ascii="Arial" w:hAnsi="Arial" w:cs="Arial"/>
                <w:bCs/>
                <w:color w:val="000000" w:themeColor="text1"/>
                <w:sz w:val="22"/>
                <w:szCs w:val="16"/>
              </w:rPr>
              <w:t xml:space="preserve"> </w:t>
            </w:r>
          </w:p>
        </w:tc>
      </w:tr>
      <w:tr w:rsidR="00C256BC" w:rsidRPr="00AC00D4" w14:paraId="31E6DBFE" w14:textId="77777777" w:rsidTr="00C256BC">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4945" w:type="dxa"/>
          </w:tcPr>
          <w:p w14:paraId="136CAD46" w14:textId="77777777" w:rsidR="00C256BC" w:rsidRPr="00C10A00" w:rsidRDefault="00C256BC" w:rsidP="00C256BC">
            <w:pPr>
              <w:rPr>
                <w:rFonts w:ascii="Arial" w:hAnsi="Arial" w:cs="Arial"/>
                <w:b w:val="0"/>
                <w:bCs w:val="0"/>
                <w:color w:val="000000" w:themeColor="text1"/>
                <w:sz w:val="22"/>
                <w:szCs w:val="16"/>
              </w:rPr>
            </w:pPr>
            <w:r>
              <w:rPr>
                <w:rFonts w:ascii="Arial" w:hAnsi="Arial" w:cs="Arial"/>
                <w:b w:val="0"/>
                <w:bCs w:val="0"/>
                <w:color w:val="000000" w:themeColor="text1"/>
                <w:sz w:val="22"/>
                <w:szCs w:val="16"/>
              </w:rPr>
              <w:t>Eindheffing doorlopend afwisselend gebruik bestelauto (per jaar)</w:t>
            </w:r>
          </w:p>
        </w:tc>
        <w:tc>
          <w:tcPr>
            <w:tcW w:w="2274" w:type="dxa"/>
          </w:tcPr>
          <w:p w14:paraId="4B401645" w14:textId="77777777" w:rsidR="00C256BC" w:rsidRPr="00C10A00" w:rsidRDefault="00C256BC" w:rsidP="00C256B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2"/>
                <w:szCs w:val="16"/>
              </w:rPr>
            </w:pPr>
            <w:r w:rsidRPr="00C10A00">
              <w:rPr>
                <w:rFonts w:ascii="Arial" w:hAnsi="Arial" w:cs="Arial"/>
                <w:bCs/>
                <w:color w:val="000000" w:themeColor="text1"/>
                <w:sz w:val="22"/>
                <w:szCs w:val="16"/>
              </w:rPr>
              <w:t xml:space="preserve">€ </w:t>
            </w:r>
            <w:r>
              <w:rPr>
                <w:rFonts w:ascii="Arial" w:hAnsi="Arial" w:cs="Arial"/>
                <w:bCs/>
                <w:color w:val="000000" w:themeColor="text1"/>
                <w:sz w:val="22"/>
                <w:szCs w:val="16"/>
              </w:rPr>
              <w:t>438</w:t>
            </w:r>
          </w:p>
        </w:tc>
        <w:tc>
          <w:tcPr>
            <w:tcW w:w="2274" w:type="dxa"/>
          </w:tcPr>
          <w:p w14:paraId="74A3259D" w14:textId="77777777" w:rsidR="00C256BC" w:rsidRPr="00C10A00" w:rsidRDefault="00C256BC" w:rsidP="00C256B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2"/>
                <w:szCs w:val="16"/>
              </w:rPr>
            </w:pPr>
            <w:r w:rsidRPr="00C10A00">
              <w:rPr>
                <w:rFonts w:ascii="Arial" w:hAnsi="Arial" w:cs="Arial"/>
                <w:bCs/>
                <w:color w:val="000000" w:themeColor="text1"/>
                <w:sz w:val="22"/>
                <w:szCs w:val="16"/>
              </w:rPr>
              <w:t xml:space="preserve">€ </w:t>
            </w:r>
            <w:r>
              <w:rPr>
                <w:rFonts w:ascii="Arial" w:hAnsi="Arial" w:cs="Arial"/>
                <w:bCs/>
                <w:color w:val="000000" w:themeColor="text1"/>
                <w:sz w:val="22"/>
                <w:szCs w:val="16"/>
              </w:rPr>
              <w:t>451</w:t>
            </w:r>
          </w:p>
        </w:tc>
      </w:tr>
      <w:tr w:rsidR="00C256BC" w:rsidRPr="00AC00D4" w14:paraId="6DA1054B" w14:textId="77777777" w:rsidTr="00C256BC">
        <w:trPr>
          <w:trHeight w:val="842"/>
        </w:trPr>
        <w:tc>
          <w:tcPr>
            <w:cnfStyle w:val="001000000000" w:firstRow="0" w:lastRow="0" w:firstColumn="1" w:lastColumn="0" w:oddVBand="0" w:evenVBand="0" w:oddHBand="0" w:evenHBand="0" w:firstRowFirstColumn="0" w:firstRowLastColumn="0" w:lastRowFirstColumn="0" w:lastRowLastColumn="0"/>
            <w:tcW w:w="4945" w:type="dxa"/>
          </w:tcPr>
          <w:p w14:paraId="00925EBE" w14:textId="77777777" w:rsidR="00C256BC" w:rsidRPr="00324535" w:rsidRDefault="00C256BC" w:rsidP="00C256BC">
            <w:pPr>
              <w:rPr>
                <w:rFonts w:ascii="Arial" w:hAnsi="Arial" w:cs="Arial"/>
                <w:b w:val="0"/>
                <w:bCs w:val="0"/>
                <w:color w:val="000000" w:themeColor="text1"/>
                <w:sz w:val="22"/>
                <w:szCs w:val="16"/>
              </w:rPr>
            </w:pPr>
            <w:r w:rsidRPr="00324535">
              <w:rPr>
                <w:rFonts w:ascii="Arial" w:hAnsi="Arial" w:cs="Arial"/>
                <w:b w:val="0"/>
                <w:bCs w:val="0"/>
                <w:color w:val="000000" w:themeColor="text1"/>
                <w:sz w:val="22"/>
                <w:szCs w:val="16"/>
              </w:rPr>
              <w:t>Pseudo-eindheffing bij RVU</w:t>
            </w:r>
          </w:p>
        </w:tc>
        <w:tc>
          <w:tcPr>
            <w:tcW w:w="2274" w:type="dxa"/>
          </w:tcPr>
          <w:p w14:paraId="0A494CBC" w14:textId="77777777" w:rsidR="00C256BC" w:rsidRPr="00C10A00" w:rsidRDefault="00C256BC" w:rsidP="00C256B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2"/>
                <w:szCs w:val="16"/>
              </w:rPr>
            </w:pPr>
            <w:r>
              <w:rPr>
                <w:rFonts w:ascii="Arial" w:hAnsi="Arial" w:cs="Arial"/>
                <w:bCs/>
                <w:color w:val="000000" w:themeColor="text1"/>
                <w:sz w:val="22"/>
                <w:szCs w:val="16"/>
              </w:rPr>
              <w:t>52%</w:t>
            </w:r>
          </w:p>
        </w:tc>
        <w:tc>
          <w:tcPr>
            <w:tcW w:w="2274" w:type="dxa"/>
          </w:tcPr>
          <w:p w14:paraId="39117422" w14:textId="77777777" w:rsidR="00C256BC" w:rsidRPr="00C10A00" w:rsidRDefault="00C256BC" w:rsidP="00C256B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2"/>
                <w:szCs w:val="16"/>
              </w:rPr>
            </w:pPr>
            <w:r>
              <w:rPr>
                <w:rFonts w:ascii="Arial" w:hAnsi="Arial" w:cs="Arial"/>
                <w:bCs/>
                <w:color w:val="000000" w:themeColor="text1"/>
                <w:sz w:val="22"/>
                <w:szCs w:val="16"/>
              </w:rPr>
              <w:t>57,70%</w:t>
            </w:r>
          </w:p>
        </w:tc>
      </w:tr>
    </w:tbl>
    <w:p w14:paraId="0EA1B4F3" w14:textId="77777777" w:rsidR="00C256BC" w:rsidRDefault="00C256BC" w:rsidP="00F814A4">
      <w:pPr>
        <w:rPr>
          <w:rFonts w:ascii="Arial" w:eastAsiaTheme="majorEastAsia" w:hAnsi="Arial" w:cs="Arial"/>
          <w:b/>
          <w:sz w:val="22"/>
        </w:rPr>
      </w:pPr>
    </w:p>
    <w:p w14:paraId="14E51DAE" w14:textId="53A1DEE0" w:rsidR="007E5036" w:rsidRPr="007E5036" w:rsidRDefault="007E5036" w:rsidP="008F09CA">
      <w:pPr>
        <w:pStyle w:val="SRAKopje"/>
        <w:ind w:left="2124" w:hanging="2124"/>
        <w:rPr>
          <w:rFonts w:ascii="Arial" w:hAnsi="Arial" w:cs="Arial"/>
        </w:rPr>
      </w:pPr>
      <w:r w:rsidRPr="007E5036">
        <w:rPr>
          <w:rFonts w:ascii="Arial" w:hAnsi="Arial" w:cs="Arial"/>
        </w:rPr>
        <w:t>Tabel 1</w:t>
      </w:r>
      <w:r w:rsidR="00E53A9F">
        <w:rPr>
          <w:rFonts w:ascii="Arial" w:hAnsi="Arial" w:cs="Arial"/>
        </w:rPr>
        <w:t>6</w:t>
      </w:r>
      <w:r w:rsidR="008F09CA">
        <w:rPr>
          <w:rFonts w:ascii="Arial" w:hAnsi="Arial" w:cs="Arial"/>
        </w:rPr>
        <w:tab/>
      </w:r>
      <w:r>
        <w:rPr>
          <w:rFonts w:ascii="Arial" w:hAnsi="Arial" w:cs="Arial"/>
        </w:rPr>
        <w:t>Loonkostenvoordelen</w:t>
      </w:r>
    </w:p>
    <w:bookmarkEnd w:id="127"/>
    <w:p w14:paraId="72A9BC36" w14:textId="178DDED7" w:rsidR="00BB4AC3" w:rsidRDefault="00BB4AC3" w:rsidP="00F814A4">
      <w:pPr>
        <w:rPr>
          <w:rFonts w:ascii="Arial" w:hAnsi="Arial" w:cs="Arial"/>
          <w:sz w:val="22"/>
          <w:szCs w:val="22"/>
        </w:rPr>
      </w:pPr>
    </w:p>
    <w:p w14:paraId="17EC1766" w14:textId="77777777" w:rsidR="00E53A9F" w:rsidRDefault="00E53A9F" w:rsidP="00E53A9F">
      <w:pPr>
        <w:rPr>
          <w:rFonts w:ascii="Arial" w:hAnsi="Arial" w:cs="Arial"/>
          <w:sz w:val="22"/>
          <w:szCs w:val="22"/>
        </w:rPr>
      </w:pPr>
    </w:p>
    <w:tbl>
      <w:tblPr>
        <w:tblStyle w:val="Tabelraster"/>
        <w:tblW w:w="0" w:type="auto"/>
        <w:tblLook w:val="04A0" w:firstRow="1" w:lastRow="0" w:firstColumn="1" w:lastColumn="0" w:noHBand="0" w:noVBand="1"/>
      </w:tblPr>
      <w:tblGrid>
        <w:gridCol w:w="2760"/>
        <w:gridCol w:w="2117"/>
        <w:gridCol w:w="2512"/>
        <w:gridCol w:w="1673"/>
      </w:tblGrid>
      <w:tr w:rsidR="00E53A9F" w14:paraId="426171C0" w14:textId="77777777" w:rsidTr="006254DE">
        <w:tc>
          <w:tcPr>
            <w:tcW w:w="2760" w:type="dxa"/>
            <w:shd w:val="clear" w:color="auto" w:fill="A6A6A6" w:themeFill="background1" w:themeFillShade="A6"/>
          </w:tcPr>
          <w:p w14:paraId="574A6EAF" w14:textId="77777777" w:rsidR="00E53A9F" w:rsidRPr="00D83263" w:rsidRDefault="00E53A9F">
            <w:pPr>
              <w:rPr>
                <w:rFonts w:ascii="Arial" w:hAnsi="Arial" w:cs="Arial"/>
                <w:b/>
                <w:bCs/>
                <w:sz w:val="22"/>
                <w:szCs w:val="22"/>
              </w:rPr>
            </w:pPr>
            <w:r>
              <w:rPr>
                <w:rFonts w:ascii="Arial" w:hAnsi="Arial" w:cs="Arial"/>
                <w:b/>
                <w:bCs/>
                <w:sz w:val="22"/>
                <w:szCs w:val="22"/>
              </w:rPr>
              <w:t>Loonkostenvoordeel</w:t>
            </w:r>
          </w:p>
        </w:tc>
        <w:tc>
          <w:tcPr>
            <w:tcW w:w="2117" w:type="dxa"/>
            <w:shd w:val="clear" w:color="auto" w:fill="A6A6A6" w:themeFill="background1" w:themeFillShade="A6"/>
          </w:tcPr>
          <w:p w14:paraId="5D85061D" w14:textId="77777777" w:rsidR="00E53A9F" w:rsidRPr="00D83263" w:rsidRDefault="00E53A9F">
            <w:pPr>
              <w:rPr>
                <w:rFonts w:ascii="Arial" w:hAnsi="Arial" w:cs="Arial"/>
                <w:b/>
                <w:bCs/>
                <w:sz w:val="22"/>
                <w:szCs w:val="22"/>
              </w:rPr>
            </w:pPr>
            <w:r>
              <w:rPr>
                <w:rFonts w:ascii="Arial" w:hAnsi="Arial" w:cs="Arial"/>
                <w:b/>
                <w:bCs/>
                <w:sz w:val="22"/>
                <w:szCs w:val="22"/>
              </w:rPr>
              <w:t>Bedrag per verloond uur</w:t>
            </w:r>
          </w:p>
        </w:tc>
        <w:tc>
          <w:tcPr>
            <w:tcW w:w="2512" w:type="dxa"/>
            <w:shd w:val="clear" w:color="auto" w:fill="A6A6A6" w:themeFill="background1" w:themeFillShade="A6"/>
          </w:tcPr>
          <w:p w14:paraId="53487EDE" w14:textId="77777777" w:rsidR="00E53A9F" w:rsidRPr="00D83263" w:rsidRDefault="00E53A9F">
            <w:pPr>
              <w:rPr>
                <w:rFonts w:ascii="Arial" w:hAnsi="Arial" w:cs="Arial"/>
                <w:b/>
                <w:bCs/>
                <w:sz w:val="22"/>
                <w:szCs w:val="22"/>
              </w:rPr>
            </w:pPr>
            <w:r>
              <w:rPr>
                <w:rFonts w:ascii="Arial" w:hAnsi="Arial" w:cs="Arial"/>
                <w:b/>
                <w:bCs/>
                <w:sz w:val="22"/>
                <w:szCs w:val="22"/>
              </w:rPr>
              <w:t>Maximumbedrag per jaar</w:t>
            </w:r>
          </w:p>
        </w:tc>
        <w:tc>
          <w:tcPr>
            <w:tcW w:w="1673" w:type="dxa"/>
            <w:shd w:val="clear" w:color="auto" w:fill="A6A6A6" w:themeFill="background1" w:themeFillShade="A6"/>
          </w:tcPr>
          <w:p w14:paraId="1F37FFEA" w14:textId="77777777" w:rsidR="00E53A9F" w:rsidRDefault="00E53A9F">
            <w:pPr>
              <w:rPr>
                <w:rFonts w:ascii="Arial" w:hAnsi="Arial" w:cs="Arial"/>
                <w:b/>
                <w:bCs/>
                <w:sz w:val="22"/>
                <w:szCs w:val="22"/>
              </w:rPr>
            </w:pPr>
            <w:r>
              <w:rPr>
                <w:rFonts w:ascii="Arial" w:hAnsi="Arial" w:cs="Arial"/>
                <w:b/>
                <w:bCs/>
                <w:sz w:val="22"/>
                <w:szCs w:val="22"/>
              </w:rPr>
              <w:t>Maximaal aantal jaren</w:t>
            </w:r>
          </w:p>
        </w:tc>
      </w:tr>
      <w:tr w:rsidR="00E53A9F" w14:paraId="6E8E4ED0" w14:textId="77777777" w:rsidTr="006254DE">
        <w:tc>
          <w:tcPr>
            <w:tcW w:w="2760" w:type="dxa"/>
            <w:shd w:val="clear" w:color="auto" w:fill="F2F2F2" w:themeFill="background1" w:themeFillShade="F2"/>
          </w:tcPr>
          <w:p w14:paraId="406430D0" w14:textId="77777777" w:rsidR="00E53A9F" w:rsidRDefault="00E53A9F">
            <w:pPr>
              <w:rPr>
                <w:rFonts w:ascii="Arial" w:hAnsi="Arial" w:cs="Arial"/>
                <w:sz w:val="22"/>
                <w:szCs w:val="22"/>
              </w:rPr>
            </w:pPr>
            <w:r>
              <w:rPr>
                <w:rFonts w:ascii="Arial" w:hAnsi="Arial" w:cs="Arial"/>
                <w:sz w:val="22"/>
                <w:szCs w:val="22"/>
              </w:rPr>
              <w:t>Oudere werknemer die voor 2024 in dienst kwam</w:t>
            </w:r>
          </w:p>
        </w:tc>
        <w:tc>
          <w:tcPr>
            <w:tcW w:w="2117" w:type="dxa"/>
            <w:shd w:val="clear" w:color="auto" w:fill="F2F2F2" w:themeFill="background1" w:themeFillShade="F2"/>
          </w:tcPr>
          <w:p w14:paraId="5EB1757A" w14:textId="77777777" w:rsidR="00E53A9F" w:rsidRDefault="00E53A9F">
            <w:pPr>
              <w:rPr>
                <w:rFonts w:ascii="Arial" w:hAnsi="Arial" w:cs="Arial"/>
                <w:sz w:val="22"/>
                <w:szCs w:val="22"/>
              </w:rPr>
            </w:pPr>
            <w:r>
              <w:rPr>
                <w:rFonts w:ascii="Arial" w:hAnsi="Arial" w:cs="Arial"/>
                <w:sz w:val="22"/>
                <w:szCs w:val="22"/>
              </w:rPr>
              <w:t>€ 3,05</w:t>
            </w:r>
          </w:p>
        </w:tc>
        <w:tc>
          <w:tcPr>
            <w:tcW w:w="2512" w:type="dxa"/>
            <w:shd w:val="clear" w:color="auto" w:fill="F2F2F2" w:themeFill="background1" w:themeFillShade="F2"/>
          </w:tcPr>
          <w:p w14:paraId="58F4A1F6" w14:textId="77777777" w:rsidR="00E53A9F" w:rsidRDefault="00E53A9F">
            <w:pPr>
              <w:rPr>
                <w:rFonts w:ascii="Arial" w:hAnsi="Arial" w:cs="Arial"/>
                <w:sz w:val="22"/>
                <w:szCs w:val="22"/>
              </w:rPr>
            </w:pPr>
            <w:r>
              <w:rPr>
                <w:rFonts w:ascii="Arial" w:hAnsi="Arial" w:cs="Arial"/>
                <w:sz w:val="22"/>
                <w:szCs w:val="22"/>
              </w:rPr>
              <w:t>€ 6.000</w:t>
            </w:r>
          </w:p>
        </w:tc>
        <w:tc>
          <w:tcPr>
            <w:tcW w:w="1673" w:type="dxa"/>
            <w:shd w:val="clear" w:color="auto" w:fill="F2F2F2" w:themeFill="background1" w:themeFillShade="F2"/>
          </w:tcPr>
          <w:p w14:paraId="3BF62FA3" w14:textId="77777777" w:rsidR="00E53A9F" w:rsidRDefault="00E53A9F">
            <w:pPr>
              <w:rPr>
                <w:rFonts w:ascii="Arial" w:hAnsi="Arial" w:cs="Arial"/>
                <w:sz w:val="22"/>
                <w:szCs w:val="22"/>
              </w:rPr>
            </w:pPr>
            <w:r>
              <w:rPr>
                <w:rFonts w:ascii="Arial" w:hAnsi="Arial" w:cs="Arial"/>
                <w:sz w:val="22"/>
                <w:szCs w:val="22"/>
              </w:rPr>
              <w:t>3</w:t>
            </w:r>
          </w:p>
        </w:tc>
      </w:tr>
      <w:tr w:rsidR="00E53A9F" w14:paraId="18E06801" w14:textId="77777777">
        <w:tc>
          <w:tcPr>
            <w:tcW w:w="2760" w:type="dxa"/>
          </w:tcPr>
          <w:p w14:paraId="64727028" w14:textId="77777777" w:rsidR="00E53A9F" w:rsidRDefault="00E53A9F">
            <w:pPr>
              <w:rPr>
                <w:rFonts w:ascii="Arial" w:hAnsi="Arial" w:cs="Arial"/>
                <w:sz w:val="22"/>
                <w:szCs w:val="22"/>
              </w:rPr>
            </w:pPr>
            <w:r>
              <w:rPr>
                <w:rFonts w:ascii="Arial" w:hAnsi="Arial" w:cs="Arial"/>
                <w:sz w:val="22"/>
                <w:szCs w:val="22"/>
              </w:rPr>
              <w:t>Arbeidsgehandicapte werknemer</w:t>
            </w:r>
          </w:p>
        </w:tc>
        <w:tc>
          <w:tcPr>
            <w:tcW w:w="2117" w:type="dxa"/>
          </w:tcPr>
          <w:p w14:paraId="15458C45" w14:textId="77777777" w:rsidR="00E53A9F" w:rsidRDefault="00E53A9F">
            <w:pPr>
              <w:rPr>
                <w:rFonts w:ascii="Arial" w:hAnsi="Arial" w:cs="Arial"/>
                <w:sz w:val="22"/>
                <w:szCs w:val="22"/>
              </w:rPr>
            </w:pPr>
            <w:r>
              <w:rPr>
                <w:rFonts w:ascii="Arial" w:hAnsi="Arial" w:cs="Arial"/>
                <w:sz w:val="22"/>
                <w:szCs w:val="22"/>
              </w:rPr>
              <w:t>€ 3,05</w:t>
            </w:r>
          </w:p>
        </w:tc>
        <w:tc>
          <w:tcPr>
            <w:tcW w:w="2512" w:type="dxa"/>
          </w:tcPr>
          <w:p w14:paraId="2822EF76" w14:textId="77777777" w:rsidR="00E53A9F" w:rsidRDefault="00E53A9F">
            <w:pPr>
              <w:rPr>
                <w:rFonts w:ascii="Arial" w:hAnsi="Arial" w:cs="Arial"/>
                <w:sz w:val="22"/>
                <w:szCs w:val="22"/>
              </w:rPr>
            </w:pPr>
            <w:r>
              <w:rPr>
                <w:rFonts w:ascii="Arial" w:hAnsi="Arial" w:cs="Arial"/>
                <w:sz w:val="22"/>
                <w:szCs w:val="22"/>
              </w:rPr>
              <w:t>€ 6.000</w:t>
            </w:r>
          </w:p>
        </w:tc>
        <w:tc>
          <w:tcPr>
            <w:tcW w:w="1673" w:type="dxa"/>
          </w:tcPr>
          <w:p w14:paraId="5F4944C7" w14:textId="77777777" w:rsidR="00E53A9F" w:rsidRDefault="00E53A9F">
            <w:pPr>
              <w:rPr>
                <w:rFonts w:ascii="Arial" w:hAnsi="Arial" w:cs="Arial"/>
                <w:sz w:val="22"/>
                <w:szCs w:val="22"/>
              </w:rPr>
            </w:pPr>
            <w:r>
              <w:rPr>
                <w:rFonts w:ascii="Arial" w:hAnsi="Arial" w:cs="Arial"/>
                <w:sz w:val="22"/>
                <w:szCs w:val="22"/>
              </w:rPr>
              <w:t>3</w:t>
            </w:r>
          </w:p>
        </w:tc>
      </w:tr>
      <w:tr w:rsidR="00E53A9F" w14:paraId="33483171" w14:textId="77777777" w:rsidTr="006254DE">
        <w:tc>
          <w:tcPr>
            <w:tcW w:w="2760" w:type="dxa"/>
            <w:shd w:val="clear" w:color="auto" w:fill="F2F2F2" w:themeFill="background1" w:themeFillShade="F2"/>
          </w:tcPr>
          <w:p w14:paraId="74029C71" w14:textId="77777777" w:rsidR="00E53A9F" w:rsidRDefault="00E53A9F">
            <w:pPr>
              <w:rPr>
                <w:rFonts w:ascii="Arial" w:hAnsi="Arial" w:cs="Arial"/>
                <w:sz w:val="22"/>
                <w:szCs w:val="22"/>
              </w:rPr>
            </w:pPr>
            <w:r>
              <w:rPr>
                <w:rFonts w:ascii="Arial" w:hAnsi="Arial" w:cs="Arial"/>
                <w:sz w:val="22"/>
                <w:szCs w:val="22"/>
              </w:rPr>
              <w:t>Doelgroep banenafspraak</w:t>
            </w:r>
          </w:p>
        </w:tc>
        <w:tc>
          <w:tcPr>
            <w:tcW w:w="2117" w:type="dxa"/>
            <w:shd w:val="clear" w:color="auto" w:fill="F2F2F2" w:themeFill="background1" w:themeFillShade="F2"/>
          </w:tcPr>
          <w:p w14:paraId="23389017" w14:textId="77777777" w:rsidR="00E53A9F" w:rsidRDefault="00E53A9F">
            <w:pPr>
              <w:rPr>
                <w:rFonts w:ascii="Arial" w:hAnsi="Arial" w:cs="Arial"/>
                <w:sz w:val="22"/>
                <w:szCs w:val="22"/>
              </w:rPr>
            </w:pPr>
            <w:r>
              <w:rPr>
                <w:rFonts w:ascii="Arial" w:hAnsi="Arial" w:cs="Arial"/>
                <w:sz w:val="22"/>
                <w:szCs w:val="22"/>
              </w:rPr>
              <w:t>€ 1,01</w:t>
            </w:r>
          </w:p>
        </w:tc>
        <w:tc>
          <w:tcPr>
            <w:tcW w:w="2512" w:type="dxa"/>
            <w:shd w:val="clear" w:color="auto" w:fill="F2F2F2" w:themeFill="background1" w:themeFillShade="F2"/>
          </w:tcPr>
          <w:p w14:paraId="4BFC91B4" w14:textId="77777777" w:rsidR="00E53A9F" w:rsidRDefault="00E53A9F">
            <w:pPr>
              <w:rPr>
                <w:rFonts w:ascii="Arial" w:hAnsi="Arial" w:cs="Arial"/>
                <w:sz w:val="22"/>
                <w:szCs w:val="22"/>
              </w:rPr>
            </w:pPr>
            <w:r>
              <w:rPr>
                <w:rFonts w:ascii="Arial" w:hAnsi="Arial" w:cs="Arial"/>
                <w:sz w:val="22"/>
                <w:szCs w:val="22"/>
              </w:rPr>
              <w:t>€ 2.000</w:t>
            </w:r>
          </w:p>
        </w:tc>
        <w:tc>
          <w:tcPr>
            <w:tcW w:w="1673" w:type="dxa"/>
            <w:shd w:val="clear" w:color="auto" w:fill="F2F2F2" w:themeFill="background1" w:themeFillShade="F2"/>
          </w:tcPr>
          <w:p w14:paraId="336E8DF1" w14:textId="77777777" w:rsidR="00E53A9F" w:rsidRDefault="00E53A9F">
            <w:pPr>
              <w:rPr>
                <w:rFonts w:ascii="Arial" w:hAnsi="Arial" w:cs="Arial"/>
                <w:sz w:val="22"/>
                <w:szCs w:val="22"/>
              </w:rPr>
            </w:pPr>
            <w:r>
              <w:rPr>
                <w:rFonts w:ascii="Arial" w:hAnsi="Arial" w:cs="Arial"/>
                <w:sz w:val="22"/>
                <w:szCs w:val="22"/>
              </w:rPr>
              <w:t>Geen maximum</w:t>
            </w:r>
          </w:p>
        </w:tc>
      </w:tr>
      <w:tr w:rsidR="00E53A9F" w14:paraId="0693241D" w14:textId="77777777">
        <w:tc>
          <w:tcPr>
            <w:tcW w:w="2760" w:type="dxa"/>
          </w:tcPr>
          <w:p w14:paraId="739D7C30" w14:textId="77777777" w:rsidR="00E53A9F" w:rsidRDefault="00E53A9F">
            <w:pPr>
              <w:rPr>
                <w:rFonts w:ascii="Arial" w:hAnsi="Arial" w:cs="Arial"/>
                <w:sz w:val="22"/>
                <w:szCs w:val="22"/>
              </w:rPr>
            </w:pPr>
            <w:r>
              <w:rPr>
                <w:rFonts w:ascii="Arial" w:hAnsi="Arial" w:cs="Arial"/>
                <w:sz w:val="22"/>
                <w:szCs w:val="22"/>
              </w:rPr>
              <w:t>Herplaatsen arbeidsbeperkte werknemer</w:t>
            </w:r>
          </w:p>
        </w:tc>
        <w:tc>
          <w:tcPr>
            <w:tcW w:w="2117" w:type="dxa"/>
          </w:tcPr>
          <w:p w14:paraId="7BB229DB" w14:textId="77777777" w:rsidR="00E53A9F" w:rsidRDefault="00E53A9F">
            <w:pPr>
              <w:rPr>
                <w:rFonts w:ascii="Arial" w:hAnsi="Arial" w:cs="Arial"/>
                <w:sz w:val="22"/>
                <w:szCs w:val="22"/>
              </w:rPr>
            </w:pPr>
            <w:r>
              <w:rPr>
                <w:rFonts w:ascii="Arial" w:hAnsi="Arial" w:cs="Arial"/>
                <w:sz w:val="22"/>
                <w:szCs w:val="22"/>
              </w:rPr>
              <w:t>€ 3,05</w:t>
            </w:r>
          </w:p>
        </w:tc>
        <w:tc>
          <w:tcPr>
            <w:tcW w:w="2512" w:type="dxa"/>
          </w:tcPr>
          <w:p w14:paraId="7CFCB077" w14:textId="77777777" w:rsidR="00E53A9F" w:rsidRDefault="00E53A9F">
            <w:pPr>
              <w:rPr>
                <w:rFonts w:ascii="Arial" w:hAnsi="Arial" w:cs="Arial"/>
                <w:sz w:val="22"/>
                <w:szCs w:val="22"/>
              </w:rPr>
            </w:pPr>
            <w:r>
              <w:rPr>
                <w:rFonts w:ascii="Arial" w:hAnsi="Arial" w:cs="Arial"/>
                <w:sz w:val="22"/>
                <w:szCs w:val="22"/>
              </w:rPr>
              <w:t>€ 6.000</w:t>
            </w:r>
          </w:p>
        </w:tc>
        <w:tc>
          <w:tcPr>
            <w:tcW w:w="1673" w:type="dxa"/>
          </w:tcPr>
          <w:p w14:paraId="050AB374" w14:textId="77777777" w:rsidR="00E53A9F" w:rsidRDefault="00E53A9F">
            <w:pPr>
              <w:rPr>
                <w:rFonts w:ascii="Arial" w:hAnsi="Arial" w:cs="Arial"/>
                <w:sz w:val="22"/>
                <w:szCs w:val="22"/>
              </w:rPr>
            </w:pPr>
            <w:r>
              <w:rPr>
                <w:rFonts w:ascii="Arial" w:hAnsi="Arial" w:cs="Arial"/>
                <w:sz w:val="22"/>
                <w:szCs w:val="22"/>
              </w:rPr>
              <w:t>1</w:t>
            </w:r>
          </w:p>
        </w:tc>
      </w:tr>
    </w:tbl>
    <w:p w14:paraId="4A8A0422" w14:textId="77777777" w:rsidR="00C256BC" w:rsidRPr="00E91833" w:rsidRDefault="00C256BC" w:rsidP="00F814A4">
      <w:pPr>
        <w:rPr>
          <w:rFonts w:ascii="Arial" w:hAnsi="Arial" w:cs="Arial"/>
          <w:sz w:val="22"/>
          <w:szCs w:val="22"/>
        </w:rPr>
      </w:pPr>
    </w:p>
    <w:sectPr w:rsidR="00C256BC" w:rsidRPr="00E91833" w:rsidSect="00902446">
      <w:headerReference w:type="even" r:id="rId76"/>
      <w:headerReference w:type="default" r:id="rId77"/>
      <w:footerReference w:type="even" r:id="rId78"/>
      <w:footerReference w:type="default" r:id="rId79"/>
      <w:headerReference w:type="first" r:id="rId80"/>
      <w:pgSz w:w="11906" w:h="16838"/>
      <w:pgMar w:top="22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C4E10" w14:textId="77777777" w:rsidR="00E20180" w:rsidRDefault="00E20180">
      <w:r>
        <w:separator/>
      </w:r>
    </w:p>
  </w:endnote>
  <w:endnote w:type="continuationSeparator" w:id="0">
    <w:p w14:paraId="53181B8A" w14:textId="77777777" w:rsidR="00E20180" w:rsidRDefault="00E20180">
      <w:r>
        <w:continuationSeparator/>
      </w:r>
    </w:p>
  </w:endnote>
  <w:endnote w:type="continuationNotice" w:id="1">
    <w:p w14:paraId="1E354C6B" w14:textId="77777777" w:rsidR="00E20180" w:rsidRDefault="00E20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Arial"/>
    <w:charset w:val="00"/>
    <w:family w:val="swiss"/>
    <w:pitch w:val="variable"/>
    <w:sig w:usb0="00000003" w:usb1="00000000" w:usb2="00000000" w:usb3="00000000" w:csb0="00000001" w:csb1="00000000"/>
  </w:font>
  <w:font w:name="Linotype EuroFont G to P">
    <w:altName w:val="Arial Narro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6076" w14:textId="77777777" w:rsidR="008609DC" w:rsidRDefault="008609DC" w:rsidP="00FD1F9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DDF67F5" w14:textId="77777777" w:rsidR="008609DC" w:rsidRDefault="008609DC" w:rsidP="00FD1F9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4114" w14:textId="3425A92D" w:rsidR="008609DC" w:rsidRPr="00212BFB" w:rsidRDefault="008609DC" w:rsidP="00FD1F9E">
    <w:pPr>
      <w:pStyle w:val="Voettekst"/>
      <w:framePr w:wrap="around" w:vAnchor="text" w:hAnchor="margin" w:xAlign="right" w:y="1"/>
      <w:rPr>
        <w:rStyle w:val="Paginanummer"/>
        <w:rFonts w:ascii="Arial" w:hAnsi="Arial" w:cs="Arial"/>
        <w:sz w:val="16"/>
        <w:szCs w:val="16"/>
      </w:rPr>
    </w:pPr>
  </w:p>
  <w:tbl>
    <w:tblPr>
      <w:tblW w:w="0" w:type="auto"/>
      <w:tblLook w:val="00A0" w:firstRow="1" w:lastRow="0" w:firstColumn="1" w:lastColumn="0" w:noHBand="0" w:noVBand="0"/>
    </w:tblPr>
    <w:tblGrid>
      <w:gridCol w:w="7797"/>
      <w:gridCol w:w="1275"/>
    </w:tblGrid>
    <w:tr w:rsidR="008609DC" w:rsidRPr="004A3A57" w14:paraId="221C3382" w14:textId="77777777" w:rsidTr="006009D4">
      <w:tc>
        <w:tcPr>
          <w:tcW w:w="7797" w:type="dxa"/>
        </w:tcPr>
        <w:p w14:paraId="5D8B8D1B" w14:textId="24F861E7" w:rsidR="008609DC" w:rsidRPr="004A3A57" w:rsidRDefault="00124C12" w:rsidP="006009D4">
          <w:pPr>
            <w:pStyle w:val="Plattetekst"/>
            <w:spacing w:line="360" w:lineRule="auto"/>
            <w:ind w:right="-42"/>
            <w:jc w:val="center"/>
            <w:rPr>
              <w:rFonts w:ascii="Arial" w:hAnsi="Arial" w:cs="Arial"/>
              <w:spacing w:val="-4"/>
              <w:sz w:val="16"/>
            </w:rPr>
          </w:pPr>
          <w:r>
            <w:rPr>
              <w:rFonts w:ascii="Arial" w:hAnsi="Arial" w:cs="Arial"/>
              <w:spacing w:val="-4"/>
              <w:sz w:val="16"/>
            </w:rPr>
            <w:t>Special Lonen</w:t>
          </w:r>
          <w:r w:rsidR="008609DC" w:rsidRPr="004A3A57">
            <w:rPr>
              <w:rFonts w:ascii="Arial" w:hAnsi="Arial" w:cs="Arial"/>
              <w:spacing w:val="-4"/>
              <w:sz w:val="16"/>
            </w:rPr>
            <w:t xml:space="preserve"> 20</w:t>
          </w:r>
          <w:r w:rsidR="00604C00">
            <w:rPr>
              <w:rFonts w:ascii="Arial" w:hAnsi="Arial" w:cs="Arial"/>
              <w:spacing w:val="-4"/>
              <w:sz w:val="16"/>
            </w:rPr>
            <w:t>2</w:t>
          </w:r>
          <w:r w:rsidR="000377E2">
            <w:rPr>
              <w:rFonts w:ascii="Arial" w:hAnsi="Arial" w:cs="Arial"/>
              <w:spacing w:val="-4"/>
              <w:sz w:val="16"/>
            </w:rPr>
            <w:t>6</w:t>
          </w:r>
        </w:p>
      </w:tc>
      <w:tc>
        <w:tcPr>
          <w:tcW w:w="1275" w:type="dxa"/>
        </w:tcPr>
        <w:p w14:paraId="4DB133C7" w14:textId="4D8A9511" w:rsidR="008609DC" w:rsidRPr="004A3A57" w:rsidRDefault="008609DC" w:rsidP="006009D4">
          <w:pPr>
            <w:pStyle w:val="Plattetekst"/>
            <w:spacing w:line="360" w:lineRule="auto"/>
            <w:ind w:right="-42"/>
            <w:rPr>
              <w:rFonts w:ascii="Arial" w:hAnsi="Arial" w:cs="Arial"/>
              <w:spacing w:val="-4"/>
              <w:sz w:val="16"/>
              <w:lang w:val="en-GB"/>
            </w:rPr>
          </w:pPr>
          <w:r w:rsidRPr="004A3A57">
            <w:rPr>
              <w:rFonts w:ascii="Arial" w:hAnsi="Arial" w:cs="Arial"/>
              <w:spacing w:val="-4"/>
              <w:sz w:val="16"/>
              <w:lang w:val="en-GB"/>
            </w:rPr>
            <w:t xml:space="preserve">Page </w:t>
          </w:r>
          <w:r w:rsidRPr="004A3A57">
            <w:rPr>
              <w:rFonts w:ascii="Arial" w:hAnsi="Arial" w:cs="Arial"/>
              <w:spacing w:val="-4"/>
              <w:sz w:val="16"/>
              <w:lang w:val="en-GB"/>
            </w:rPr>
            <w:fldChar w:fldCharType="begin"/>
          </w:r>
          <w:r w:rsidRPr="004A3A57">
            <w:rPr>
              <w:rFonts w:ascii="Arial" w:hAnsi="Arial" w:cs="Arial"/>
              <w:spacing w:val="-4"/>
              <w:sz w:val="16"/>
              <w:lang w:val="en-GB"/>
            </w:rPr>
            <w:instrText xml:space="preserve"> PAGE </w:instrText>
          </w:r>
          <w:r w:rsidRPr="004A3A57">
            <w:rPr>
              <w:rFonts w:ascii="Arial" w:hAnsi="Arial" w:cs="Arial"/>
              <w:spacing w:val="-4"/>
              <w:sz w:val="16"/>
              <w:lang w:val="en-GB"/>
            </w:rPr>
            <w:fldChar w:fldCharType="separate"/>
          </w:r>
          <w:r w:rsidR="00BF2C04">
            <w:rPr>
              <w:rFonts w:ascii="Arial" w:hAnsi="Arial" w:cs="Arial"/>
              <w:noProof/>
              <w:spacing w:val="-4"/>
              <w:sz w:val="16"/>
              <w:lang w:val="en-GB"/>
            </w:rPr>
            <w:t>8</w:t>
          </w:r>
          <w:r w:rsidRPr="004A3A57">
            <w:rPr>
              <w:rFonts w:ascii="Arial" w:hAnsi="Arial" w:cs="Arial"/>
              <w:spacing w:val="-4"/>
              <w:sz w:val="16"/>
              <w:lang w:val="en-GB"/>
            </w:rPr>
            <w:fldChar w:fldCharType="end"/>
          </w:r>
          <w:r w:rsidRPr="004A3A57">
            <w:rPr>
              <w:rFonts w:ascii="Arial" w:hAnsi="Arial" w:cs="Arial"/>
              <w:spacing w:val="-4"/>
              <w:sz w:val="16"/>
              <w:lang w:val="en-GB"/>
            </w:rPr>
            <w:t xml:space="preserve"> of</w:t>
          </w:r>
          <w:r w:rsidR="006009D4">
            <w:rPr>
              <w:rFonts w:ascii="Arial" w:hAnsi="Arial" w:cs="Arial"/>
              <w:spacing w:val="-4"/>
              <w:sz w:val="16"/>
              <w:lang w:val="en-GB"/>
            </w:rPr>
            <w:t xml:space="preserve"> </w:t>
          </w:r>
          <w:r w:rsidRPr="004A3A57">
            <w:rPr>
              <w:rFonts w:ascii="Arial" w:hAnsi="Arial" w:cs="Arial"/>
              <w:spacing w:val="-4"/>
              <w:sz w:val="16"/>
              <w:lang w:val="en-GB"/>
            </w:rPr>
            <w:fldChar w:fldCharType="begin"/>
          </w:r>
          <w:r w:rsidRPr="004A3A57">
            <w:rPr>
              <w:rFonts w:ascii="Arial" w:hAnsi="Arial" w:cs="Arial"/>
              <w:spacing w:val="-4"/>
              <w:sz w:val="16"/>
              <w:lang w:val="en-GB"/>
            </w:rPr>
            <w:instrText xml:space="preserve"> NUMPAGES </w:instrText>
          </w:r>
          <w:r w:rsidRPr="004A3A57">
            <w:rPr>
              <w:rFonts w:ascii="Arial" w:hAnsi="Arial" w:cs="Arial"/>
              <w:spacing w:val="-4"/>
              <w:sz w:val="16"/>
              <w:lang w:val="en-GB"/>
            </w:rPr>
            <w:fldChar w:fldCharType="separate"/>
          </w:r>
          <w:r w:rsidR="00BF2C04">
            <w:rPr>
              <w:rFonts w:ascii="Arial" w:hAnsi="Arial" w:cs="Arial"/>
              <w:noProof/>
              <w:spacing w:val="-4"/>
              <w:sz w:val="16"/>
              <w:lang w:val="en-GB"/>
            </w:rPr>
            <w:t>8</w:t>
          </w:r>
          <w:r w:rsidRPr="004A3A57">
            <w:rPr>
              <w:rFonts w:ascii="Arial" w:hAnsi="Arial" w:cs="Arial"/>
              <w:spacing w:val="-4"/>
              <w:sz w:val="16"/>
              <w:lang w:val="en-GB"/>
            </w:rPr>
            <w:fldChar w:fldCharType="end"/>
          </w:r>
        </w:p>
      </w:tc>
    </w:tr>
  </w:tbl>
  <w:p w14:paraId="2EF0D061" w14:textId="77777777" w:rsidR="008609DC" w:rsidRDefault="008609DC" w:rsidP="008658F9">
    <w:pPr>
      <w:pStyle w:val="Voettekst"/>
      <w:tabs>
        <w:tab w:val="clear" w:pos="4536"/>
        <w:tab w:val="clear" w:pos="9072"/>
        <w:tab w:val="left" w:pos="183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36918" w14:textId="77777777" w:rsidR="00E20180" w:rsidRDefault="00E20180">
      <w:r>
        <w:separator/>
      </w:r>
    </w:p>
  </w:footnote>
  <w:footnote w:type="continuationSeparator" w:id="0">
    <w:p w14:paraId="2A1EB619" w14:textId="77777777" w:rsidR="00E20180" w:rsidRDefault="00E20180">
      <w:r>
        <w:continuationSeparator/>
      </w:r>
    </w:p>
  </w:footnote>
  <w:footnote w:type="continuationNotice" w:id="1">
    <w:p w14:paraId="6AD2E07D" w14:textId="77777777" w:rsidR="00E20180" w:rsidRDefault="00E201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DB7B" w14:textId="77777777" w:rsidR="008609DC" w:rsidRDefault="00E20180">
    <w:pPr>
      <w:pStyle w:val="Koptekst"/>
    </w:pPr>
    <w:r>
      <w:rPr>
        <w:noProof/>
      </w:rPr>
      <w:pict w14:anchorId="7A316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97.4pt;height:142.1pt;rotation:315;z-index:-251658239;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D197" w14:textId="691633A1" w:rsidR="00E07F75" w:rsidRDefault="00AD4A6B" w:rsidP="004168F6">
    <w:pPr>
      <w:pStyle w:val="Koptekst"/>
      <w:tabs>
        <w:tab w:val="clear" w:pos="4536"/>
        <w:tab w:val="clear" w:pos="9072"/>
      </w:tabs>
      <w:jc w:val="right"/>
      <w:rPr>
        <w:rFonts w:cs="Arial"/>
        <w:sz w:val="16"/>
        <w:szCs w:val="16"/>
      </w:rPr>
    </w:pPr>
    <w:r>
      <w:rPr>
        <w:noProof/>
      </w:rPr>
      <w:drawing>
        <wp:anchor distT="0" distB="0" distL="114300" distR="114300" simplePos="0" relativeHeight="251658242" behindDoc="0" locked="0" layoutInCell="1" allowOverlap="1" wp14:anchorId="54563DF6" wp14:editId="0632E209">
          <wp:simplePos x="0" y="0"/>
          <wp:positionH relativeFrom="column">
            <wp:align>left</wp:align>
          </wp:positionH>
          <wp:positionV relativeFrom="page">
            <wp:posOffset>482600</wp:posOffset>
          </wp:positionV>
          <wp:extent cx="718820" cy="599440"/>
          <wp:effectExtent l="0" t="0" r="0" b="0"/>
          <wp:wrapNone/>
          <wp:docPr id="623852984" name="Afbeelding 62385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20" cy="599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AA69DF" w14:textId="77777777" w:rsidR="008609DC" w:rsidRPr="00E07F75" w:rsidRDefault="008609DC" w:rsidP="00E07F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5C47" w14:textId="77777777" w:rsidR="008609DC" w:rsidRDefault="00E20180">
    <w:pPr>
      <w:pStyle w:val="Koptekst"/>
    </w:pPr>
    <w:r>
      <w:rPr>
        <w:noProof/>
      </w:rPr>
      <w:pict w14:anchorId="0B93D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97.4pt;height:142.1pt;rotation:315;z-index:-251658240;mso-position-horizontal:center;mso-position-horizontal-relative:margin;mso-position-vertical:center;mso-position-vertical-relative:margin" o:allowincell="f" fillcolor="silver" stroked="f">
          <v:fill opacity=".5"/>
          <v:textpath style="font-family:&quot;Times New Roman&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BC59BA"/>
    <w:lvl w:ilvl="0">
      <w:start w:val="1"/>
      <w:numFmt w:val="bullet"/>
      <w:pStyle w:val="Lijstopsomteken"/>
      <w:lvlText w:val=""/>
      <w:lvlJc w:val="left"/>
      <w:pPr>
        <w:tabs>
          <w:tab w:val="num" w:pos="4318"/>
        </w:tabs>
        <w:ind w:left="4318" w:hanging="360"/>
      </w:pPr>
      <w:rPr>
        <w:rFonts w:ascii="Symbol" w:hAnsi="Symbol" w:hint="default"/>
      </w:rPr>
    </w:lvl>
  </w:abstractNum>
  <w:abstractNum w:abstractNumId="1" w15:restartNumberingAfterBreak="0">
    <w:nsid w:val="01FB29D4"/>
    <w:multiLevelType w:val="hybridMultilevel"/>
    <w:tmpl w:val="7812AEB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6C2350"/>
    <w:multiLevelType w:val="hybridMultilevel"/>
    <w:tmpl w:val="9D5A1A8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5897A6C"/>
    <w:multiLevelType w:val="hybridMultilevel"/>
    <w:tmpl w:val="BA781D12"/>
    <w:lvl w:ilvl="0" w:tplc="04130005">
      <w:start w:val="1"/>
      <w:numFmt w:val="bullet"/>
      <w:lvlText w:val=""/>
      <w:lvlJc w:val="left"/>
      <w:pPr>
        <w:ind w:left="780" w:hanging="360"/>
      </w:pPr>
      <w:rPr>
        <w:rFonts w:ascii="Wingdings" w:hAnsi="Wingdings"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 w15:restartNumberingAfterBreak="0">
    <w:nsid w:val="06814323"/>
    <w:multiLevelType w:val="multilevel"/>
    <w:tmpl w:val="50EAB50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09C87951"/>
    <w:multiLevelType w:val="singleLevel"/>
    <w:tmpl w:val="04130001"/>
    <w:lvl w:ilvl="0">
      <w:start w:val="1"/>
      <w:numFmt w:val="bullet"/>
      <w:lvlText w:val=""/>
      <w:lvlJc w:val="left"/>
      <w:pPr>
        <w:ind w:left="720" w:hanging="360"/>
      </w:pPr>
      <w:rPr>
        <w:rFonts w:ascii="Symbol" w:hAnsi="Symbol" w:hint="default"/>
      </w:rPr>
    </w:lvl>
  </w:abstractNum>
  <w:abstractNum w:abstractNumId="6" w15:restartNumberingAfterBreak="0">
    <w:nsid w:val="1E462B67"/>
    <w:multiLevelType w:val="hybridMultilevel"/>
    <w:tmpl w:val="7AC8DB5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ED20370"/>
    <w:multiLevelType w:val="hybridMultilevel"/>
    <w:tmpl w:val="F83246C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219546D"/>
    <w:multiLevelType w:val="hybridMultilevel"/>
    <w:tmpl w:val="D6F6197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B1B604C"/>
    <w:multiLevelType w:val="hybridMultilevel"/>
    <w:tmpl w:val="13B0B410"/>
    <w:lvl w:ilvl="0" w:tplc="0413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C363CEE"/>
    <w:multiLevelType w:val="hybridMultilevel"/>
    <w:tmpl w:val="A95CABB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D722367"/>
    <w:multiLevelType w:val="hybridMultilevel"/>
    <w:tmpl w:val="BA2EF74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E924FD2"/>
    <w:multiLevelType w:val="hybridMultilevel"/>
    <w:tmpl w:val="E1B43B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7A27DBF"/>
    <w:multiLevelType w:val="multilevel"/>
    <w:tmpl w:val="DDAA49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98F5F42"/>
    <w:multiLevelType w:val="hybridMultilevel"/>
    <w:tmpl w:val="74B4A0D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B056132"/>
    <w:multiLevelType w:val="multilevel"/>
    <w:tmpl w:val="6688F71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C6703B0"/>
    <w:multiLevelType w:val="hybridMultilevel"/>
    <w:tmpl w:val="91F044A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E7A1BEE"/>
    <w:multiLevelType w:val="singleLevel"/>
    <w:tmpl w:val="04130005"/>
    <w:lvl w:ilvl="0">
      <w:start w:val="1"/>
      <w:numFmt w:val="bullet"/>
      <w:lvlText w:val=""/>
      <w:lvlJc w:val="left"/>
      <w:pPr>
        <w:ind w:left="360" w:hanging="360"/>
      </w:pPr>
      <w:rPr>
        <w:rFonts w:ascii="Wingdings" w:hAnsi="Wingdings" w:hint="default"/>
      </w:rPr>
    </w:lvl>
  </w:abstractNum>
  <w:abstractNum w:abstractNumId="18" w15:restartNumberingAfterBreak="0">
    <w:nsid w:val="3E9C26D9"/>
    <w:multiLevelType w:val="multilevel"/>
    <w:tmpl w:val="E0EA2F6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FA56B40"/>
    <w:multiLevelType w:val="hybridMultilevel"/>
    <w:tmpl w:val="C2D4DA0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0B21D9E"/>
    <w:multiLevelType w:val="hybridMultilevel"/>
    <w:tmpl w:val="5A6669FE"/>
    <w:lvl w:ilvl="0" w:tplc="66A8B07A">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64A4955"/>
    <w:multiLevelType w:val="hybridMultilevel"/>
    <w:tmpl w:val="F7A63B0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6E91D00"/>
    <w:multiLevelType w:val="hybridMultilevel"/>
    <w:tmpl w:val="F716CEAC"/>
    <w:lvl w:ilvl="0" w:tplc="04130005">
      <w:start w:val="1"/>
      <w:numFmt w:val="bullet"/>
      <w:lvlText w:val=""/>
      <w:lvlJc w:val="left"/>
      <w:pPr>
        <w:ind w:left="360" w:hanging="360"/>
      </w:pPr>
      <w:rPr>
        <w:rFonts w:ascii="Wingdings" w:hAnsi="Wingdings" w:hint="default"/>
      </w:rPr>
    </w:lvl>
    <w:lvl w:ilvl="1" w:tplc="61F0ADB6">
      <w:numFmt w:val="bullet"/>
      <w:lvlText w:val="•"/>
      <w:lvlJc w:val="left"/>
      <w:pPr>
        <w:ind w:left="1080" w:hanging="360"/>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92839A1"/>
    <w:multiLevelType w:val="hybridMultilevel"/>
    <w:tmpl w:val="AEDCC2A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9E231CA"/>
    <w:multiLevelType w:val="multilevel"/>
    <w:tmpl w:val="3126078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C6E663E"/>
    <w:multiLevelType w:val="hybridMultilevel"/>
    <w:tmpl w:val="D5DC05C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7871B4F"/>
    <w:multiLevelType w:val="multilevel"/>
    <w:tmpl w:val="0D0AA038"/>
    <w:lvl w:ilvl="0">
      <w:start w:val="1"/>
      <w:numFmt w:val="decimal"/>
      <w:pStyle w:val="Kop1"/>
      <w:lvlText w:val="%1"/>
      <w:lvlJc w:val="left"/>
      <w:pPr>
        <w:tabs>
          <w:tab w:val="num" w:pos="4543"/>
        </w:tabs>
        <w:ind w:left="0" w:firstLine="0"/>
      </w:pPr>
      <w:rPr>
        <w:rFonts w:hint="default"/>
      </w:rPr>
    </w:lvl>
    <w:lvl w:ilvl="1">
      <w:start w:val="1"/>
      <w:numFmt w:val="decimal"/>
      <w:pStyle w:val="Kop2"/>
      <w:lvlText w:val="%1.%2"/>
      <w:lvlJc w:val="left"/>
      <w:pPr>
        <w:ind w:left="283" w:firstLine="0"/>
      </w:pPr>
      <w:rPr>
        <w:rFonts w:hint="default"/>
        <w:sz w:val="24"/>
        <w:szCs w:val="24"/>
      </w:rPr>
    </w:lvl>
    <w:lvl w:ilvl="2">
      <w:start w:val="1"/>
      <w:numFmt w:val="decimal"/>
      <w:pStyle w:val="Kop3"/>
      <w:lvlText w:val="%1.%2.%3"/>
      <w:lvlJc w:val="left"/>
      <w:pPr>
        <w:tabs>
          <w:tab w:val="num" w:pos="1260"/>
        </w:tabs>
        <w:ind w:left="126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89E6324"/>
    <w:multiLevelType w:val="multilevel"/>
    <w:tmpl w:val="679A0D9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9931DF9"/>
    <w:multiLevelType w:val="hybridMultilevel"/>
    <w:tmpl w:val="BD9818A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D35136A"/>
    <w:multiLevelType w:val="hybridMultilevel"/>
    <w:tmpl w:val="C3A64B9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FEF11AC"/>
    <w:multiLevelType w:val="singleLevel"/>
    <w:tmpl w:val="04130005"/>
    <w:lvl w:ilvl="0">
      <w:start w:val="1"/>
      <w:numFmt w:val="bullet"/>
      <w:lvlText w:val=""/>
      <w:lvlJc w:val="left"/>
      <w:pPr>
        <w:ind w:left="360" w:hanging="360"/>
      </w:pPr>
      <w:rPr>
        <w:rFonts w:ascii="Wingdings" w:hAnsi="Wingdings" w:hint="default"/>
      </w:rPr>
    </w:lvl>
  </w:abstractNum>
  <w:abstractNum w:abstractNumId="31" w15:restartNumberingAfterBreak="0">
    <w:nsid w:val="60055BB4"/>
    <w:multiLevelType w:val="hybridMultilevel"/>
    <w:tmpl w:val="7E7009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32C5AD7"/>
    <w:multiLevelType w:val="hybridMultilevel"/>
    <w:tmpl w:val="C60A112E"/>
    <w:lvl w:ilvl="0" w:tplc="04130005">
      <w:start w:val="1"/>
      <w:numFmt w:val="bullet"/>
      <w:lvlText w:val=""/>
      <w:lvlJc w:val="left"/>
      <w:pPr>
        <w:ind w:left="360" w:hanging="360"/>
      </w:pPr>
      <w:rPr>
        <w:rFonts w:ascii="Wingdings" w:hAnsi="Wingdings" w:hint="default"/>
      </w:rPr>
    </w:lvl>
    <w:lvl w:ilvl="1" w:tplc="04130005">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4C77988"/>
    <w:multiLevelType w:val="hybridMultilevel"/>
    <w:tmpl w:val="681C704E"/>
    <w:lvl w:ilvl="0" w:tplc="04130005">
      <w:start w:val="1"/>
      <w:numFmt w:val="bullet"/>
      <w:lvlText w:val=""/>
      <w:lvlJc w:val="left"/>
      <w:pPr>
        <w:ind w:left="360" w:hanging="360"/>
      </w:pPr>
      <w:rPr>
        <w:rFonts w:ascii="Wingdings" w:hAnsi="Wingdings" w:hint="default"/>
      </w:rPr>
    </w:lvl>
    <w:lvl w:ilvl="1" w:tplc="04130001">
      <w:start w:val="1"/>
      <w:numFmt w:val="bullet"/>
      <w:lvlText w:val=""/>
      <w:lvlJc w:val="left"/>
      <w:pPr>
        <w:ind w:left="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CC458FE"/>
    <w:multiLevelType w:val="hybridMultilevel"/>
    <w:tmpl w:val="18AE311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DD0112B"/>
    <w:multiLevelType w:val="multilevel"/>
    <w:tmpl w:val="669CF1A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F06158E"/>
    <w:multiLevelType w:val="hybridMultilevel"/>
    <w:tmpl w:val="3D86BC7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F847D04"/>
    <w:multiLevelType w:val="hybridMultilevel"/>
    <w:tmpl w:val="6350935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2D52D58"/>
    <w:multiLevelType w:val="hybridMultilevel"/>
    <w:tmpl w:val="3D8468F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AAE3B13"/>
    <w:multiLevelType w:val="hybridMultilevel"/>
    <w:tmpl w:val="55F2ABC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EB8387F"/>
    <w:multiLevelType w:val="hybridMultilevel"/>
    <w:tmpl w:val="226ABAE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12737335">
    <w:abstractNumId w:val="26"/>
  </w:num>
  <w:num w:numId="2" w16cid:durableId="534119097">
    <w:abstractNumId w:val="0"/>
  </w:num>
  <w:num w:numId="3" w16cid:durableId="1060636804">
    <w:abstractNumId w:val="33"/>
  </w:num>
  <w:num w:numId="4" w16cid:durableId="1611084546">
    <w:abstractNumId w:val="1"/>
  </w:num>
  <w:num w:numId="5" w16cid:durableId="707952549">
    <w:abstractNumId w:val="17"/>
  </w:num>
  <w:num w:numId="6" w16cid:durableId="1378508425">
    <w:abstractNumId w:val="5"/>
  </w:num>
  <w:num w:numId="7" w16cid:durableId="658458309">
    <w:abstractNumId w:val="30"/>
  </w:num>
  <w:num w:numId="8" w16cid:durableId="1658149810">
    <w:abstractNumId w:val="26"/>
    <w:lvlOverride w:ilvl="0">
      <w:startOverride w:val="1"/>
    </w:lvlOverride>
    <w:lvlOverride w:ilvl="1">
      <w:startOverride w:val="4"/>
    </w:lvlOverride>
  </w:num>
  <w:num w:numId="9" w16cid:durableId="201982922">
    <w:abstractNumId w:val="4"/>
  </w:num>
  <w:num w:numId="10" w16cid:durableId="1253323153">
    <w:abstractNumId w:val="20"/>
  </w:num>
  <w:num w:numId="11" w16cid:durableId="1437873325">
    <w:abstractNumId w:val="3"/>
  </w:num>
  <w:num w:numId="12" w16cid:durableId="120341383">
    <w:abstractNumId w:val="22"/>
  </w:num>
  <w:num w:numId="13" w16cid:durableId="193690411">
    <w:abstractNumId w:val="27"/>
  </w:num>
  <w:num w:numId="14" w16cid:durableId="1065028524">
    <w:abstractNumId w:val="36"/>
  </w:num>
  <w:num w:numId="15" w16cid:durableId="1881626918">
    <w:abstractNumId w:val="18"/>
  </w:num>
  <w:num w:numId="16" w16cid:durableId="1397626147">
    <w:abstractNumId w:val="24"/>
  </w:num>
  <w:num w:numId="17" w16cid:durableId="111023066">
    <w:abstractNumId w:val="14"/>
  </w:num>
  <w:num w:numId="18" w16cid:durableId="807163345">
    <w:abstractNumId w:val="38"/>
  </w:num>
  <w:num w:numId="19" w16cid:durableId="1774282792">
    <w:abstractNumId w:val="6"/>
  </w:num>
  <w:num w:numId="20" w16cid:durableId="1364089401">
    <w:abstractNumId w:val="40"/>
  </w:num>
  <w:num w:numId="21" w16cid:durableId="1776749891">
    <w:abstractNumId w:val="32"/>
  </w:num>
  <w:num w:numId="22" w16cid:durableId="826089228">
    <w:abstractNumId w:val="16"/>
  </w:num>
  <w:num w:numId="23" w16cid:durableId="1945067279">
    <w:abstractNumId w:val="13"/>
  </w:num>
  <w:num w:numId="24" w16cid:durableId="1495729195">
    <w:abstractNumId w:val="2"/>
  </w:num>
  <w:num w:numId="25" w16cid:durableId="1872061545">
    <w:abstractNumId w:val="28"/>
  </w:num>
  <w:num w:numId="26" w16cid:durableId="1542744160">
    <w:abstractNumId w:val="37"/>
  </w:num>
  <w:num w:numId="27" w16cid:durableId="1436364373">
    <w:abstractNumId w:val="12"/>
  </w:num>
  <w:num w:numId="28" w16cid:durableId="1084103982">
    <w:abstractNumId w:val="7"/>
  </w:num>
  <w:num w:numId="29" w16cid:durableId="1503933492">
    <w:abstractNumId w:val="29"/>
  </w:num>
  <w:num w:numId="30" w16cid:durableId="1448769585">
    <w:abstractNumId w:val="25"/>
  </w:num>
  <w:num w:numId="31" w16cid:durableId="40250811">
    <w:abstractNumId w:val="10"/>
  </w:num>
  <w:num w:numId="32" w16cid:durableId="467357356">
    <w:abstractNumId w:val="34"/>
  </w:num>
  <w:num w:numId="33" w16cid:durableId="1758749028">
    <w:abstractNumId w:val="39"/>
  </w:num>
  <w:num w:numId="34" w16cid:durableId="1547067203">
    <w:abstractNumId w:val="23"/>
  </w:num>
  <w:num w:numId="35" w16cid:durableId="1190608969">
    <w:abstractNumId w:val="35"/>
  </w:num>
  <w:num w:numId="36" w16cid:durableId="231504929">
    <w:abstractNumId w:val="21"/>
  </w:num>
  <w:num w:numId="37" w16cid:durableId="1437292004">
    <w:abstractNumId w:val="15"/>
  </w:num>
  <w:num w:numId="38" w16cid:durableId="1041590801">
    <w:abstractNumId w:val="31"/>
  </w:num>
  <w:num w:numId="39" w16cid:durableId="1493984166">
    <w:abstractNumId w:val="8"/>
  </w:num>
  <w:num w:numId="40" w16cid:durableId="892541847">
    <w:abstractNumId w:val="11"/>
  </w:num>
  <w:num w:numId="41" w16cid:durableId="1478911417">
    <w:abstractNumId w:val="19"/>
  </w:num>
  <w:num w:numId="42" w16cid:durableId="202333737">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A2"/>
    <w:rsid w:val="00000729"/>
    <w:rsid w:val="00001081"/>
    <w:rsid w:val="00001A5F"/>
    <w:rsid w:val="00001F2B"/>
    <w:rsid w:val="00002A34"/>
    <w:rsid w:val="00003E7C"/>
    <w:rsid w:val="000056F7"/>
    <w:rsid w:val="00005A0C"/>
    <w:rsid w:val="000065F4"/>
    <w:rsid w:val="00006CE0"/>
    <w:rsid w:val="00007D47"/>
    <w:rsid w:val="00007D4A"/>
    <w:rsid w:val="00007E65"/>
    <w:rsid w:val="00007EC8"/>
    <w:rsid w:val="00007EFC"/>
    <w:rsid w:val="000104F8"/>
    <w:rsid w:val="00011614"/>
    <w:rsid w:val="000118BB"/>
    <w:rsid w:val="000127C8"/>
    <w:rsid w:val="0001320B"/>
    <w:rsid w:val="0001335D"/>
    <w:rsid w:val="00013549"/>
    <w:rsid w:val="00013787"/>
    <w:rsid w:val="00014137"/>
    <w:rsid w:val="0001416B"/>
    <w:rsid w:val="00014189"/>
    <w:rsid w:val="00015195"/>
    <w:rsid w:val="00015854"/>
    <w:rsid w:val="00016310"/>
    <w:rsid w:val="000166A3"/>
    <w:rsid w:val="00016CC4"/>
    <w:rsid w:val="000174C0"/>
    <w:rsid w:val="00017914"/>
    <w:rsid w:val="00017AB0"/>
    <w:rsid w:val="00020C14"/>
    <w:rsid w:val="00020E08"/>
    <w:rsid w:val="0002104E"/>
    <w:rsid w:val="000211F8"/>
    <w:rsid w:val="00022057"/>
    <w:rsid w:val="000220A1"/>
    <w:rsid w:val="00022A14"/>
    <w:rsid w:val="00022BA3"/>
    <w:rsid w:val="00022FE7"/>
    <w:rsid w:val="0002305B"/>
    <w:rsid w:val="000235B9"/>
    <w:rsid w:val="00023F78"/>
    <w:rsid w:val="00024F0F"/>
    <w:rsid w:val="000253F6"/>
    <w:rsid w:val="0002595E"/>
    <w:rsid w:val="00025C0B"/>
    <w:rsid w:val="00025FDE"/>
    <w:rsid w:val="000262F6"/>
    <w:rsid w:val="00026D2B"/>
    <w:rsid w:val="000279E7"/>
    <w:rsid w:val="000300EF"/>
    <w:rsid w:val="00030607"/>
    <w:rsid w:val="00030704"/>
    <w:rsid w:val="00030DA8"/>
    <w:rsid w:val="0003125E"/>
    <w:rsid w:val="00031B11"/>
    <w:rsid w:val="0003214F"/>
    <w:rsid w:val="00032BC5"/>
    <w:rsid w:val="0003397D"/>
    <w:rsid w:val="00034338"/>
    <w:rsid w:val="00034B1C"/>
    <w:rsid w:val="00035503"/>
    <w:rsid w:val="00035560"/>
    <w:rsid w:val="00035775"/>
    <w:rsid w:val="00035C9A"/>
    <w:rsid w:val="000368A1"/>
    <w:rsid w:val="00036C01"/>
    <w:rsid w:val="000377E2"/>
    <w:rsid w:val="00037B20"/>
    <w:rsid w:val="0004000E"/>
    <w:rsid w:val="00040993"/>
    <w:rsid w:val="00040A1D"/>
    <w:rsid w:val="00040BCC"/>
    <w:rsid w:val="00040F08"/>
    <w:rsid w:val="000411B7"/>
    <w:rsid w:val="00041996"/>
    <w:rsid w:val="00042370"/>
    <w:rsid w:val="0004248F"/>
    <w:rsid w:val="00042B04"/>
    <w:rsid w:val="0004344F"/>
    <w:rsid w:val="0004361D"/>
    <w:rsid w:val="00043698"/>
    <w:rsid w:val="000437C9"/>
    <w:rsid w:val="000439A6"/>
    <w:rsid w:val="000443B8"/>
    <w:rsid w:val="00044D95"/>
    <w:rsid w:val="00044FCC"/>
    <w:rsid w:val="0004571D"/>
    <w:rsid w:val="000459BB"/>
    <w:rsid w:val="00045E0E"/>
    <w:rsid w:val="0004639E"/>
    <w:rsid w:val="00046ADC"/>
    <w:rsid w:val="00046E78"/>
    <w:rsid w:val="00046F92"/>
    <w:rsid w:val="000471B4"/>
    <w:rsid w:val="000478DD"/>
    <w:rsid w:val="00047B49"/>
    <w:rsid w:val="00047C52"/>
    <w:rsid w:val="00050384"/>
    <w:rsid w:val="00050759"/>
    <w:rsid w:val="00050DEF"/>
    <w:rsid w:val="00051275"/>
    <w:rsid w:val="00052303"/>
    <w:rsid w:val="00052B85"/>
    <w:rsid w:val="0005358B"/>
    <w:rsid w:val="000536FC"/>
    <w:rsid w:val="00054A44"/>
    <w:rsid w:val="00054BF1"/>
    <w:rsid w:val="00055448"/>
    <w:rsid w:val="00055479"/>
    <w:rsid w:val="00055E7C"/>
    <w:rsid w:val="000568DC"/>
    <w:rsid w:val="000570EF"/>
    <w:rsid w:val="00057BCB"/>
    <w:rsid w:val="00060F16"/>
    <w:rsid w:val="00061831"/>
    <w:rsid w:val="000619B7"/>
    <w:rsid w:val="00061A4F"/>
    <w:rsid w:val="000623D5"/>
    <w:rsid w:val="00062587"/>
    <w:rsid w:val="00062CD4"/>
    <w:rsid w:val="0006430B"/>
    <w:rsid w:val="00064EE7"/>
    <w:rsid w:val="00065440"/>
    <w:rsid w:val="00065801"/>
    <w:rsid w:val="00066557"/>
    <w:rsid w:val="00067A51"/>
    <w:rsid w:val="00067FD6"/>
    <w:rsid w:val="00070637"/>
    <w:rsid w:val="000707AD"/>
    <w:rsid w:val="00072B41"/>
    <w:rsid w:val="00072DFB"/>
    <w:rsid w:val="000733B1"/>
    <w:rsid w:val="00073C51"/>
    <w:rsid w:val="000741CA"/>
    <w:rsid w:val="000747D7"/>
    <w:rsid w:val="0007593D"/>
    <w:rsid w:val="00075B4A"/>
    <w:rsid w:val="00076650"/>
    <w:rsid w:val="0007683C"/>
    <w:rsid w:val="00076D3C"/>
    <w:rsid w:val="00077221"/>
    <w:rsid w:val="00080738"/>
    <w:rsid w:val="00080DB7"/>
    <w:rsid w:val="00081382"/>
    <w:rsid w:val="0008150E"/>
    <w:rsid w:val="00081747"/>
    <w:rsid w:val="00081922"/>
    <w:rsid w:val="00081989"/>
    <w:rsid w:val="00081C25"/>
    <w:rsid w:val="00081F1C"/>
    <w:rsid w:val="00083464"/>
    <w:rsid w:val="00083635"/>
    <w:rsid w:val="00083BFA"/>
    <w:rsid w:val="00083FBB"/>
    <w:rsid w:val="000841A8"/>
    <w:rsid w:val="000842EF"/>
    <w:rsid w:val="0008467C"/>
    <w:rsid w:val="00085075"/>
    <w:rsid w:val="00085254"/>
    <w:rsid w:val="00085508"/>
    <w:rsid w:val="000856F1"/>
    <w:rsid w:val="00086493"/>
    <w:rsid w:val="00086DCD"/>
    <w:rsid w:val="000876EF"/>
    <w:rsid w:val="0008772E"/>
    <w:rsid w:val="00090451"/>
    <w:rsid w:val="00090589"/>
    <w:rsid w:val="000907E4"/>
    <w:rsid w:val="000908CA"/>
    <w:rsid w:val="00090DE2"/>
    <w:rsid w:val="00090FDC"/>
    <w:rsid w:val="00091498"/>
    <w:rsid w:val="000918E0"/>
    <w:rsid w:val="00091ED3"/>
    <w:rsid w:val="00092218"/>
    <w:rsid w:val="00092EE2"/>
    <w:rsid w:val="000935D5"/>
    <w:rsid w:val="00094AC3"/>
    <w:rsid w:val="00094E0D"/>
    <w:rsid w:val="00095723"/>
    <w:rsid w:val="00096A25"/>
    <w:rsid w:val="000971A5"/>
    <w:rsid w:val="00097FEB"/>
    <w:rsid w:val="000A0AA4"/>
    <w:rsid w:val="000A0AC9"/>
    <w:rsid w:val="000A0AD4"/>
    <w:rsid w:val="000A18B4"/>
    <w:rsid w:val="000A1B2F"/>
    <w:rsid w:val="000A1C74"/>
    <w:rsid w:val="000A2DCE"/>
    <w:rsid w:val="000A397F"/>
    <w:rsid w:val="000A3D1E"/>
    <w:rsid w:val="000A42DE"/>
    <w:rsid w:val="000A473C"/>
    <w:rsid w:val="000A5103"/>
    <w:rsid w:val="000A5765"/>
    <w:rsid w:val="000A5824"/>
    <w:rsid w:val="000A5CCC"/>
    <w:rsid w:val="000A5D59"/>
    <w:rsid w:val="000A6A8B"/>
    <w:rsid w:val="000A79F7"/>
    <w:rsid w:val="000A7D78"/>
    <w:rsid w:val="000B0C70"/>
    <w:rsid w:val="000B2182"/>
    <w:rsid w:val="000B3243"/>
    <w:rsid w:val="000B3B6F"/>
    <w:rsid w:val="000B4126"/>
    <w:rsid w:val="000B5A56"/>
    <w:rsid w:val="000B64CA"/>
    <w:rsid w:val="000B668D"/>
    <w:rsid w:val="000B6926"/>
    <w:rsid w:val="000B74EF"/>
    <w:rsid w:val="000B7F98"/>
    <w:rsid w:val="000C060E"/>
    <w:rsid w:val="000C0766"/>
    <w:rsid w:val="000C131A"/>
    <w:rsid w:val="000C1443"/>
    <w:rsid w:val="000C24B0"/>
    <w:rsid w:val="000C2522"/>
    <w:rsid w:val="000C2831"/>
    <w:rsid w:val="000C28DA"/>
    <w:rsid w:val="000C29C1"/>
    <w:rsid w:val="000C4F29"/>
    <w:rsid w:val="000C5996"/>
    <w:rsid w:val="000C5C8D"/>
    <w:rsid w:val="000C5E86"/>
    <w:rsid w:val="000C6729"/>
    <w:rsid w:val="000C7A5C"/>
    <w:rsid w:val="000D0427"/>
    <w:rsid w:val="000D049C"/>
    <w:rsid w:val="000D07E9"/>
    <w:rsid w:val="000D086F"/>
    <w:rsid w:val="000D0DCB"/>
    <w:rsid w:val="000D0F21"/>
    <w:rsid w:val="000D12B6"/>
    <w:rsid w:val="000D149B"/>
    <w:rsid w:val="000D203E"/>
    <w:rsid w:val="000D25DB"/>
    <w:rsid w:val="000D27AE"/>
    <w:rsid w:val="000D33D5"/>
    <w:rsid w:val="000D3EBF"/>
    <w:rsid w:val="000D3F1C"/>
    <w:rsid w:val="000D3F8B"/>
    <w:rsid w:val="000D495F"/>
    <w:rsid w:val="000D4B03"/>
    <w:rsid w:val="000D5796"/>
    <w:rsid w:val="000D5A91"/>
    <w:rsid w:val="000D61BC"/>
    <w:rsid w:val="000D6846"/>
    <w:rsid w:val="000D6A6F"/>
    <w:rsid w:val="000D76B6"/>
    <w:rsid w:val="000E0155"/>
    <w:rsid w:val="000E0301"/>
    <w:rsid w:val="000E03EA"/>
    <w:rsid w:val="000E0DEE"/>
    <w:rsid w:val="000E25B9"/>
    <w:rsid w:val="000E2796"/>
    <w:rsid w:val="000E29CB"/>
    <w:rsid w:val="000E2B24"/>
    <w:rsid w:val="000E2F0D"/>
    <w:rsid w:val="000E43EA"/>
    <w:rsid w:val="000E43EE"/>
    <w:rsid w:val="000E5D13"/>
    <w:rsid w:val="000E75FC"/>
    <w:rsid w:val="000E7C77"/>
    <w:rsid w:val="000F25EA"/>
    <w:rsid w:val="000F283E"/>
    <w:rsid w:val="000F33D5"/>
    <w:rsid w:val="000F348E"/>
    <w:rsid w:val="000F374B"/>
    <w:rsid w:val="000F4C5B"/>
    <w:rsid w:val="000F4D21"/>
    <w:rsid w:val="000F4DB1"/>
    <w:rsid w:val="000F590E"/>
    <w:rsid w:val="000F5FD9"/>
    <w:rsid w:val="000F6002"/>
    <w:rsid w:val="000F6975"/>
    <w:rsid w:val="000F6DA0"/>
    <w:rsid w:val="000F783F"/>
    <w:rsid w:val="000F7C05"/>
    <w:rsid w:val="00100E8D"/>
    <w:rsid w:val="0010243E"/>
    <w:rsid w:val="00102803"/>
    <w:rsid w:val="00102954"/>
    <w:rsid w:val="00102E0E"/>
    <w:rsid w:val="001031B1"/>
    <w:rsid w:val="00103355"/>
    <w:rsid w:val="001044D3"/>
    <w:rsid w:val="001047F9"/>
    <w:rsid w:val="00105188"/>
    <w:rsid w:val="00106066"/>
    <w:rsid w:val="0010655E"/>
    <w:rsid w:val="00106F1A"/>
    <w:rsid w:val="001072F6"/>
    <w:rsid w:val="001073BF"/>
    <w:rsid w:val="0010751E"/>
    <w:rsid w:val="001075E6"/>
    <w:rsid w:val="001079B0"/>
    <w:rsid w:val="00107BDB"/>
    <w:rsid w:val="00107F77"/>
    <w:rsid w:val="001100D2"/>
    <w:rsid w:val="001101C2"/>
    <w:rsid w:val="00112F0E"/>
    <w:rsid w:val="00113ADE"/>
    <w:rsid w:val="00113ECD"/>
    <w:rsid w:val="00114B78"/>
    <w:rsid w:val="001152D9"/>
    <w:rsid w:val="00115E28"/>
    <w:rsid w:val="00115F9C"/>
    <w:rsid w:val="0011620F"/>
    <w:rsid w:val="001162DA"/>
    <w:rsid w:val="0011637A"/>
    <w:rsid w:val="00116D23"/>
    <w:rsid w:val="001170E4"/>
    <w:rsid w:val="00117674"/>
    <w:rsid w:val="0011782A"/>
    <w:rsid w:val="00117BE7"/>
    <w:rsid w:val="00117F1F"/>
    <w:rsid w:val="00120129"/>
    <w:rsid w:val="00120A51"/>
    <w:rsid w:val="00120F24"/>
    <w:rsid w:val="00121348"/>
    <w:rsid w:val="00121A7F"/>
    <w:rsid w:val="001222E1"/>
    <w:rsid w:val="00123829"/>
    <w:rsid w:val="001241FA"/>
    <w:rsid w:val="00124B6C"/>
    <w:rsid w:val="00124C12"/>
    <w:rsid w:val="001258A4"/>
    <w:rsid w:val="00125951"/>
    <w:rsid w:val="001263CF"/>
    <w:rsid w:val="001269F7"/>
    <w:rsid w:val="00127142"/>
    <w:rsid w:val="00127505"/>
    <w:rsid w:val="00127D02"/>
    <w:rsid w:val="00130210"/>
    <w:rsid w:val="00130EFE"/>
    <w:rsid w:val="001311E2"/>
    <w:rsid w:val="00131537"/>
    <w:rsid w:val="00131C79"/>
    <w:rsid w:val="001322BC"/>
    <w:rsid w:val="00132437"/>
    <w:rsid w:val="001328E9"/>
    <w:rsid w:val="001331C5"/>
    <w:rsid w:val="00133AA7"/>
    <w:rsid w:val="00133C67"/>
    <w:rsid w:val="00133D6E"/>
    <w:rsid w:val="00133FC3"/>
    <w:rsid w:val="00135326"/>
    <w:rsid w:val="001359A6"/>
    <w:rsid w:val="00135BC7"/>
    <w:rsid w:val="00135F02"/>
    <w:rsid w:val="001365F1"/>
    <w:rsid w:val="00136D21"/>
    <w:rsid w:val="00136F35"/>
    <w:rsid w:val="00137FCC"/>
    <w:rsid w:val="00140279"/>
    <w:rsid w:val="001404FA"/>
    <w:rsid w:val="00140691"/>
    <w:rsid w:val="00140F57"/>
    <w:rsid w:val="001414A8"/>
    <w:rsid w:val="00142A8D"/>
    <w:rsid w:val="0014327A"/>
    <w:rsid w:val="00143286"/>
    <w:rsid w:val="00143682"/>
    <w:rsid w:val="00143C39"/>
    <w:rsid w:val="001440D8"/>
    <w:rsid w:val="00146674"/>
    <w:rsid w:val="0014794E"/>
    <w:rsid w:val="00147A97"/>
    <w:rsid w:val="001501BF"/>
    <w:rsid w:val="00150505"/>
    <w:rsid w:val="00150666"/>
    <w:rsid w:val="001508EA"/>
    <w:rsid w:val="00151639"/>
    <w:rsid w:val="0015163B"/>
    <w:rsid w:val="00151815"/>
    <w:rsid w:val="0015208A"/>
    <w:rsid w:val="00152762"/>
    <w:rsid w:val="00153818"/>
    <w:rsid w:val="0015449E"/>
    <w:rsid w:val="00154A69"/>
    <w:rsid w:val="00155002"/>
    <w:rsid w:val="0015518D"/>
    <w:rsid w:val="00155C9D"/>
    <w:rsid w:val="0015603D"/>
    <w:rsid w:val="00156334"/>
    <w:rsid w:val="00156816"/>
    <w:rsid w:val="00156AD6"/>
    <w:rsid w:val="00157433"/>
    <w:rsid w:val="001577E3"/>
    <w:rsid w:val="00157DCA"/>
    <w:rsid w:val="00157E82"/>
    <w:rsid w:val="0016028B"/>
    <w:rsid w:val="00160539"/>
    <w:rsid w:val="00160803"/>
    <w:rsid w:val="00160945"/>
    <w:rsid w:val="001609BA"/>
    <w:rsid w:val="001609F1"/>
    <w:rsid w:val="00160DBE"/>
    <w:rsid w:val="00161229"/>
    <w:rsid w:val="00161933"/>
    <w:rsid w:val="001619DB"/>
    <w:rsid w:val="00161DA6"/>
    <w:rsid w:val="00161E14"/>
    <w:rsid w:val="00163F96"/>
    <w:rsid w:val="0016491C"/>
    <w:rsid w:val="00164D96"/>
    <w:rsid w:val="00165072"/>
    <w:rsid w:val="00165785"/>
    <w:rsid w:val="001657DF"/>
    <w:rsid w:val="001659ED"/>
    <w:rsid w:val="00165D9E"/>
    <w:rsid w:val="00165FA0"/>
    <w:rsid w:val="00166039"/>
    <w:rsid w:val="00166246"/>
    <w:rsid w:val="0017036F"/>
    <w:rsid w:val="00171CD6"/>
    <w:rsid w:val="0017379E"/>
    <w:rsid w:val="001743D2"/>
    <w:rsid w:val="0017446A"/>
    <w:rsid w:val="001747B4"/>
    <w:rsid w:val="0017488B"/>
    <w:rsid w:val="00174B38"/>
    <w:rsid w:val="00174C31"/>
    <w:rsid w:val="00174E45"/>
    <w:rsid w:val="00175252"/>
    <w:rsid w:val="00176234"/>
    <w:rsid w:val="00176511"/>
    <w:rsid w:val="001809F9"/>
    <w:rsid w:val="00180DAF"/>
    <w:rsid w:val="00182188"/>
    <w:rsid w:val="001827AC"/>
    <w:rsid w:val="00182FA3"/>
    <w:rsid w:val="00183941"/>
    <w:rsid w:val="00183C84"/>
    <w:rsid w:val="00183D16"/>
    <w:rsid w:val="0018419F"/>
    <w:rsid w:val="00184D48"/>
    <w:rsid w:val="00184D98"/>
    <w:rsid w:val="00184E39"/>
    <w:rsid w:val="00185306"/>
    <w:rsid w:val="001855F8"/>
    <w:rsid w:val="001861EE"/>
    <w:rsid w:val="00186698"/>
    <w:rsid w:val="00186D37"/>
    <w:rsid w:val="00186E09"/>
    <w:rsid w:val="0018753D"/>
    <w:rsid w:val="001908CD"/>
    <w:rsid w:val="001914FE"/>
    <w:rsid w:val="001915FC"/>
    <w:rsid w:val="00191D4F"/>
    <w:rsid w:val="00192168"/>
    <w:rsid w:val="00192E8C"/>
    <w:rsid w:val="001949AB"/>
    <w:rsid w:val="00195C5C"/>
    <w:rsid w:val="00196557"/>
    <w:rsid w:val="001966E4"/>
    <w:rsid w:val="00197C32"/>
    <w:rsid w:val="001A01EB"/>
    <w:rsid w:val="001A0ACE"/>
    <w:rsid w:val="001A14E1"/>
    <w:rsid w:val="001A2166"/>
    <w:rsid w:val="001A231B"/>
    <w:rsid w:val="001A26CC"/>
    <w:rsid w:val="001A283E"/>
    <w:rsid w:val="001A2ACF"/>
    <w:rsid w:val="001A31A4"/>
    <w:rsid w:val="001A3570"/>
    <w:rsid w:val="001A36F4"/>
    <w:rsid w:val="001A39C7"/>
    <w:rsid w:val="001A474A"/>
    <w:rsid w:val="001A48E0"/>
    <w:rsid w:val="001A4D0D"/>
    <w:rsid w:val="001A55BF"/>
    <w:rsid w:val="001A56E9"/>
    <w:rsid w:val="001A5C35"/>
    <w:rsid w:val="001A5ED1"/>
    <w:rsid w:val="001A680D"/>
    <w:rsid w:val="001A6CF4"/>
    <w:rsid w:val="001A6D23"/>
    <w:rsid w:val="001A710F"/>
    <w:rsid w:val="001A74F1"/>
    <w:rsid w:val="001A751C"/>
    <w:rsid w:val="001A7ABE"/>
    <w:rsid w:val="001A7B46"/>
    <w:rsid w:val="001A7FAB"/>
    <w:rsid w:val="001B0380"/>
    <w:rsid w:val="001B0393"/>
    <w:rsid w:val="001B040C"/>
    <w:rsid w:val="001B049B"/>
    <w:rsid w:val="001B077D"/>
    <w:rsid w:val="001B0B70"/>
    <w:rsid w:val="001B0CA9"/>
    <w:rsid w:val="001B0F37"/>
    <w:rsid w:val="001B1358"/>
    <w:rsid w:val="001B2218"/>
    <w:rsid w:val="001B236C"/>
    <w:rsid w:val="001B2FE6"/>
    <w:rsid w:val="001B4A55"/>
    <w:rsid w:val="001B4C15"/>
    <w:rsid w:val="001B502C"/>
    <w:rsid w:val="001B5420"/>
    <w:rsid w:val="001B5808"/>
    <w:rsid w:val="001B5AFF"/>
    <w:rsid w:val="001B629D"/>
    <w:rsid w:val="001B73D1"/>
    <w:rsid w:val="001B73F3"/>
    <w:rsid w:val="001B7425"/>
    <w:rsid w:val="001B7557"/>
    <w:rsid w:val="001B7724"/>
    <w:rsid w:val="001C0176"/>
    <w:rsid w:val="001C01EE"/>
    <w:rsid w:val="001C10BE"/>
    <w:rsid w:val="001C1198"/>
    <w:rsid w:val="001C17A6"/>
    <w:rsid w:val="001C1E86"/>
    <w:rsid w:val="001C254C"/>
    <w:rsid w:val="001C27A7"/>
    <w:rsid w:val="001C4291"/>
    <w:rsid w:val="001C536B"/>
    <w:rsid w:val="001C561D"/>
    <w:rsid w:val="001C73B8"/>
    <w:rsid w:val="001D1DC2"/>
    <w:rsid w:val="001D2E49"/>
    <w:rsid w:val="001D30C0"/>
    <w:rsid w:val="001D403B"/>
    <w:rsid w:val="001D4148"/>
    <w:rsid w:val="001D502C"/>
    <w:rsid w:val="001D53CD"/>
    <w:rsid w:val="001D549A"/>
    <w:rsid w:val="001D54D3"/>
    <w:rsid w:val="001D5F1D"/>
    <w:rsid w:val="001D63AD"/>
    <w:rsid w:val="001D68C4"/>
    <w:rsid w:val="001D695F"/>
    <w:rsid w:val="001D6C0C"/>
    <w:rsid w:val="001D6EE4"/>
    <w:rsid w:val="001D7132"/>
    <w:rsid w:val="001D728F"/>
    <w:rsid w:val="001D7713"/>
    <w:rsid w:val="001D77B3"/>
    <w:rsid w:val="001E00BA"/>
    <w:rsid w:val="001E139D"/>
    <w:rsid w:val="001E1510"/>
    <w:rsid w:val="001E18BA"/>
    <w:rsid w:val="001E1C10"/>
    <w:rsid w:val="001E1ECD"/>
    <w:rsid w:val="001E1FB4"/>
    <w:rsid w:val="001E20B5"/>
    <w:rsid w:val="001E2330"/>
    <w:rsid w:val="001E2AD6"/>
    <w:rsid w:val="001E2C3C"/>
    <w:rsid w:val="001E3670"/>
    <w:rsid w:val="001E3732"/>
    <w:rsid w:val="001E4837"/>
    <w:rsid w:val="001E6EB9"/>
    <w:rsid w:val="001F04D8"/>
    <w:rsid w:val="001F059D"/>
    <w:rsid w:val="001F06DA"/>
    <w:rsid w:val="001F0FD3"/>
    <w:rsid w:val="001F0FEF"/>
    <w:rsid w:val="001F161C"/>
    <w:rsid w:val="001F1F7F"/>
    <w:rsid w:val="001F240A"/>
    <w:rsid w:val="001F2A4F"/>
    <w:rsid w:val="001F3F67"/>
    <w:rsid w:val="001F40CD"/>
    <w:rsid w:val="001F4DB9"/>
    <w:rsid w:val="001F57D6"/>
    <w:rsid w:val="001F5B8C"/>
    <w:rsid w:val="001F6011"/>
    <w:rsid w:val="001F62A3"/>
    <w:rsid w:val="001F62A8"/>
    <w:rsid w:val="001F64ED"/>
    <w:rsid w:val="001F74C5"/>
    <w:rsid w:val="001F7FCC"/>
    <w:rsid w:val="002000B6"/>
    <w:rsid w:val="00200CC2"/>
    <w:rsid w:val="00200E93"/>
    <w:rsid w:val="00200FD9"/>
    <w:rsid w:val="00203885"/>
    <w:rsid w:val="002038E2"/>
    <w:rsid w:val="00204AD3"/>
    <w:rsid w:val="00204E04"/>
    <w:rsid w:val="00205B22"/>
    <w:rsid w:val="00206B7A"/>
    <w:rsid w:val="00206BFE"/>
    <w:rsid w:val="00207125"/>
    <w:rsid w:val="00207639"/>
    <w:rsid w:val="00207A81"/>
    <w:rsid w:val="00207F30"/>
    <w:rsid w:val="00210BA5"/>
    <w:rsid w:val="00210BFF"/>
    <w:rsid w:val="00210C6B"/>
    <w:rsid w:val="00212246"/>
    <w:rsid w:val="002125EE"/>
    <w:rsid w:val="002128BB"/>
    <w:rsid w:val="00212B23"/>
    <w:rsid w:val="00213CDC"/>
    <w:rsid w:val="00213FFB"/>
    <w:rsid w:val="002142A0"/>
    <w:rsid w:val="002143D0"/>
    <w:rsid w:val="00214829"/>
    <w:rsid w:val="002148AA"/>
    <w:rsid w:val="00214BA8"/>
    <w:rsid w:val="00214CD2"/>
    <w:rsid w:val="002163F7"/>
    <w:rsid w:val="0021643B"/>
    <w:rsid w:val="00216B58"/>
    <w:rsid w:val="002205D6"/>
    <w:rsid w:val="00220689"/>
    <w:rsid w:val="00220D37"/>
    <w:rsid w:val="00220ECF"/>
    <w:rsid w:val="00220F29"/>
    <w:rsid w:val="002217CB"/>
    <w:rsid w:val="00221F7E"/>
    <w:rsid w:val="0022209A"/>
    <w:rsid w:val="0022267A"/>
    <w:rsid w:val="00222740"/>
    <w:rsid w:val="00222B52"/>
    <w:rsid w:val="00222E02"/>
    <w:rsid w:val="002237F7"/>
    <w:rsid w:val="00223C12"/>
    <w:rsid w:val="00223D42"/>
    <w:rsid w:val="00223EF5"/>
    <w:rsid w:val="00224048"/>
    <w:rsid w:val="00224234"/>
    <w:rsid w:val="0022442C"/>
    <w:rsid w:val="00224FDC"/>
    <w:rsid w:val="0022510C"/>
    <w:rsid w:val="002259CA"/>
    <w:rsid w:val="00225AE6"/>
    <w:rsid w:val="00225C84"/>
    <w:rsid w:val="002260FB"/>
    <w:rsid w:val="00226570"/>
    <w:rsid w:val="00226D5C"/>
    <w:rsid w:val="00226E76"/>
    <w:rsid w:val="00227081"/>
    <w:rsid w:val="00227107"/>
    <w:rsid w:val="002315F7"/>
    <w:rsid w:val="00231D10"/>
    <w:rsid w:val="00231F99"/>
    <w:rsid w:val="002321C7"/>
    <w:rsid w:val="002327AE"/>
    <w:rsid w:val="00232835"/>
    <w:rsid w:val="00232FF2"/>
    <w:rsid w:val="00233253"/>
    <w:rsid w:val="00233947"/>
    <w:rsid w:val="00233A23"/>
    <w:rsid w:val="00233BEB"/>
    <w:rsid w:val="002340E0"/>
    <w:rsid w:val="002341B5"/>
    <w:rsid w:val="0023427C"/>
    <w:rsid w:val="002354F3"/>
    <w:rsid w:val="00235E50"/>
    <w:rsid w:val="002360DD"/>
    <w:rsid w:val="00236C2D"/>
    <w:rsid w:val="00237081"/>
    <w:rsid w:val="0023767D"/>
    <w:rsid w:val="00240404"/>
    <w:rsid w:val="002404FA"/>
    <w:rsid w:val="0024074E"/>
    <w:rsid w:val="00240752"/>
    <w:rsid w:val="00240A97"/>
    <w:rsid w:val="00240FEF"/>
    <w:rsid w:val="0024139C"/>
    <w:rsid w:val="0024141B"/>
    <w:rsid w:val="002420CF"/>
    <w:rsid w:val="002428D4"/>
    <w:rsid w:val="00242B66"/>
    <w:rsid w:val="00242B9A"/>
    <w:rsid w:val="00243EC1"/>
    <w:rsid w:val="0024412F"/>
    <w:rsid w:val="0024488D"/>
    <w:rsid w:val="00244B22"/>
    <w:rsid w:val="00244C22"/>
    <w:rsid w:val="00245033"/>
    <w:rsid w:val="0024548E"/>
    <w:rsid w:val="00245C9D"/>
    <w:rsid w:val="0024621A"/>
    <w:rsid w:val="002471EC"/>
    <w:rsid w:val="002472CC"/>
    <w:rsid w:val="00247363"/>
    <w:rsid w:val="002479BD"/>
    <w:rsid w:val="00247DC6"/>
    <w:rsid w:val="00247F53"/>
    <w:rsid w:val="00250681"/>
    <w:rsid w:val="00251468"/>
    <w:rsid w:val="00251731"/>
    <w:rsid w:val="0025189C"/>
    <w:rsid w:val="00251BB9"/>
    <w:rsid w:val="002521C8"/>
    <w:rsid w:val="00252F49"/>
    <w:rsid w:val="0025369B"/>
    <w:rsid w:val="002541AE"/>
    <w:rsid w:val="002541C9"/>
    <w:rsid w:val="00254630"/>
    <w:rsid w:val="00255304"/>
    <w:rsid w:val="00256A7D"/>
    <w:rsid w:val="00257AE3"/>
    <w:rsid w:val="00257CBE"/>
    <w:rsid w:val="00257ED4"/>
    <w:rsid w:val="00257FAB"/>
    <w:rsid w:val="00261D02"/>
    <w:rsid w:val="00262252"/>
    <w:rsid w:val="00262572"/>
    <w:rsid w:val="002625FE"/>
    <w:rsid w:val="00262C0D"/>
    <w:rsid w:val="00263D9F"/>
    <w:rsid w:val="002659B2"/>
    <w:rsid w:val="0026648B"/>
    <w:rsid w:val="002667E7"/>
    <w:rsid w:val="00266B5C"/>
    <w:rsid w:val="00266E9E"/>
    <w:rsid w:val="00266F71"/>
    <w:rsid w:val="00267A75"/>
    <w:rsid w:val="00270780"/>
    <w:rsid w:val="00270BE5"/>
    <w:rsid w:val="00271742"/>
    <w:rsid w:val="00271BD2"/>
    <w:rsid w:val="00272A50"/>
    <w:rsid w:val="0027369D"/>
    <w:rsid w:val="00273968"/>
    <w:rsid w:val="00273984"/>
    <w:rsid w:val="00274381"/>
    <w:rsid w:val="00275790"/>
    <w:rsid w:val="00275B54"/>
    <w:rsid w:val="00275CF6"/>
    <w:rsid w:val="00275DA8"/>
    <w:rsid w:val="00275E68"/>
    <w:rsid w:val="00275ECC"/>
    <w:rsid w:val="002763EE"/>
    <w:rsid w:val="002764A1"/>
    <w:rsid w:val="00276637"/>
    <w:rsid w:val="00276E02"/>
    <w:rsid w:val="00276FBA"/>
    <w:rsid w:val="002779DB"/>
    <w:rsid w:val="00277F05"/>
    <w:rsid w:val="00280DCB"/>
    <w:rsid w:val="00280F79"/>
    <w:rsid w:val="00281245"/>
    <w:rsid w:val="002816AD"/>
    <w:rsid w:val="0028192E"/>
    <w:rsid w:val="00281E78"/>
    <w:rsid w:val="00282385"/>
    <w:rsid w:val="00282451"/>
    <w:rsid w:val="00283255"/>
    <w:rsid w:val="0028342F"/>
    <w:rsid w:val="00283E81"/>
    <w:rsid w:val="00285790"/>
    <w:rsid w:val="00285B33"/>
    <w:rsid w:val="00285D76"/>
    <w:rsid w:val="002863FF"/>
    <w:rsid w:val="0028645C"/>
    <w:rsid w:val="0028649B"/>
    <w:rsid w:val="002864B3"/>
    <w:rsid w:val="002864CF"/>
    <w:rsid w:val="00286C03"/>
    <w:rsid w:val="00286CCA"/>
    <w:rsid w:val="002873CC"/>
    <w:rsid w:val="00287466"/>
    <w:rsid w:val="002901AA"/>
    <w:rsid w:val="002907D1"/>
    <w:rsid w:val="00290A32"/>
    <w:rsid w:val="00290E2B"/>
    <w:rsid w:val="00291DE8"/>
    <w:rsid w:val="00291EB3"/>
    <w:rsid w:val="00292652"/>
    <w:rsid w:val="002927E1"/>
    <w:rsid w:val="00293516"/>
    <w:rsid w:val="0029366E"/>
    <w:rsid w:val="002938CD"/>
    <w:rsid w:val="00293DF2"/>
    <w:rsid w:val="00294CCB"/>
    <w:rsid w:val="002955D6"/>
    <w:rsid w:val="0029561D"/>
    <w:rsid w:val="00296C9D"/>
    <w:rsid w:val="00296E70"/>
    <w:rsid w:val="00296F4B"/>
    <w:rsid w:val="002979A4"/>
    <w:rsid w:val="002A0B31"/>
    <w:rsid w:val="002A1251"/>
    <w:rsid w:val="002A161C"/>
    <w:rsid w:val="002A237A"/>
    <w:rsid w:val="002A2B1D"/>
    <w:rsid w:val="002A2B98"/>
    <w:rsid w:val="002A2CA2"/>
    <w:rsid w:val="002A3321"/>
    <w:rsid w:val="002A3525"/>
    <w:rsid w:val="002A35AA"/>
    <w:rsid w:val="002A3623"/>
    <w:rsid w:val="002A3D29"/>
    <w:rsid w:val="002A431E"/>
    <w:rsid w:val="002A4482"/>
    <w:rsid w:val="002A519F"/>
    <w:rsid w:val="002A5887"/>
    <w:rsid w:val="002A5ADB"/>
    <w:rsid w:val="002A63B1"/>
    <w:rsid w:val="002A64D2"/>
    <w:rsid w:val="002A68C1"/>
    <w:rsid w:val="002B067B"/>
    <w:rsid w:val="002B120C"/>
    <w:rsid w:val="002B17B9"/>
    <w:rsid w:val="002B2475"/>
    <w:rsid w:val="002B27DA"/>
    <w:rsid w:val="002B3249"/>
    <w:rsid w:val="002B330B"/>
    <w:rsid w:val="002B348C"/>
    <w:rsid w:val="002B366A"/>
    <w:rsid w:val="002B36EB"/>
    <w:rsid w:val="002B4833"/>
    <w:rsid w:val="002B590E"/>
    <w:rsid w:val="002B5B24"/>
    <w:rsid w:val="002B5BFD"/>
    <w:rsid w:val="002B7782"/>
    <w:rsid w:val="002C0436"/>
    <w:rsid w:val="002C1599"/>
    <w:rsid w:val="002C21CC"/>
    <w:rsid w:val="002C275F"/>
    <w:rsid w:val="002C28FE"/>
    <w:rsid w:val="002C2A2C"/>
    <w:rsid w:val="002C32F5"/>
    <w:rsid w:val="002C3574"/>
    <w:rsid w:val="002C39AC"/>
    <w:rsid w:val="002C3C60"/>
    <w:rsid w:val="002C4236"/>
    <w:rsid w:val="002C5F96"/>
    <w:rsid w:val="002C65C8"/>
    <w:rsid w:val="002C677A"/>
    <w:rsid w:val="002C6CB2"/>
    <w:rsid w:val="002C78C1"/>
    <w:rsid w:val="002D01F3"/>
    <w:rsid w:val="002D046A"/>
    <w:rsid w:val="002D04B6"/>
    <w:rsid w:val="002D04FF"/>
    <w:rsid w:val="002D1066"/>
    <w:rsid w:val="002D252A"/>
    <w:rsid w:val="002D264F"/>
    <w:rsid w:val="002D2917"/>
    <w:rsid w:val="002D2A26"/>
    <w:rsid w:val="002D42E8"/>
    <w:rsid w:val="002D43D4"/>
    <w:rsid w:val="002D515C"/>
    <w:rsid w:val="002D53F5"/>
    <w:rsid w:val="002D573F"/>
    <w:rsid w:val="002D597C"/>
    <w:rsid w:val="002D68ED"/>
    <w:rsid w:val="002D6A1B"/>
    <w:rsid w:val="002D6B06"/>
    <w:rsid w:val="002D6ECA"/>
    <w:rsid w:val="002D7152"/>
    <w:rsid w:val="002D796F"/>
    <w:rsid w:val="002D79D5"/>
    <w:rsid w:val="002D7C4F"/>
    <w:rsid w:val="002E04B3"/>
    <w:rsid w:val="002E1A55"/>
    <w:rsid w:val="002E2318"/>
    <w:rsid w:val="002E26CF"/>
    <w:rsid w:val="002E2850"/>
    <w:rsid w:val="002E2F15"/>
    <w:rsid w:val="002E37BE"/>
    <w:rsid w:val="002E3DCF"/>
    <w:rsid w:val="002E47A6"/>
    <w:rsid w:val="002E491C"/>
    <w:rsid w:val="002E493B"/>
    <w:rsid w:val="002E52F3"/>
    <w:rsid w:val="002E5424"/>
    <w:rsid w:val="002E5899"/>
    <w:rsid w:val="002E6A85"/>
    <w:rsid w:val="002E7282"/>
    <w:rsid w:val="002E7471"/>
    <w:rsid w:val="002E77AF"/>
    <w:rsid w:val="002E7C69"/>
    <w:rsid w:val="002F0439"/>
    <w:rsid w:val="002F05A3"/>
    <w:rsid w:val="002F14E2"/>
    <w:rsid w:val="002F1F11"/>
    <w:rsid w:val="002F2215"/>
    <w:rsid w:val="002F231D"/>
    <w:rsid w:val="002F233C"/>
    <w:rsid w:val="002F2975"/>
    <w:rsid w:val="002F33B0"/>
    <w:rsid w:val="002F444E"/>
    <w:rsid w:val="002F4C79"/>
    <w:rsid w:val="002F4DAF"/>
    <w:rsid w:val="002F51FF"/>
    <w:rsid w:val="002F53C1"/>
    <w:rsid w:val="002F6C1F"/>
    <w:rsid w:val="002F71B0"/>
    <w:rsid w:val="002F7843"/>
    <w:rsid w:val="002F78F3"/>
    <w:rsid w:val="002F7BAE"/>
    <w:rsid w:val="003008A3"/>
    <w:rsid w:val="00300ACB"/>
    <w:rsid w:val="00301645"/>
    <w:rsid w:val="003019E9"/>
    <w:rsid w:val="00301DC1"/>
    <w:rsid w:val="00302887"/>
    <w:rsid w:val="00302D7B"/>
    <w:rsid w:val="003036A9"/>
    <w:rsid w:val="0030468C"/>
    <w:rsid w:val="00304A36"/>
    <w:rsid w:val="00305E41"/>
    <w:rsid w:val="0030675A"/>
    <w:rsid w:val="00306AA3"/>
    <w:rsid w:val="00307DC8"/>
    <w:rsid w:val="003105A9"/>
    <w:rsid w:val="00310968"/>
    <w:rsid w:val="00310A06"/>
    <w:rsid w:val="003110A0"/>
    <w:rsid w:val="00312596"/>
    <w:rsid w:val="0031268D"/>
    <w:rsid w:val="003131A7"/>
    <w:rsid w:val="00313293"/>
    <w:rsid w:val="0031374F"/>
    <w:rsid w:val="003139EF"/>
    <w:rsid w:val="00313A6D"/>
    <w:rsid w:val="00313A73"/>
    <w:rsid w:val="00313F56"/>
    <w:rsid w:val="003142AC"/>
    <w:rsid w:val="00314598"/>
    <w:rsid w:val="003148F9"/>
    <w:rsid w:val="0031547A"/>
    <w:rsid w:val="00315813"/>
    <w:rsid w:val="003161B6"/>
    <w:rsid w:val="00316549"/>
    <w:rsid w:val="0031671E"/>
    <w:rsid w:val="00316AFA"/>
    <w:rsid w:val="00316F6F"/>
    <w:rsid w:val="0031706A"/>
    <w:rsid w:val="00320DB6"/>
    <w:rsid w:val="003218A7"/>
    <w:rsid w:val="00321A5F"/>
    <w:rsid w:val="00321E3F"/>
    <w:rsid w:val="003222D8"/>
    <w:rsid w:val="0032285C"/>
    <w:rsid w:val="00323265"/>
    <w:rsid w:val="00323E23"/>
    <w:rsid w:val="00324535"/>
    <w:rsid w:val="003246B8"/>
    <w:rsid w:val="0032533A"/>
    <w:rsid w:val="00325843"/>
    <w:rsid w:val="00325966"/>
    <w:rsid w:val="0032748B"/>
    <w:rsid w:val="00330090"/>
    <w:rsid w:val="003301B0"/>
    <w:rsid w:val="00330244"/>
    <w:rsid w:val="003308F7"/>
    <w:rsid w:val="00330DD5"/>
    <w:rsid w:val="00331225"/>
    <w:rsid w:val="00331248"/>
    <w:rsid w:val="00331577"/>
    <w:rsid w:val="0033170C"/>
    <w:rsid w:val="00331BA9"/>
    <w:rsid w:val="00334005"/>
    <w:rsid w:val="00334707"/>
    <w:rsid w:val="00334EAB"/>
    <w:rsid w:val="00335D38"/>
    <w:rsid w:val="00336356"/>
    <w:rsid w:val="00336A29"/>
    <w:rsid w:val="00337800"/>
    <w:rsid w:val="00337897"/>
    <w:rsid w:val="00337CED"/>
    <w:rsid w:val="00337FB4"/>
    <w:rsid w:val="00340017"/>
    <w:rsid w:val="0034171F"/>
    <w:rsid w:val="0034206B"/>
    <w:rsid w:val="003423F2"/>
    <w:rsid w:val="00342FBF"/>
    <w:rsid w:val="0034357D"/>
    <w:rsid w:val="00343697"/>
    <w:rsid w:val="00343EA7"/>
    <w:rsid w:val="00344325"/>
    <w:rsid w:val="00344395"/>
    <w:rsid w:val="0034480F"/>
    <w:rsid w:val="00344E99"/>
    <w:rsid w:val="00345A3B"/>
    <w:rsid w:val="00346183"/>
    <w:rsid w:val="00346645"/>
    <w:rsid w:val="0034791A"/>
    <w:rsid w:val="00347F3A"/>
    <w:rsid w:val="00350391"/>
    <w:rsid w:val="00350426"/>
    <w:rsid w:val="00350ACC"/>
    <w:rsid w:val="00350D70"/>
    <w:rsid w:val="003535EE"/>
    <w:rsid w:val="0035363F"/>
    <w:rsid w:val="003547A1"/>
    <w:rsid w:val="00354B72"/>
    <w:rsid w:val="00354EC4"/>
    <w:rsid w:val="0035526C"/>
    <w:rsid w:val="00355B53"/>
    <w:rsid w:val="00356AB4"/>
    <w:rsid w:val="00356BEB"/>
    <w:rsid w:val="00356F67"/>
    <w:rsid w:val="003571C0"/>
    <w:rsid w:val="00360204"/>
    <w:rsid w:val="00362B18"/>
    <w:rsid w:val="00362F57"/>
    <w:rsid w:val="00363810"/>
    <w:rsid w:val="00363B58"/>
    <w:rsid w:val="00364308"/>
    <w:rsid w:val="00364BAF"/>
    <w:rsid w:val="00364BE5"/>
    <w:rsid w:val="00364EE0"/>
    <w:rsid w:val="00365E11"/>
    <w:rsid w:val="003661FE"/>
    <w:rsid w:val="003668EC"/>
    <w:rsid w:val="00366938"/>
    <w:rsid w:val="00367BD9"/>
    <w:rsid w:val="00370020"/>
    <w:rsid w:val="0037006A"/>
    <w:rsid w:val="00370336"/>
    <w:rsid w:val="003703D6"/>
    <w:rsid w:val="00371158"/>
    <w:rsid w:val="003715D3"/>
    <w:rsid w:val="00371775"/>
    <w:rsid w:val="00371D99"/>
    <w:rsid w:val="00372EEE"/>
    <w:rsid w:val="00373193"/>
    <w:rsid w:val="00373487"/>
    <w:rsid w:val="003742A2"/>
    <w:rsid w:val="003742D5"/>
    <w:rsid w:val="00374D6C"/>
    <w:rsid w:val="00374EF6"/>
    <w:rsid w:val="00376C0C"/>
    <w:rsid w:val="00376F5D"/>
    <w:rsid w:val="00377994"/>
    <w:rsid w:val="00377CF8"/>
    <w:rsid w:val="003808E1"/>
    <w:rsid w:val="0038135E"/>
    <w:rsid w:val="00381946"/>
    <w:rsid w:val="0038214A"/>
    <w:rsid w:val="00382338"/>
    <w:rsid w:val="0038264A"/>
    <w:rsid w:val="00382FB8"/>
    <w:rsid w:val="0038334D"/>
    <w:rsid w:val="00383624"/>
    <w:rsid w:val="00383FF5"/>
    <w:rsid w:val="0038404F"/>
    <w:rsid w:val="00384599"/>
    <w:rsid w:val="00384AB6"/>
    <w:rsid w:val="003854EA"/>
    <w:rsid w:val="00385A98"/>
    <w:rsid w:val="00385BEC"/>
    <w:rsid w:val="00386BC8"/>
    <w:rsid w:val="00386F7D"/>
    <w:rsid w:val="0038701A"/>
    <w:rsid w:val="0038739D"/>
    <w:rsid w:val="00387D32"/>
    <w:rsid w:val="00390293"/>
    <w:rsid w:val="003904DC"/>
    <w:rsid w:val="003905CC"/>
    <w:rsid w:val="00390763"/>
    <w:rsid w:val="00390826"/>
    <w:rsid w:val="0039089F"/>
    <w:rsid w:val="00390A66"/>
    <w:rsid w:val="00390C58"/>
    <w:rsid w:val="0039109A"/>
    <w:rsid w:val="00391757"/>
    <w:rsid w:val="00391EFA"/>
    <w:rsid w:val="00392C9E"/>
    <w:rsid w:val="00393546"/>
    <w:rsid w:val="0039387A"/>
    <w:rsid w:val="00394249"/>
    <w:rsid w:val="0039457C"/>
    <w:rsid w:val="0039498B"/>
    <w:rsid w:val="00395CEB"/>
    <w:rsid w:val="00395E3F"/>
    <w:rsid w:val="00396602"/>
    <w:rsid w:val="00397DF2"/>
    <w:rsid w:val="00397E5B"/>
    <w:rsid w:val="00397F83"/>
    <w:rsid w:val="003A00DA"/>
    <w:rsid w:val="003A0C3F"/>
    <w:rsid w:val="003A1077"/>
    <w:rsid w:val="003A168E"/>
    <w:rsid w:val="003A1882"/>
    <w:rsid w:val="003A1A66"/>
    <w:rsid w:val="003A3916"/>
    <w:rsid w:val="003A3FF2"/>
    <w:rsid w:val="003A426C"/>
    <w:rsid w:val="003A454C"/>
    <w:rsid w:val="003A52AD"/>
    <w:rsid w:val="003A57FC"/>
    <w:rsid w:val="003A5E08"/>
    <w:rsid w:val="003A6E5A"/>
    <w:rsid w:val="003A70E4"/>
    <w:rsid w:val="003A727C"/>
    <w:rsid w:val="003A74D3"/>
    <w:rsid w:val="003A75E6"/>
    <w:rsid w:val="003A767D"/>
    <w:rsid w:val="003A7874"/>
    <w:rsid w:val="003A78BB"/>
    <w:rsid w:val="003A7AB8"/>
    <w:rsid w:val="003B008A"/>
    <w:rsid w:val="003B03DD"/>
    <w:rsid w:val="003B0670"/>
    <w:rsid w:val="003B0790"/>
    <w:rsid w:val="003B1ADE"/>
    <w:rsid w:val="003B1D12"/>
    <w:rsid w:val="003B1FE1"/>
    <w:rsid w:val="003B3768"/>
    <w:rsid w:val="003B3B20"/>
    <w:rsid w:val="003B5B1F"/>
    <w:rsid w:val="003B5DA8"/>
    <w:rsid w:val="003B5DBB"/>
    <w:rsid w:val="003B5ED1"/>
    <w:rsid w:val="003B6AA8"/>
    <w:rsid w:val="003B70C5"/>
    <w:rsid w:val="003B74E8"/>
    <w:rsid w:val="003B7A8B"/>
    <w:rsid w:val="003B7D8C"/>
    <w:rsid w:val="003C02B2"/>
    <w:rsid w:val="003C04CC"/>
    <w:rsid w:val="003C04DA"/>
    <w:rsid w:val="003C0A01"/>
    <w:rsid w:val="003C11BF"/>
    <w:rsid w:val="003C1F84"/>
    <w:rsid w:val="003C22A2"/>
    <w:rsid w:val="003C28EC"/>
    <w:rsid w:val="003C2E0C"/>
    <w:rsid w:val="003C2F6D"/>
    <w:rsid w:val="003C3875"/>
    <w:rsid w:val="003C3B2E"/>
    <w:rsid w:val="003C3DD1"/>
    <w:rsid w:val="003C3F45"/>
    <w:rsid w:val="003C575F"/>
    <w:rsid w:val="003C5F34"/>
    <w:rsid w:val="003C647C"/>
    <w:rsid w:val="003C64AB"/>
    <w:rsid w:val="003C6CC0"/>
    <w:rsid w:val="003C7FFE"/>
    <w:rsid w:val="003D0101"/>
    <w:rsid w:val="003D08E8"/>
    <w:rsid w:val="003D0DD0"/>
    <w:rsid w:val="003D1578"/>
    <w:rsid w:val="003D2642"/>
    <w:rsid w:val="003D2E3F"/>
    <w:rsid w:val="003D3324"/>
    <w:rsid w:val="003D375C"/>
    <w:rsid w:val="003D3AC6"/>
    <w:rsid w:val="003D3CFF"/>
    <w:rsid w:val="003D5119"/>
    <w:rsid w:val="003D5139"/>
    <w:rsid w:val="003D5204"/>
    <w:rsid w:val="003D52A1"/>
    <w:rsid w:val="003D5433"/>
    <w:rsid w:val="003D5C39"/>
    <w:rsid w:val="003D62A0"/>
    <w:rsid w:val="003D70DD"/>
    <w:rsid w:val="003D7A60"/>
    <w:rsid w:val="003E072A"/>
    <w:rsid w:val="003E0A9C"/>
    <w:rsid w:val="003E1344"/>
    <w:rsid w:val="003E147E"/>
    <w:rsid w:val="003E1CFF"/>
    <w:rsid w:val="003E234B"/>
    <w:rsid w:val="003E2EC8"/>
    <w:rsid w:val="003E34A8"/>
    <w:rsid w:val="003E5001"/>
    <w:rsid w:val="003E5293"/>
    <w:rsid w:val="003E52B6"/>
    <w:rsid w:val="003E5309"/>
    <w:rsid w:val="003E550B"/>
    <w:rsid w:val="003E5697"/>
    <w:rsid w:val="003E5CA6"/>
    <w:rsid w:val="003E6B02"/>
    <w:rsid w:val="003E704C"/>
    <w:rsid w:val="003E7623"/>
    <w:rsid w:val="003F026B"/>
    <w:rsid w:val="003F0BBE"/>
    <w:rsid w:val="003F15D5"/>
    <w:rsid w:val="003F17C6"/>
    <w:rsid w:val="003F1836"/>
    <w:rsid w:val="003F20B8"/>
    <w:rsid w:val="003F268E"/>
    <w:rsid w:val="003F2953"/>
    <w:rsid w:val="003F2F83"/>
    <w:rsid w:val="003F3381"/>
    <w:rsid w:val="003F3ECE"/>
    <w:rsid w:val="003F41F1"/>
    <w:rsid w:val="003F4296"/>
    <w:rsid w:val="003F4858"/>
    <w:rsid w:val="003F490D"/>
    <w:rsid w:val="003F4A63"/>
    <w:rsid w:val="003F4D03"/>
    <w:rsid w:val="003F4FA8"/>
    <w:rsid w:val="003F5F65"/>
    <w:rsid w:val="003F683D"/>
    <w:rsid w:val="003F6EBA"/>
    <w:rsid w:val="00400251"/>
    <w:rsid w:val="00400ABF"/>
    <w:rsid w:val="00401D4A"/>
    <w:rsid w:val="00401DF8"/>
    <w:rsid w:val="004022A1"/>
    <w:rsid w:val="00402BE2"/>
    <w:rsid w:val="0040389D"/>
    <w:rsid w:val="004044F2"/>
    <w:rsid w:val="0040490F"/>
    <w:rsid w:val="00404BE8"/>
    <w:rsid w:val="00404CA8"/>
    <w:rsid w:val="00404CB6"/>
    <w:rsid w:val="004051C7"/>
    <w:rsid w:val="004064FB"/>
    <w:rsid w:val="00406A72"/>
    <w:rsid w:val="00406C44"/>
    <w:rsid w:val="00406E15"/>
    <w:rsid w:val="004076E3"/>
    <w:rsid w:val="00407EA3"/>
    <w:rsid w:val="0041038C"/>
    <w:rsid w:val="00410B83"/>
    <w:rsid w:val="00410FBA"/>
    <w:rsid w:val="0041168F"/>
    <w:rsid w:val="004118F7"/>
    <w:rsid w:val="00412495"/>
    <w:rsid w:val="00412B8D"/>
    <w:rsid w:val="0041300B"/>
    <w:rsid w:val="00413180"/>
    <w:rsid w:val="004134B3"/>
    <w:rsid w:val="004135E7"/>
    <w:rsid w:val="00413844"/>
    <w:rsid w:val="00413A1C"/>
    <w:rsid w:val="00414100"/>
    <w:rsid w:val="004144C7"/>
    <w:rsid w:val="004152A4"/>
    <w:rsid w:val="00415C1A"/>
    <w:rsid w:val="004164DF"/>
    <w:rsid w:val="004168F6"/>
    <w:rsid w:val="00416B89"/>
    <w:rsid w:val="00417522"/>
    <w:rsid w:val="0041789D"/>
    <w:rsid w:val="00420957"/>
    <w:rsid w:val="00420C05"/>
    <w:rsid w:val="00420CF0"/>
    <w:rsid w:val="00420D5D"/>
    <w:rsid w:val="00420E2B"/>
    <w:rsid w:val="00421C17"/>
    <w:rsid w:val="00421FC8"/>
    <w:rsid w:val="004233C3"/>
    <w:rsid w:val="0042414E"/>
    <w:rsid w:val="00424A6E"/>
    <w:rsid w:val="00424E46"/>
    <w:rsid w:val="00425363"/>
    <w:rsid w:val="004257BD"/>
    <w:rsid w:val="00426F52"/>
    <w:rsid w:val="004274FD"/>
    <w:rsid w:val="00427E0C"/>
    <w:rsid w:val="00430D35"/>
    <w:rsid w:val="00430FA6"/>
    <w:rsid w:val="004313BB"/>
    <w:rsid w:val="0043168B"/>
    <w:rsid w:val="004324E4"/>
    <w:rsid w:val="0043389A"/>
    <w:rsid w:val="00433CD1"/>
    <w:rsid w:val="00433EA8"/>
    <w:rsid w:val="00435177"/>
    <w:rsid w:val="00435E1A"/>
    <w:rsid w:val="004365A0"/>
    <w:rsid w:val="00436D1E"/>
    <w:rsid w:val="00436F1D"/>
    <w:rsid w:val="00437C34"/>
    <w:rsid w:val="00437DB1"/>
    <w:rsid w:val="00440110"/>
    <w:rsid w:val="004401CB"/>
    <w:rsid w:val="0044121D"/>
    <w:rsid w:val="004419E0"/>
    <w:rsid w:val="00442535"/>
    <w:rsid w:val="00442E3E"/>
    <w:rsid w:val="00444AC8"/>
    <w:rsid w:val="00445BE0"/>
    <w:rsid w:val="00445FC9"/>
    <w:rsid w:val="0044606A"/>
    <w:rsid w:val="00446E22"/>
    <w:rsid w:val="00447380"/>
    <w:rsid w:val="0044774F"/>
    <w:rsid w:val="004501B6"/>
    <w:rsid w:val="004501EF"/>
    <w:rsid w:val="0045049C"/>
    <w:rsid w:val="004506E2"/>
    <w:rsid w:val="00450BFB"/>
    <w:rsid w:val="004513C9"/>
    <w:rsid w:val="00451832"/>
    <w:rsid w:val="004518C6"/>
    <w:rsid w:val="00452FCF"/>
    <w:rsid w:val="004534AF"/>
    <w:rsid w:val="00453FCB"/>
    <w:rsid w:val="00454728"/>
    <w:rsid w:val="0045518C"/>
    <w:rsid w:val="0045518E"/>
    <w:rsid w:val="00455A20"/>
    <w:rsid w:val="00456789"/>
    <w:rsid w:val="00456F40"/>
    <w:rsid w:val="00457E4E"/>
    <w:rsid w:val="0046083C"/>
    <w:rsid w:val="00461510"/>
    <w:rsid w:val="00462ACE"/>
    <w:rsid w:val="004630E0"/>
    <w:rsid w:val="00463247"/>
    <w:rsid w:val="00463374"/>
    <w:rsid w:val="00463834"/>
    <w:rsid w:val="00463C23"/>
    <w:rsid w:val="00463C42"/>
    <w:rsid w:val="0046439F"/>
    <w:rsid w:val="004653EF"/>
    <w:rsid w:val="0046572C"/>
    <w:rsid w:val="00466ED7"/>
    <w:rsid w:val="00466EFC"/>
    <w:rsid w:val="00466F55"/>
    <w:rsid w:val="00467152"/>
    <w:rsid w:val="00467619"/>
    <w:rsid w:val="004678AA"/>
    <w:rsid w:val="00470629"/>
    <w:rsid w:val="00471EB4"/>
    <w:rsid w:val="00471F3F"/>
    <w:rsid w:val="00474323"/>
    <w:rsid w:val="0047435D"/>
    <w:rsid w:val="00474BAF"/>
    <w:rsid w:val="00474BC0"/>
    <w:rsid w:val="004752EE"/>
    <w:rsid w:val="0047599E"/>
    <w:rsid w:val="00475E67"/>
    <w:rsid w:val="00476286"/>
    <w:rsid w:val="004762E9"/>
    <w:rsid w:val="004763CC"/>
    <w:rsid w:val="0047681E"/>
    <w:rsid w:val="004776FF"/>
    <w:rsid w:val="004779AB"/>
    <w:rsid w:val="00480063"/>
    <w:rsid w:val="00480EE7"/>
    <w:rsid w:val="004812D2"/>
    <w:rsid w:val="004813B2"/>
    <w:rsid w:val="00481AF8"/>
    <w:rsid w:val="00482435"/>
    <w:rsid w:val="00482499"/>
    <w:rsid w:val="004826D0"/>
    <w:rsid w:val="004827B9"/>
    <w:rsid w:val="00483263"/>
    <w:rsid w:val="00483552"/>
    <w:rsid w:val="00483B0A"/>
    <w:rsid w:val="00483CBF"/>
    <w:rsid w:val="00484BC5"/>
    <w:rsid w:val="004866C9"/>
    <w:rsid w:val="00487739"/>
    <w:rsid w:val="004902AC"/>
    <w:rsid w:val="00490934"/>
    <w:rsid w:val="0049124B"/>
    <w:rsid w:val="00491C15"/>
    <w:rsid w:val="00491E53"/>
    <w:rsid w:val="00491FF1"/>
    <w:rsid w:val="0049298F"/>
    <w:rsid w:val="0049393C"/>
    <w:rsid w:val="00493D9B"/>
    <w:rsid w:val="00493FF3"/>
    <w:rsid w:val="0049444E"/>
    <w:rsid w:val="00494538"/>
    <w:rsid w:val="00494603"/>
    <w:rsid w:val="00494B9C"/>
    <w:rsid w:val="00494E24"/>
    <w:rsid w:val="00494FBD"/>
    <w:rsid w:val="00495429"/>
    <w:rsid w:val="004955E7"/>
    <w:rsid w:val="00495DFC"/>
    <w:rsid w:val="00496F30"/>
    <w:rsid w:val="00497303"/>
    <w:rsid w:val="004A02CA"/>
    <w:rsid w:val="004A09BA"/>
    <w:rsid w:val="004A1067"/>
    <w:rsid w:val="004A1598"/>
    <w:rsid w:val="004A21F9"/>
    <w:rsid w:val="004A346E"/>
    <w:rsid w:val="004A393D"/>
    <w:rsid w:val="004A39B5"/>
    <w:rsid w:val="004A39DA"/>
    <w:rsid w:val="004A3A57"/>
    <w:rsid w:val="004A3E20"/>
    <w:rsid w:val="004A3FA2"/>
    <w:rsid w:val="004A45C7"/>
    <w:rsid w:val="004A49A8"/>
    <w:rsid w:val="004A590D"/>
    <w:rsid w:val="004A5C00"/>
    <w:rsid w:val="004A5C40"/>
    <w:rsid w:val="004A5EBE"/>
    <w:rsid w:val="004A655B"/>
    <w:rsid w:val="004A6588"/>
    <w:rsid w:val="004A67A6"/>
    <w:rsid w:val="004A6FA3"/>
    <w:rsid w:val="004A6FBD"/>
    <w:rsid w:val="004A7367"/>
    <w:rsid w:val="004A7EAF"/>
    <w:rsid w:val="004B156B"/>
    <w:rsid w:val="004B1C1E"/>
    <w:rsid w:val="004B20DD"/>
    <w:rsid w:val="004B2A29"/>
    <w:rsid w:val="004B2ADD"/>
    <w:rsid w:val="004B2F9D"/>
    <w:rsid w:val="004B3029"/>
    <w:rsid w:val="004B37E8"/>
    <w:rsid w:val="004B42A4"/>
    <w:rsid w:val="004B488D"/>
    <w:rsid w:val="004B4F39"/>
    <w:rsid w:val="004B5B51"/>
    <w:rsid w:val="004B5DA4"/>
    <w:rsid w:val="004B6727"/>
    <w:rsid w:val="004B680D"/>
    <w:rsid w:val="004B6BB9"/>
    <w:rsid w:val="004B6F56"/>
    <w:rsid w:val="004B7662"/>
    <w:rsid w:val="004C05DB"/>
    <w:rsid w:val="004C1B48"/>
    <w:rsid w:val="004C1BBD"/>
    <w:rsid w:val="004C1CDE"/>
    <w:rsid w:val="004C24DB"/>
    <w:rsid w:val="004C2648"/>
    <w:rsid w:val="004C26BC"/>
    <w:rsid w:val="004C282F"/>
    <w:rsid w:val="004C3436"/>
    <w:rsid w:val="004C35E9"/>
    <w:rsid w:val="004C37F4"/>
    <w:rsid w:val="004C39CD"/>
    <w:rsid w:val="004C3D30"/>
    <w:rsid w:val="004C411C"/>
    <w:rsid w:val="004C4633"/>
    <w:rsid w:val="004C4831"/>
    <w:rsid w:val="004C49C4"/>
    <w:rsid w:val="004C5354"/>
    <w:rsid w:val="004C59E6"/>
    <w:rsid w:val="004C5E4E"/>
    <w:rsid w:val="004C6127"/>
    <w:rsid w:val="004C6992"/>
    <w:rsid w:val="004C7251"/>
    <w:rsid w:val="004C74F3"/>
    <w:rsid w:val="004C7AA5"/>
    <w:rsid w:val="004C7CD0"/>
    <w:rsid w:val="004D0B77"/>
    <w:rsid w:val="004D13B9"/>
    <w:rsid w:val="004D1400"/>
    <w:rsid w:val="004D1F0E"/>
    <w:rsid w:val="004D2048"/>
    <w:rsid w:val="004D2BE4"/>
    <w:rsid w:val="004D2E17"/>
    <w:rsid w:val="004D2E4C"/>
    <w:rsid w:val="004D2F68"/>
    <w:rsid w:val="004D3FDF"/>
    <w:rsid w:val="004D4081"/>
    <w:rsid w:val="004D4745"/>
    <w:rsid w:val="004D4825"/>
    <w:rsid w:val="004D4AB5"/>
    <w:rsid w:val="004D4DAF"/>
    <w:rsid w:val="004D5884"/>
    <w:rsid w:val="004D6384"/>
    <w:rsid w:val="004D64CB"/>
    <w:rsid w:val="004D6B3E"/>
    <w:rsid w:val="004D76BA"/>
    <w:rsid w:val="004D78AC"/>
    <w:rsid w:val="004D7AD6"/>
    <w:rsid w:val="004D7F88"/>
    <w:rsid w:val="004E0CF7"/>
    <w:rsid w:val="004E224F"/>
    <w:rsid w:val="004E2353"/>
    <w:rsid w:val="004E2462"/>
    <w:rsid w:val="004E3402"/>
    <w:rsid w:val="004E48F7"/>
    <w:rsid w:val="004E4C9C"/>
    <w:rsid w:val="004E52F8"/>
    <w:rsid w:val="004E548D"/>
    <w:rsid w:val="004E54B3"/>
    <w:rsid w:val="004E60A8"/>
    <w:rsid w:val="004E6925"/>
    <w:rsid w:val="004E6BBC"/>
    <w:rsid w:val="004E7568"/>
    <w:rsid w:val="004F0137"/>
    <w:rsid w:val="004F08DF"/>
    <w:rsid w:val="004F0D02"/>
    <w:rsid w:val="004F1764"/>
    <w:rsid w:val="004F1D4A"/>
    <w:rsid w:val="004F1FC2"/>
    <w:rsid w:val="004F20A9"/>
    <w:rsid w:val="004F29D1"/>
    <w:rsid w:val="004F37A6"/>
    <w:rsid w:val="004F38FD"/>
    <w:rsid w:val="004F4E77"/>
    <w:rsid w:val="004F5A45"/>
    <w:rsid w:val="004F5F1F"/>
    <w:rsid w:val="004F61C3"/>
    <w:rsid w:val="004F651C"/>
    <w:rsid w:val="004F66CC"/>
    <w:rsid w:val="004F73B8"/>
    <w:rsid w:val="004F73D9"/>
    <w:rsid w:val="004F7F01"/>
    <w:rsid w:val="00500C1B"/>
    <w:rsid w:val="00500EFE"/>
    <w:rsid w:val="005010FC"/>
    <w:rsid w:val="00502252"/>
    <w:rsid w:val="00502353"/>
    <w:rsid w:val="00502BBF"/>
    <w:rsid w:val="0050352E"/>
    <w:rsid w:val="00505BD3"/>
    <w:rsid w:val="005061E5"/>
    <w:rsid w:val="005066C2"/>
    <w:rsid w:val="00507656"/>
    <w:rsid w:val="005077F7"/>
    <w:rsid w:val="00507E70"/>
    <w:rsid w:val="005103DA"/>
    <w:rsid w:val="00510573"/>
    <w:rsid w:val="00510E87"/>
    <w:rsid w:val="00511FC3"/>
    <w:rsid w:val="0051273C"/>
    <w:rsid w:val="00512A43"/>
    <w:rsid w:val="00512D78"/>
    <w:rsid w:val="0051365A"/>
    <w:rsid w:val="00513A68"/>
    <w:rsid w:val="00513E49"/>
    <w:rsid w:val="005142C8"/>
    <w:rsid w:val="00514CD5"/>
    <w:rsid w:val="0051525D"/>
    <w:rsid w:val="005152F2"/>
    <w:rsid w:val="005154BF"/>
    <w:rsid w:val="0051560D"/>
    <w:rsid w:val="005163F5"/>
    <w:rsid w:val="005164D5"/>
    <w:rsid w:val="00516DC4"/>
    <w:rsid w:val="00516DD7"/>
    <w:rsid w:val="00517F72"/>
    <w:rsid w:val="00521736"/>
    <w:rsid w:val="0052190F"/>
    <w:rsid w:val="00521B25"/>
    <w:rsid w:val="00521B68"/>
    <w:rsid w:val="00521C69"/>
    <w:rsid w:val="005235B8"/>
    <w:rsid w:val="005238C7"/>
    <w:rsid w:val="00524541"/>
    <w:rsid w:val="00525728"/>
    <w:rsid w:val="00525B1E"/>
    <w:rsid w:val="005266B0"/>
    <w:rsid w:val="00527816"/>
    <w:rsid w:val="00527BA3"/>
    <w:rsid w:val="005300FC"/>
    <w:rsid w:val="0053040A"/>
    <w:rsid w:val="00530878"/>
    <w:rsid w:val="00530937"/>
    <w:rsid w:val="00530E01"/>
    <w:rsid w:val="00532322"/>
    <w:rsid w:val="00532A4C"/>
    <w:rsid w:val="00532A59"/>
    <w:rsid w:val="00532A66"/>
    <w:rsid w:val="00533679"/>
    <w:rsid w:val="005336C3"/>
    <w:rsid w:val="005338D2"/>
    <w:rsid w:val="00533FD1"/>
    <w:rsid w:val="0053500D"/>
    <w:rsid w:val="00535171"/>
    <w:rsid w:val="00535AE5"/>
    <w:rsid w:val="005360CC"/>
    <w:rsid w:val="00536294"/>
    <w:rsid w:val="00536517"/>
    <w:rsid w:val="00537105"/>
    <w:rsid w:val="005371D2"/>
    <w:rsid w:val="00537DFF"/>
    <w:rsid w:val="00537F34"/>
    <w:rsid w:val="00540104"/>
    <w:rsid w:val="0054043A"/>
    <w:rsid w:val="00541103"/>
    <w:rsid w:val="00541D1E"/>
    <w:rsid w:val="00542186"/>
    <w:rsid w:val="005422BF"/>
    <w:rsid w:val="00542929"/>
    <w:rsid w:val="0054366A"/>
    <w:rsid w:val="0054438A"/>
    <w:rsid w:val="005445C0"/>
    <w:rsid w:val="0054474C"/>
    <w:rsid w:val="005453A0"/>
    <w:rsid w:val="005459BF"/>
    <w:rsid w:val="00545E02"/>
    <w:rsid w:val="005479E5"/>
    <w:rsid w:val="00550281"/>
    <w:rsid w:val="005504F2"/>
    <w:rsid w:val="00550520"/>
    <w:rsid w:val="005505FE"/>
    <w:rsid w:val="0055071D"/>
    <w:rsid w:val="005507A5"/>
    <w:rsid w:val="00550D69"/>
    <w:rsid w:val="0055244E"/>
    <w:rsid w:val="00552FD1"/>
    <w:rsid w:val="00553A22"/>
    <w:rsid w:val="00553B6F"/>
    <w:rsid w:val="00554FCF"/>
    <w:rsid w:val="005550B7"/>
    <w:rsid w:val="005554BF"/>
    <w:rsid w:val="00555E27"/>
    <w:rsid w:val="00556526"/>
    <w:rsid w:val="00556ADD"/>
    <w:rsid w:val="0055717E"/>
    <w:rsid w:val="00557D92"/>
    <w:rsid w:val="00560F90"/>
    <w:rsid w:val="005614A1"/>
    <w:rsid w:val="0056159E"/>
    <w:rsid w:val="00561675"/>
    <w:rsid w:val="005628A2"/>
    <w:rsid w:val="00562949"/>
    <w:rsid w:val="00562AED"/>
    <w:rsid w:val="00562D20"/>
    <w:rsid w:val="00562EDB"/>
    <w:rsid w:val="0056316E"/>
    <w:rsid w:val="005633AE"/>
    <w:rsid w:val="00563801"/>
    <w:rsid w:val="00563825"/>
    <w:rsid w:val="00563D2E"/>
    <w:rsid w:val="00564078"/>
    <w:rsid w:val="0056417E"/>
    <w:rsid w:val="00564270"/>
    <w:rsid w:val="0056476E"/>
    <w:rsid w:val="00564C28"/>
    <w:rsid w:val="005652F9"/>
    <w:rsid w:val="0056540D"/>
    <w:rsid w:val="0056552D"/>
    <w:rsid w:val="00565721"/>
    <w:rsid w:val="005660A8"/>
    <w:rsid w:val="00566431"/>
    <w:rsid w:val="0056753A"/>
    <w:rsid w:val="005700E0"/>
    <w:rsid w:val="00570165"/>
    <w:rsid w:val="00570B3B"/>
    <w:rsid w:val="00570CDA"/>
    <w:rsid w:val="00570F62"/>
    <w:rsid w:val="005713CE"/>
    <w:rsid w:val="00571838"/>
    <w:rsid w:val="00571AD3"/>
    <w:rsid w:val="0057210B"/>
    <w:rsid w:val="005723EF"/>
    <w:rsid w:val="00572663"/>
    <w:rsid w:val="00573341"/>
    <w:rsid w:val="00573500"/>
    <w:rsid w:val="00573DD6"/>
    <w:rsid w:val="005744D3"/>
    <w:rsid w:val="005746BA"/>
    <w:rsid w:val="00574A3F"/>
    <w:rsid w:val="00574F32"/>
    <w:rsid w:val="00575956"/>
    <w:rsid w:val="00576719"/>
    <w:rsid w:val="005769D5"/>
    <w:rsid w:val="00576A23"/>
    <w:rsid w:val="00576BDA"/>
    <w:rsid w:val="00577B01"/>
    <w:rsid w:val="00580867"/>
    <w:rsid w:val="00581875"/>
    <w:rsid w:val="005822B4"/>
    <w:rsid w:val="00582676"/>
    <w:rsid w:val="0058268E"/>
    <w:rsid w:val="00582842"/>
    <w:rsid w:val="00582855"/>
    <w:rsid w:val="00583369"/>
    <w:rsid w:val="005837E9"/>
    <w:rsid w:val="00583F18"/>
    <w:rsid w:val="005842D0"/>
    <w:rsid w:val="005843FB"/>
    <w:rsid w:val="0058457E"/>
    <w:rsid w:val="00584F3D"/>
    <w:rsid w:val="00585324"/>
    <w:rsid w:val="005855D4"/>
    <w:rsid w:val="005858CB"/>
    <w:rsid w:val="00586A71"/>
    <w:rsid w:val="00586C63"/>
    <w:rsid w:val="00586D02"/>
    <w:rsid w:val="00587A87"/>
    <w:rsid w:val="00587F40"/>
    <w:rsid w:val="0059059B"/>
    <w:rsid w:val="005907D7"/>
    <w:rsid w:val="00591966"/>
    <w:rsid w:val="00591B49"/>
    <w:rsid w:val="00592418"/>
    <w:rsid w:val="00592825"/>
    <w:rsid w:val="00593F31"/>
    <w:rsid w:val="00594924"/>
    <w:rsid w:val="00594B70"/>
    <w:rsid w:val="00594C73"/>
    <w:rsid w:val="00594EEE"/>
    <w:rsid w:val="00595151"/>
    <w:rsid w:val="005963F0"/>
    <w:rsid w:val="00596485"/>
    <w:rsid w:val="00596A59"/>
    <w:rsid w:val="00596CBC"/>
    <w:rsid w:val="005976C3"/>
    <w:rsid w:val="005977F2"/>
    <w:rsid w:val="005A0219"/>
    <w:rsid w:val="005A1244"/>
    <w:rsid w:val="005A1907"/>
    <w:rsid w:val="005A1A56"/>
    <w:rsid w:val="005A1ACB"/>
    <w:rsid w:val="005A1BBD"/>
    <w:rsid w:val="005A1DC0"/>
    <w:rsid w:val="005A2579"/>
    <w:rsid w:val="005A29B3"/>
    <w:rsid w:val="005A3489"/>
    <w:rsid w:val="005A408C"/>
    <w:rsid w:val="005A4155"/>
    <w:rsid w:val="005A474D"/>
    <w:rsid w:val="005A4C0B"/>
    <w:rsid w:val="005A50C1"/>
    <w:rsid w:val="005A56D6"/>
    <w:rsid w:val="005A58DA"/>
    <w:rsid w:val="005A5F49"/>
    <w:rsid w:val="005A5FC1"/>
    <w:rsid w:val="005A6A1E"/>
    <w:rsid w:val="005A7662"/>
    <w:rsid w:val="005A7925"/>
    <w:rsid w:val="005B04CD"/>
    <w:rsid w:val="005B060A"/>
    <w:rsid w:val="005B0B2A"/>
    <w:rsid w:val="005B1952"/>
    <w:rsid w:val="005B1ADF"/>
    <w:rsid w:val="005B1C40"/>
    <w:rsid w:val="005B1D76"/>
    <w:rsid w:val="005B26F8"/>
    <w:rsid w:val="005B2A17"/>
    <w:rsid w:val="005B2B7D"/>
    <w:rsid w:val="005B2EC6"/>
    <w:rsid w:val="005B2F2C"/>
    <w:rsid w:val="005B3416"/>
    <w:rsid w:val="005B3C1A"/>
    <w:rsid w:val="005B4C77"/>
    <w:rsid w:val="005B50DC"/>
    <w:rsid w:val="005B5900"/>
    <w:rsid w:val="005B7008"/>
    <w:rsid w:val="005B725F"/>
    <w:rsid w:val="005B733C"/>
    <w:rsid w:val="005B73D3"/>
    <w:rsid w:val="005B748E"/>
    <w:rsid w:val="005B7C31"/>
    <w:rsid w:val="005B7F46"/>
    <w:rsid w:val="005C0BB9"/>
    <w:rsid w:val="005C1DB6"/>
    <w:rsid w:val="005C21EA"/>
    <w:rsid w:val="005C2451"/>
    <w:rsid w:val="005C3D39"/>
    <w:rsid w:val="005C463C"/>
    <w:rsid w:val="005C4A50"/>
    <w:rsid w:val="005C5BDA"/>
    <w:rsid w:val="005C7087"/>
    <w:rsid w:val="005C76A5"/>
    <w:rsid w:val="005C7921"/>
    <w:rsid w:val="005D00F6"/>
    <w:rsid w:val="005D03C3"/>
    <w:rsid w:val="005D04BF"/>
    <w:rsid w:val="005D0D90"/>
    <w:rsid w:val="005D14A3"/>
    <w:rsid w:val="005D1501"/>
    <w:rsid w:val="005D18FF"/>
    <w:rsid w:val="005D1999"/>
    <w:rsid w:val="005D1DF1"/>
    <w:rsid w:val="005D2C66"/>
    <w:rsid w:val="005D2F8A"/>
    <w:rsid w:val="005D31DC"/>
    <w:rsid w:val="005D368C"/>
    <w:rsid w:val="005D3A6E"/>
    <w:rsid w:val="005D3D99"/>
    <w:rsid w:val="005D3DE6"/>
    <w:rsid w:val="005D551C"/>
    <w:rsid w:val="005D5A56"/>
    <w:rsid w:val="005D5C0D"/>
    <w:rsid w:val="005D600E"/>
    <w:rsid w:val="005D6613"/>
    <w:rsid w:val="005D6A6F"/>
    <w:rsid w:val="005D6D3A"/>
    <w:rsid w:val="005D73D7"/>
    <w:rsid w:val="005E0418"/>
    <w:rsid w:val="005E0602"/>
    <w:rsid w:val="005E25B8"/>
    <w:rsid w:val="005E2B0E"/>
    <w:rsid w:val="005E2B26"/>
    <w:rsid w:val="005E3796"/>
    <w:rsid w:val="005E398A"/>
    <w:rsid w:val="005E41C5"/>
    <w:rsid w:val="005E46CA"/>
    <w:rsid w:val="005E51D3"/>
    <w:rsid w:val="005E5540"/>
    <w:rsid w:val="005E61AC"/>
    <w:rsid w:val="005E6D7B"/>
    <w:rsid w:val="005E76B6"/>
    <w:rsid w:val="005E7891"/>
    <w:rsid w:val="005E79A1"/>
    <w:rsid w:val="005F08C0"/>
    <w:rsid w:val="005F0CD6"/>
    <w:rsid w:val="005F0FA5"/>
    <w:rsid w:val="005F151E"/>
    <w:rsid w:val="005F17D8"/>
    <w:rsid w:val="005F1F10"/>
    <w:rsid w:val="005F2188"/>
    <w:rsid w:val="005F21D0"/>
    <w:rsid w:val="005F2684"/>
    <w:rsid w:val="005F290F"/>
    <w:rsid w:val="005F2A7B"/>
    <w:rsid w:val="005F2AA6"/>
    <w:rsid w:val="005F3324"/>
    <w:rsid w:val="005F3D66"/>
    <w:rsid w:val="005F42CB"/>
    <w:rsid w:val="005F4E27"/>
    <w:rsid w:val="005F555D"/>
    <w:rsid w:val="005F56FF"/>
    <w:rsid w:val="005F577D"/>
    <w:rsid w:val="005F5981"/>
    <w:rsid w:val="005F5D38"/>
    <w:rsid w:val="005F6778"/>
    <w:rsid w:val="005F7461"/>
    <w:rsid w:val="005F7748"/>
    <w:rsid w:val="005F7783"/>
    <w:rsid w:val="005F7AC2"/>
    <w:rsid w:val="005F7C21"/>
    <w:rsid w:val="0060024E"/>
    <w:rsid w:val="0060070B"/>
    <w:rsid w:val="006009AC"/>
    <w:rsid w:val="006009D4"/>
    <w:rsid w:val="00600C5A"/>
    <w:rsid w:val="0060164C"/>
    <w:rsid w:val="00601C6A"/>
    <w:rsid w:val="00602A9E"/>
    <w:rsid w:val="00602DDA"/>
    <w:rsid w:val="0060371B"/>
    <w:rsid w:val="00603F4F"/>
    <w:rsid w:val="006041F4"/>
    <w:rsid w:val="0060446C"/>
    <w:rsid w:val="00604812"/>
    <w:rsid w:val="00604C00"/>
    <w:rsid w:val="00605023"/>
    <w:rsid w:val="006053B6"/>
    <w:rsid w:val="006059CE"/>
    <w:rsid w:val="00605DA2"/>
    <w:rsid w:val="00605ECF"/>
    <w:rsid w:val="00606A27"/>
    <w:rsid w:val="006076A3"/>
    <w:rsid w:val="00607EBE"/>
    <w:rsid w:val="00607FB0"/>
    <w:rsid w:val="00610472"/>
    <w:rsid w:val="006108DC"/>
    <w:rsid w:val="006109BA"/>
    <w:rsid w:val="00610BD7"/>
    <w:rsid w:val="00610FC6"/>
    <w:rsid w:val="0061130A"/>
    <w:rsid w:val="0061158E"/>
    <w:rsid w:val="00611F04"/>
    <w:rsid w:val="00612505"/>
    <w:rsid w:val="006130A6"/>
    <w:rsid w:val="0061326B"/>
    <w:rsid w:val="0061360A"/>
    <w:rsid w:val="006139A7"/>
    <w:rsid w:val="00613EB2"/>
    <w:rsid w:val="00614506"/>
    <w:rsid w:val="00614A8E"/>
    <w:rsid w:val="00614B81"/>
    <w:rsid w:val="00614DB9"/>
    <w:rsid w:val="006165A0"/>
    <w:rsid w:val="006168AD"/>
    <w:rsid w:val="00616ABA"/>
    <w:rsid w:val="00617270"/>
    <w:rsid w:val="00617AEE"/>
    <w:rsid w:val="00620619"/>
    <w:rsid w:val="00621DD4"/>
    <w:rsid w:val="00622915"/>
    <w:rsid w:val="00622C28"/>
    <w:rsid w:val="0062323A"/>
    <w:rsid w:val="00623A11"/>
    <w:rsid w:val="00623F87"/>
    <w:rsid w:val="006254DE"/>
    <w:rsid w:val="00625634"/>
    <w:rsid w:val="00625A74"/>
    <w:rsid w:val="00625D21"/>
    <w:rsid w:val="006265B7"/>
    <w:rsid w:val="006274DE"/>
    <w:rsid w:val="0063056D"/>
    <w:rsid w:val="00630958"/>
    <w:rsid w:val="00630E1D"/>
    <w:rsid w:val="0063130B"/>
    <w:rsid w:val="0063131A"/>
    <w:rsid w:val="006313F9"/>
    <w:rsid w:val="0063193A"/>
    <w:rsid w:val="006319E8"/>
    <w:rsid w:val="006341A3"/>
    <w:rsid w:val="00634C0C"/>
    <w:rsid w:val="006351DF"/>
    <w:rsid w:val="006355A1"/>
    <w:rsid w:val="00635CA3"/>
    <w:rsid w:val="006362A4"/>
    <w:rsid w:val="00636609"/>
    <w:rsid w:val="00637277"/>
    <w:rsid w:val="0063728D"/>
    <w:rsid w:val="00637301"/>
    <w:rsid w:val="00637430"/>
    <w:rsid w:val="00637F36"/>
    <w:rsid w:val="0064105C"/>
    <w:rsid w:val="006417A8"/>
    <w:rsid w:val="00642B8A"/>
    <w:rsid w:val="00642DF7"/>
    <w:rsid w:val="0064332C"/>
    <w:rsid w:val="00643978"/>
    <w:rsid w:val="0064424B"/>
    <w:rsid w:val="006442FC"/>
    <w:rsid w:val="00644AE9"/>
    <w:rsid w:val="00644DAC"/>
    <w:rsid w:val="00645174"/>
    <w:rsid w:val="00645A6C"/>
    <w:rsid w:val="00646004"/>
    <w:rsid w:val="006466BB"/>
    <w:rsid w:val="006467F6"/>
    <w:rsid w:val="006472FC"/>
    <w:rsid w:val="00647CBF"/>
    <w:rsid w:val="00650221"/>
    <w:rsid w:val="00651EFB"/>
    <w:rsid w:val="00652351"/>
    <w:rsid w:val="00653CC1"/>
    <w:rsid w:val="0065467E"/>
    <w:rsid w:val="00654DEC"/>
    <w:rsid w:val="00655901"/>
    <w:rsid w:val="00656BDF"/>
    <w:rsid w:val="00656D0C"/>
    <w:rsid w:val="00657141"/>
    <w:rsid w:val="006574F9"/>
    <w:rsid w:val="00661487"/>
    <w:rsid w:val="00661935"/>
    <w:rsid w:val="00662F7E"/>
    <w:rsid w:val="006632DB"/>
    <w:rsid w:val="00663872"/>
    <w:rsid w:val="00663FE9"/>
    <w:rsid w:val="006651DC"/>
    <w:rsid w:val="006663D1"/>
    <w:rsid w:val="006671DD"/>
    <w:rsid w:val="006674E8"/>
    <w:rsid w:val="00667DA2"/>
    <w:rsid w:val="0067094A"/>
    <w:rsid w:val="00670A46"/>
    <w:rsid w:val="006716EE"/>
    <w:rsid w:val="00671B68"/>
    <w:rsid w:val="00672696"/>
    <w:rsid w:val="00672916"/>
    <w:rsid w:val="00672B21"/>
    <w:rsid w:val="00672E32"/>
    <w:rsid w:val="0067384A"/>
    <w:rsid w:val="00674007"/>
    <w:rsid w:val="00674F67"/>
    <w:rsid w:val="0067504F"/>
    <w:rsid w:val="0067531E"/>
    <w:rsid w:val="00675333"/>
    <w:rsid w:val="006755CE"/>
    <w:rsid w:val="00675613"/>
    <w:rsid w:val="00675D37"/>
    <w:rsid w:val="00675D49"/>
    <w:rsid w:val="00675F36"/>
    <w:rsid w:val="00677D4D"/>
    <w:rsid w:val="006811AC"/>
    <w:rsid w:val="006824A8"/>
    <w:rsid w:val="0068271B"/>
    <w:rsid w:val="00682C69"/>
    <w:rsid w:val="00682F85"/>
    <w:rsid w:val="00682FE5"/>
    <w:rsid w:val="006835AE"/>
    <w:rsid w:val="00683718"/>
    <w:rsid w:val="00683E01"/>
    <w:rsid w:val="006848ED"/>
    <w:rsid w:val="00685940"/>
    <w:rsid w:val="00685AED"/>
    <w:rsid w:val="006861A1"/>
    <w:rsid w:val="006861E8"/>
    <w:rsid w:val="006864BF"/>
    <w:rsid w:val="00686798"/>
    <w:rsid w:val="00686C2E"/>
    <w:rsid w:val="006876E5"/>
    <w:rsid w:val="00687809"/>
    <w:rsid w:val="006913F1"/>
    <w:rsid w:val="00691DC5"/>
    <w:rsid w:val="00692687"/>
    <w:rsid w:val="006926F6"/>
    <w:rsid w:val="00692E46"/>
    <w:rsid w:val="00694CCE"/>
    <w:rsid w:val="00694D76"/>
    <w:rsid w:val="00695D13"/>
    <w:rsid w:val="00695DCF"/>
    <w:rsid w:val="00696A14"/>
    <w:rsid w:val="00696B99"/>
    <w:rsid w:val="00696F17"/>
    <w:rsid w:val="00697067"/>
    <w:rsid w:val="0069712E"/>
    <w:rsid w:val="00697275"/>
    <w:rsid w:val="006A0D69"/>
    <w:rsid w:val="006A16D0"/>
    <w:rsid w:val="006A1A97"/>
    <w:rsid w:val="006A221F"/>
    <w:rsid w:val="006A28AB"/>
    <w:rsid w:val="006A3BB6"/>
    <w:rsid w:val="006A3EB2"/>
    <w:rsid w:val="006A4803"/>
    <w:rsid w:val="006A4A2E"/>
    <w:rsid w:val="006A4ACF"/>
    <w:rsid w:val="006A4D84"/>
    <w:rsid w:val="006A52F1"/>
    <w:rsid w:val="006A537C"/>
    <w:rsid w:val="006A55EA"/>
    <w:rsid w:val="006A5771"/>
    <w:rsid w:val="006A5CEE"/>
    <w:rsid w:val="006A62C8"/>
    <w:rsid w:val="006A7087"/>
    <w:rsid w:val="006B02FE"/>
    <w:rsid w:val="006B0490"/>
    <w:rsid w:val="006B0940"/>
    <w:rsid w:val="006B17A9"/>
    <w:rsid w:val="006B1EEA"/>
    <w:rsid w:val="006B22FE"/>
    <w:rsid w:val="006B2B6C"/>
    <w:rsid w:val="006B31B2"/>
    <w:rsid w:val="006B3228"/>
    <w:rsid w:val="006B3298"/>
    <w:rsid w:val="006B3713"/>
    <w:rsid w:val="006B37B0"/>
    <w:rsid w:val="006B3C38"/>
    <w:rsid w:val="006B3EC8"/>
    <w:rsid w:val="006B40EC"/>
    <w:rsid w:val="006B4CF7"/>
    <w:rsid w:val="006B4E72"/>
    <w:rsid w:val="006B5C84"/>
    <w:rsid w:val="006B5CC2"/>
    <w:rsid w:val="006B638D"/>
    <w:rsid w:val="006B6821"/>
    <w:rsid w:val="006B6BAD"/>
    <w:rsid w:val="006B6E58"/>
    <w:rsid w:val="006B735D"/>
    <w:rsid w:val="006B7801"/>
    <w:rsid w:val="006B7B10"/>
    <w:rsid w:val="006C0445"/>
    <w:rsid w:val="006C14A3"/>
    <w:rsid w:val="006C1747"/>
    <w:rsid w:val="006C237E"/>
    <w:rsid w:val="006C33A2"/>
    <w:rsid w:val="006C352D"/>
    <w:rsid w:val="006C36D2"/>
    <w:rsid w:val="006C4252"/>
    <w:rsid w:val="006C47E4"/>
    <w:rsid w:val="006C4F51"/>
    <w:rsid w:val="006C59C3"/>
    <w:rsid w:val="006C7447"/>
    <w:rsid w:val="006C78DB"/>
    <w:rsid w:val="006D003B"/>
    <w:rsid w:val="006D01BA"/>
    <w:rsid w:val="006D02FF"/>
    <w:rsid w:val="006D0932"/>
    <w:rsid w:val="006D0A0A"/>
    <w:rsid w:val="006D117D"/>
    <w:rsid w:val="006D17F1"/>
    <w:rsid w:val="006D181D"/>
    <w:rsid w:val="006D1BD1"/>
    <w:rsid w:val="006D2610"/>
    <w:rsid w:val="006D2BA0"/>
    <w:rsid w:val="006D2C89"/>
    <w:rsid w:val="006D2EE2"/>
    <w:rsid w:val="006D3072"/>
    <w:rsid w:val="006D3479"/>
    <w:rsid w:val="006D3DD5"/>
    <w:rsid w:val="006D4D8B"/>
    <w:rsid w:val="006D51EB"/>
    <w:rsid w:val="006D5780"/>
    <w:rsid w:val="006D5CAB"/>
    <w:rsid w:val="006D6067"/>
    <w:rsid w:val="006D664B"/>
    <w:rsid w:val="006D6BF6"/>
    <w:rsid w:val="006E0043"/>
    <w:rsid w:val="006E0B7E"/>
    <w:rsid w:val="006E128E"/>
    <w:rsid w:val="006E1719"/>
    <w:rsid w:val="006E3072"/>
    <w:rsid w:val="006E328D"/>
    <w:rsid w:val="006E4CAA"/>
    <w:rsid w:val="006E4CFF"/>
    <w:rsid w:val="006E4D34"/>
    <w:rsid w:val="006E5699"/>
    <w:rsid w:val="006E59F0"/>
    <w:rsid w:val="006E5DDE"/>
    <w:rsid w:val="006E5EE8"/>
    <w:rsid w:val="006E62C5"/>
    <w:rsid w:val="006E6550"/>
    <w:rsid w:val="006E6B18"/>
    <w:rsid w:val="006E6BA6"/>
    <w:rsid w:val="006E784F"/>
    <w:rsid w:val="006E7C81"/>
    <w:rsid w:val="006F01EA"/>
    <w:rsid w:val="006F0895"/>
    <w:rsid w:val="006F0A3D"/>
    <w:rsid w:val="006F1ED6"/>
    <w:rsid w:val="006F1EFC"/>
    <w:rsid w:val="006F1F8A"/>
    <w:rsid w:val="006F2264"/>
    <w:rsid w:val="006F2855"/>
    <w:rsid w:val="006F3133"/>
    <w:rsid w:val="006F3651"/>
    <w:rsid w:val="006F3886"/>
    <w:rsid w:val="006F38E3"/>
    <w:rsid w:val="006F3F64"/>
    <w:rsid w:val="006F4166"/>
    <w:rsid w:val="006F41D8"/>
    <w:rsid w:val="006F43A9"/>
    <w:rsid w:val="006F4D67"/>
    <w:rsid w:val="006F55C0"/>
    <w:rsid w:val="006F58B8"/>
    <w:rsid w:val="006F5AF2"/>
    <w:rsid w:val="006F5C1D"/>
    <w:rsid w:val="006F7977"/>
    <w:rsid w:val="006F7992"/>
    <w:rsid w:val="006F7CAA"/>
    <w:rsid w:val="006F7EC3"/>
    <w:rsid w:val="00700217"/>
    <w:rsid w:val="00700423"/>
    <w:rsid w:val="007008E2"/>
    <w:rsid w:val="00700E94"/>
    <w:rsid w:val="007010B1"/>
    <w:rsid w:val="00701BB6"/>
    <w:rsid w:val="00701C67"/>
    <w:rsid w:val="007021BA"/>
    <w:rsid w:val="0070278C"/>
    <w:rsid w:val="0070284F"/>
    <w:rsid w:val="00702E51"/>
    <w:rsid w:val="00702FDA"/>
    <w:rsid w:val="0070380E"/>
    <w:rsid w:val="007040D9"/>
    <w:rsid w:val="007042E2"/>
    <w:rsid w:val="00704818"/>
    <w:rsid w:val="0070577E"/>
    <w:rsid w:val="00705803"/>
    <w:rsid w:val="007066E2"/>
    <w:rsid w:val="007067A3"/>
    <w:rsid w:val="00706D0D"/>
    <w:rsid w:val="00706D3B"/>
    <w:rsid w:val="00706DCB"/>
    <w:rsid w:val="00706EE7"/>
    <w:rsid w:val="00707252"/>
    <w:rsid w:val="00707504"/>
    <w:rsid w:val="007075B1"/>
    <w:rsid w:val="007100D7"/>
    <w:rsid w:val="0071012C"/>
    <w:rsid w:val="00710E2F"/>
    <w:rsid w:val="00710E71"/>
    <w:rsid w:val="00711282"/>
    <w:rsid w:val="007113E8"/>
    <w:rsid w:val="0071152D"/>
    <w:rsid w:val="00711C90"/>
    <w:rsid w:val="00712008"/>
    <w:rsid w:val="00712CFF"/>
    <w:rsid w:val="0071303B"/>
    <w:rsid w:val="007131ED"/>
    <w:rsid w:val="00713229"/>
    <w:rsid w:val="00713D69"/>
    <w:rsid w:val="00713F49"/>
    <w:rsid w:val="007140DD"/>
    <w:rsid w:val="00714E3B"/>
    <w:rsid w:val="007152DB"/>
    <w:rsid w:val="00716406"/>
    <w:rsid w:val="00716989"/>
    <w:rsid w:val="00716ADC"/>
    <w:rsid w:val="00716B63"/>
    <w:rsid w:val="00717D85"/>
    <w:rsid w:val="00720710"/>
    <w:rsid w:val="0072073A"/>
    <w:rsid w:val="00720F63"/>
    <w:rsid w:val="007219D7"/>
    <w:rsid w:val="00723220"/>
    <w:rsid w:val="00723AF1"/>
    <w:rsid w:val="00723CEA"/>
    <w:rsid w:val="007243CB"/>
    <w:rsid w:val="00724CE5"/>
    <w:rsid w:val="00725389"/>
    <w:rsid w:val="00725B4A"/>
    <w:rsid w:val="00725CDB"/>
    <w:rsid w:val="00726295"/>
    <w:rsid w:val="00726708"/>
    <w:rsid w:val="00726B96"/>
    <w:rsid w:val="00726D84"/>
    <w:rsid w:val="0072786C"/>
    <w:rsid w:val="00727989"/>
    <w:rsid w:val="007279A3"/>
    <w:rsid w:val="007320DD"/>
    <w:rsid w:val="00732CA8"/>
    <w:rsid w:val="00733218"/>
    <w:rsid w:val="00733302"/>
    <w:rsid w:val="00733B06"/>
    <w:rsid w:val="00733DD4"/>
    <w:rsid w:val="00733E32"/>
    <w:rsid w:val="00734356"/>
    <w:rsid w:val="0073447A"/>
    <w:rsid w:val="007344D5"/>
    <w:rsid w:val="00734E08"/>
    <w:rsid w:val="007350A3"/>
    <w:rsid w:val="007356C2"/>
    <w:rsid w:val="00735C5C"/>
    <w:rsid w:val="00736253"/>
    <w:rsid w:val="00740AA2"/>
    <w:rsid w:val="00740BD1"/>
    <w:rsid w:val="00741184"/>
    <w:rsid w:val="0074129E"/>
    <w:rsid w:val="00741324"/>
    <w:rsid w:val="00741848"/>
    <w:rsid w:val="00741A80"/>
    <w:rsid w:val="00741AC7"/>
    <w:rsid w:val="00741E6D"/>
    <w:rsid w:val="00741FFB"/>
    <w:rsid w:val="0074226A"/>
    <w:rsid w:val="00742287"/>
    <w:rsid w:val="00743760"/>
    <w:rsid w:val="007437AD"/>
    <w:rsid w:val="00743B8E"/>
    <w:rsid w:val="00743C3B"/>
    <w:rsid w:val="007441EE"/>
    <w:rsid w:val="00744F04"/>
    <w:rsid w:val="00745390"/>
    <w:rsid w:val="00745434"/>
    <w:rsid w:val="0074548B"/>
    <w:rsid w:val="007454C4"/>
    <w:rsid w:val="00745675"/>
    <w:rsid w:val="00746AB1"/>
    <w:rsid w:val="00746B99"/>
    <w:rsid w:val="007474A3"/>
    <w:rsid w:val="00750275"/>
    <w:rsid w:val="00750F45"/>
    <w:rsid w:val="007517CF"/>
    <w:rsid w:val="00751CC0"/>
    <w:rsid w:val="00752045"/>
    <w:rsid w:val="007520EC"/>
    <w:rsid w:val="00752BAF"/>
    <w:rsid w:val="00752CA6"/>
    <w:rsid w:val="00752DDB"/>
    <w:rsid w:val="00753059"/>
    <w:rsid w:val="00753666"/>
    <w:rsid w:val="00754442"/>
    <w:rsid w:val="00754E40"/>
    <w:rsid w:val="00754FC0"/>
    <w:rsid w:val="00755047"/>
    <w:rsid w:val="00755312"/>
    <w:rsid w:val="007559B5"/>
    <w:rsid w:val="00755E4D"/>
    <w:rsid w:val="00756896"/>
    <w:rsid w:val="00756955"/>
    <w:rsid w:val="0075716B"/>
    <w:rsid w:val="00757394"/>
    <w:rsid w:val="00757786"/>
    <w:rsid w:val="007577ED"/>
    <w:rsid w:val="00757842"/>
    <w:rsid w:val="00760278"/>
    <w:rsid w:val="0076136B"/>
    <w:rsid w:val="0076173F"/>
    <w:rsid w:val="00762136"/>
    <w:rsid w:val="007628A4"/>
    <w:rsid w:val="00762F1F"/>
    <w:rsid w:val="00763153"/>
    <w:rsid w:val="00763B9F"/>
    <w:rsid w:val="00763C34"/>
    <w:rsid w:val="00763CD0"/>
    <w:rsid w:val="00763F41"/>
    <w:rsid w:val="0076444C"/>
    <w:rsid w:val="00764495"/>
    <w:rsid w:val="00764522"/>
    <w:rsid w:val="0076488F"/>
    <w:rsid w:val="00764AFB"/>
    <w:rsid w:val="00764E4F"/>
    <w:rsid w:val="00766639"/>
    <w:rsid w:val="00766857"/>
    <w:rsid w:val="00766A58"/>
    <w:rsid w:val="00767FD2"/>
    <w:rsid w:val="0077029A"/>
    <w:rsid w:val="00770465"/>
    <w:rsid w:val="00772791"/>
    <w:rsid w:val="00772ACC"/>
    <w:rsid w:val="00772C80"/>
    <w:rsid w:val="00772DBE"/>
    <w:rsid w:val="00772FBF"/>
    <w:rsid w:val="007736E6"/>
    <w:rsid w:val="007739F7"/>
    <w:rsid w:val="00773A39"/>
    <w:rsid w:val="007745C9"/>
    <w:rsid w:val="0077523C"/>
    <w:rsid w:val="00775774"/>
    <w:rsid w:val="007764BE"/>
    <w:rsid w:val="00776C91"/>
    <w:rsid w:val="00776E68"/>
    <w:rsid w:val="00776ECE"/>
    <w:rsid w:val="00777333"/>
    <w:rsid w:val="007775AE"/>
    <w:rsid w:val="00777B1A"/>
    <w:rsid w:val="00780785"/>
    <w:rsid w:val="00781838"/>
    <w:rsid w:val="00781CD6"/>
    <w:rsid w:val="00781D49"/>
    <w:rsid w:val="007837DD"/>
    <w:rsid w:val="00783891"/>
    <w:rsid w:val="00783C03"/>
    <w:rsid w:val="00783C9F"/>
    <w:rsid w:val="00783CBF"/>
    <w:rsid w:val="0078454D"/>
    <w:rsid w:val="00784C82"/>
    <w:rsid w:val="00785E47"/>
    <w:rsid w:val="00786CBB"/>
    <w:rsid w:val="00790A3C"/>
    <w:rsid w:val="00790B4F"/>
    <w:rsid w:val="0079113B"/>
    <w:rsid w:val="007919C0"/>
    <w:rsid w:val="00792AB4"/>
    <w:rsid w:val="007930BA"/>
    <w:rsid w:val="007933B1"/>
    <w:rsid w:val="0079345E"/>
    <w:rsid w:val="007937B5"/>
    <w:rsid w:val="007942FC"/>
    <w:rsid w:val="0079460C"/>
    <w:rsid w:val="00794645"/>
    <w:rsid w:val="0079468C"/>
    <w:rsid w:val="007946F8"/>
    <w:rsid w:val="00794E90"/>
    <w:rsid w:val="00794F91"/>
    <w:rsid w:val="0079527B"/>
    <w:rsid w:val="00795815"/>
    <w:rsid w:val="007964DD"/>
    <w:rsid w:val="007969BD"/>
    <w:rsid w:val="00796C77"/>
    <w:rsid w:val="00796DE1"/>
    <w:rsid w:val="0079707F"/>
    <w:rsid w:val="0079717B"/>
    <w:rsid w:val="007A03EA"/>
    <w:rsid w:val="007A0A1F"/>
    <w:rsid w:val="007A0B3D"/>
    <w:rsid w:val="007A0EEB"/>
    <w:rsid w:val="007A142F"/>
    <w:rsid w:val="007A1D79"/>
    <w:rsid w:val="007A2720"/>
    <w:rsid w:val="007A2E57"/>
    <w:rsid w:val="007A348E"/>
    <w:rsid w:val="007A3584"/>
    <w:rsid w:val="007A371B"/>
    <w:rsid w:val="007A38D1"/>
    <w:rsid w:val="007A425B"/>
    <w:rsid w:val="007A4378"/>
    <w:rsid w:val="007A4585"/>
    <w:rsid w:val="007A4D7E"/>
    <w:rsid w:val="007A51B5"/>
    <w:rsid w:val="007A53F5"/>
    <w:rsid w:val="007A5813"/>
    <w:rsid w:val="007A64A3"/>
    <w:rsid w:val="007B0090"/>
    <w:rsid w:val="007B0D79"/>
    <w:rsid w:val="007B11D0"/>
    <w:rsid w:val="007B1C5F"/>
    <w:rsid w:val="007B1D91"/>
    <w:rsid w:val="007B372B"/>
    <w:rsid w:val="007B392C"/>
    <w:rsid w:val="007B428F"/>
    <w:rsid w:val="007B473C"/>
    <w:rsid w:val="007B4988"/>
    <w:rsid w:val="007B4C91"/>
    <w:rsid w:val="007B536E"/>
    <w:rsid w:val="007B56AE"/>
    <w:rsid w:val="007B5702"/>
    <w:rsid w:val="007B58CE"/>
    <w:rsid w:val="007B60A7"/>
    <w:rsid w:val="007B73F3"/>
    <w:rsid w:val="007B7480"/>
    <w:rsid w:val="007B7731"/>
    <w:rsid w:val="007C1C79"/>
    <w:rsid w:val="007C1D67"/>
    <w:rsid w:val="007C1D9F"/>
    <w:rsid w:val="007C1DF4"/>
    <w:rsid w:val="007C2515"/>
    <w:rsid w:val="007C2FD4"/>
    <w:rsid w:val="007C302B"/>
    <w:rsid w:val="007C485F"/>
    <w:rsid w:val="007C488D"/>
    <w:rsid w:val="007C4D03"/>
    <w:rsid w:val="007C55AD"/>
    <w:rsid w:val="007C620E"/>
    <w:rsid w:val="007C6D13"/>
    <w:rsid w:val="007C7276"/>
    <w:rsid w:val="007C777B"/>
    <w:rsid w:val="007C7E5D"/>
    <w:rsid w:val="007D078A"/>
    <w:rsid w:val="007D0A6B"/>
    <w:rsid w:val="007D0D26"/>
    <w:rsid w:val="007D0F72"/>
    <w:rsid w:val="007D0F85"/>
    <w:rsid w:val="007D1198"/>
    <w:rsid w:val="007D137D"/>
    <w:rsid w:val="007D151A"/>
    <w:rsid w:val="007D15D2"/>
    <w:rsid w:val="007D1A27"/>
    <w:rsid w:val="007D2341"/>
    <w:rsid w:val="007D2A88"/>
    <w:rsid w:val="007D3780"/>
    <w:rsid w:val="007D3808"/>
    <w:rsid w:val="007D3B56"/>
    <w:rsid w:val="007D42A0"/>
    <w:rsid w:val="007D4355"/>
    <w:rsid w:val="007D4664"/>
    <w:rsid w:val="007D4B4A"/>
    <w:rsid w:val="007D4C33"/>
    <w:rsid w:val="007D4CAE"/>
    <w:rsid w:val="007D5261"/>
    <w:rsid w:val="007D5418"/>
    <w:rsid w:val="007D5898"/>
    <w:rsid w:val="007D5E06"/>
    <w:rsid w:val="007D6661"/>
    <w:rsid w:val="007D6ACA"/>
    <w:rsid w:val="007D6B25"/>
    <w:rsid w:val="007D6E9F"/>
    <w:rsid w:val="007D7398"/>
    <w:rsid w:val="007D7B94"/>
    <w:rsid w:val="007D7BE7"/>
    <w:rsid w:val="007E0220"/>
    <w:rsid w:val="007E13D4"/>
    <w:rsid w:val="007E183B"/>
    <w:rsid w:val="007E25B4"/>
    <w:rsid w:val="007E28F3"/>
    <w:rsid w:val="007E2C44"/>
    <w:rsid w:val="007E3813"/>
    <w:rsid w:val="007E38F5"/>
    <w:rsid w:val="007E3903"/>
    <w:rsid w:val="007E396C"/>
    <w:rsid w:val="007E3A31"/>
    <w:rsid w:val="007E5036"/>
    <w:rsid w:val="007E5714"/>
    <w:rsid w:val="007E5EBC"/>
    <w:rsid w:val="007E6674"/>
    <w:rsid w:val="007E6DC6"/>
    <w:rsid w:val="007F0A44"/>
    <w:rsid w:val="007F138A"/>
    <w:rsid w:val="007F1A15"/>
    <w:rsid w:val="007F22B9"/>
    <w:rsid w:val="007F2440"/>
    <w:rsid w:val="007F2545"/>
    <w:rsid w:val="007F2B4A"/>
    <w:rsid w:val="007F326F"/>
    <w:rsid w:val="007F3A39"/>
    <w:rsid w:val="007F3EB6"/>
    <w:rsid w:val="007F5815"/>
    <w:rsid w:val="007F617A"/>
    <w:rsid w:val="007F61DE"/>
    <w:rsid w:val="007F6488"/>
    <w:rsid w:val="007F6C34"/>
    <w:rsid w:val="007F7131"/>
    <w:rsid w:val="007F7AC5"/>
    <w:rsid w:val="007F7BD7"/>
    <w:rsid w:val="008001A7"/>
    <w:rsid w:val="008002BF"/>
    <w:rsid w:val="0080052B"/>
    <w:rsid w:val="00800CB1"/>
    <w:rsid w:val="00800FD3"/>
    <w:rsid w:val="00801FA9"/>
    <w:rsid w:val="008023C9"/>
    <w:rsid w:val="008028A8"/>
    <w:rsid w:val="0080295A"/>
    <w:rsid w:val="00802974"/>
    <w:rsid w:val="00803447"/>
    <w:rsid w:val="00804218"/>
    <w:rsid w:val="0080429C"/>
    <w:rsid w:val="0080496C"/>
    <w:rsid w:val="0080497B"/>
    <w:rsid w:val="0080536C"/>
    <w:rsid w:val="00805796"/>
    <w:rsid w:val="00806531"/>
    <w:rsid w:val="008067E1"/>
    <w:rsid w:val="00806CCF"/>
    <w:rsid w:val="0081008A"/>
    <w:rsid w:val="00810747"/>
    <w:rsid w:val="00811188"/>
    <w:rsid w:val="00811740"/>
    <w:rsid w:val="008119E0"/>
    <w:rsid w:val="00811CA3"/>
    <w:rsid w:val="00812669"/>
    <w:rsid w:val="00812737"/>
    <w:rsid w:val="008129A8"/>
    <w:rsid w:val="008130D2"/>
    <w:rsid w:val="00814D89"/>
    <w:rsid w:val="00816330"/>
    <w:rsid w:val="008163A2"/>
    <w:rsid w:val="00816581"/>
    <w:rsid w:val="00816D7E"/>
    <w:rsid w:val="00820677"/>
    <w:rsid w:val="00820D43"/>
    <w:rsid w:val="00820D92"/>
    <w:rsid w:val="00820FCB"/>
    <w:rsid w:val="00822016"/>
    <w:rsid w:val="0082206F"/>
    <w:rsid w:val="00822C2D"/>
    <w:rsid w:val="00823475"/>
    <w:rsid w:val="008243F1"/>
    <w:rsid w:val="008253E7"/>
    <w:rsid w:val="00825D62"/>
    <w:rsid w:val="0082671F"/>
    <w:rsid w:val="00827046"/>
    <w:rsid w:val="008272A4"/>
    <w:rsid w:val="0082752E"/>
    <w:rsid w:val="00827B0D"/>
    <w:rsid w:val="00827E44"/>
    <w:rsid w:val="00827ED1"/>
    <w:rsid w:val="008301B5"/>
    <w:rsid w:val="008304D5"/>
    <w:rsid w:val="00830A48"/>
    <w:rsid w:val="00830CBC"/>
    <w:rsid w:val="00830D36"/>
    <w:rsid w:val="00831BB2"/>
    <w:rsid w:val="00831E79"/>
    <w:rsid w:val="0083328B"/>
    <w:rsid w:val="00833C7B"/>
    <w:rsid w:val="00833D0C"/>
    <w:rsid w:val="00834169"/>
    <w:rsid w:val="008341AF"/>
    <w:rsid w:val="00834871"/>
    <w:rsid w:val="008349BB"/>
    <w:rsid w:val="008357F7"/>
    <w:rsid w:val="0083596A"/>
    <w:rsid w:val="00835B81"/>
    <w:rsid w:val="008360A7"/>
    <w:rsid w:val="008361E4"/>
    <w:rsid w:val="008366B5"/>
    <w:rsid w:val="008367D9"/>
    <w:rsid w:val="008369AE"/>
    <w:rsid w:val="00836B83"/>
    <w:rsid w:val="00836E67"/>
    <w:rsid w:val="00837D80"/>
    <w:rsid w:val="008400AA"/>
    <w:rsid w:val="00841B45"/>
    <w:rsid w:val="00843750"/>
    <w:rsid w:val="008439FD"/>
    <w:rsid w:val="00843A3A"/>
    <w:rsid w:val="00845C45"/>
    <w:rsid w:val="0084605F"/>
    <w:rsid w:val="00846340"/>
    <w:rsid w:val="00846EB6"/>
    <w:rsid w:val="00846ECB"/>
    <w:rsid w:val="0084748E"/>
    <w:rsid w:val="0085039C"/>
    <w:rsid w:val="00851907"/>
    <w:rsid w:val="00852ABF"/>
    <w:rsid w:val="00852F1C"/>
    <w:rsid w:val="00854F8F"/>
    <w:rsid w:val="00855812"/>
    <w:rsid w:val="00856909"/>
    <w:rsid w:val="00856A76"/>
    <w:rsid w:val="00856CBD"/>
    <w:rsid w:val="00856E36"/>
    <w:rsid w:val="008573C9"/>
    <w:rsid w:val="00857CFC"/>
    <w:rsid w:val="00860789"/>
    <w:rsid w:val="008609DC"/>
    <w:rsid w:val="0086165B"/>
    <w:rsid w:val="008620DC"/>
    <w:rsid w:val="008624A6"/>
    <w:rsid w:val="00862570"/>
    <w:rsid w:val="008627C7"/>
    <w:rsid w:val="00862EED"/>
    <w:rsid w:val="00863872"/>
    <w:rsid w:val="008651FE"/>
    <w:rsid w:val="008658F9"/>
    <w:rsid w:val="008659F6"/>
    <w:rsid w:val="00865BD9"/>
    <w:rsid w:val="0086640F"/>
    <w:rsid w:val="008666B6"/>
    <w:rsid w:val="00866D6F"/>
    <w:rsid w:val="00866DFF"/>
    <w:rsid w:val="0086789B"/>
    <w:rsid w:val="00867ED9"/>
    <w:rsid w:val="008704C3"/>
    <w:rsid w:val="008705F0"/>
    <w:rsid w:val="00870A36"/>
    <w:rsid w:val="00871943"/>
    <w:rsid w:val="00871FC3"/>
    <w:rsid w:val="00872203"/>
    <w:rsid w:val="008729B6"/>
    <w:rsid w:val="00873732"/>
    <w:rsid w:val="00874EC2"/>
    <w:rsid w:val="008757D6"/>
    <w:rsid w:val="00875C96"/>
    <w:rsid w:val="0087618E"/>
    <w:rsid w:val="0087751E"/>
    <w:rsid w:val="00877742"/>
    <w:rsid w:val="00877FE9"/>
    <w:rsid w:val="0088001B"/>
    <w:rsid w:val="0088005D"/>
    <w:rsid w:val="008806A7"/>
    <w:rsid w:val="008817E0"/>
    <w:rsid w:val="008823B1"/>
    <w:rsid w:val="0088318F"/>
    <w:rsid w:val="0088369F"/>
    <w:rsid w:val="00883C5C"/>
    <w:rsid w:val="008864AE"/>
    <w:rsid w:val="0088677A"/>
    <w:rsid w:val="00886DDA"/>
    <w:rsid w:val="00886F99"/>
    <w:rsid w:val="008877C6"/>
    <w:rsid w:val="00892146"/>
    <w:rsid w:val="0089216C"/>
    <w:rsid w:val="00892DE0"/>
    <w:rsid w:val="00892ED8"/>
    <w:rsid w:val="00894C73"/>
    <w:rsid w:val="00894E2C"/>
    <w:rsid w:val="008950FF"/>
    <w:rsid w:val="0089589C"/>
    <w:rsid w:val="00895B73"/>
    <w:rsid w:val="00896370"/>
    <w:rsid w:val="00896E53"/>
    <w:rsid w:val="008978FE"/>
    <w:rsid w:val="008A044A"/>
    <w:rsid w:val="008A065D"/>
    <w:rsid w:val="008A1421"/>
    <w:rsid w:val="008A150A"/>
    <w:rsid w:val="008A18E1"/>
    <w:rsid w:val="008A1CD3"/>
    <w:rsid w:val="008A1D5D"/>
    <w:rsid w:val="008A2B9C"/>
    <w:rsid w:val="008A34F1"/>
    <w:rsid w:val="008A3785"/>
    <w:rsid w:val="008A3C30"/>
    <w:rsid w:val="008A560C"/>
    <w:rsid w:val="008A5B39"/>
    <w:rsid w:val="008A602D"/>
    <w:rsid w:val="008A60F0"/>
    <w:rsid w:val="008A6836"/>
    <w:rsid w:val="008A7627"/>
    <w:rsid w:val="008B06D2"/>
    <w:rsid w:val="008B0936"/>
    <w:rsid w:val="008B1564"/>
    <w:rsid w:val="008B169A"/>
    <w:rsid w:val="008B236F"/>
    <w:rsid w:val="008B2699"/>
    <w:rsid w:val="008B288A"/>
    <w:rsid w:val="008B333F"/>
    <w:rsid w:val="008B37F5"/>
    <w:rsid w:val="008B39FC"/>
    <w:rsid w:val="008B4645"/>
    <w:rsid w:val="008B5247"/>
    <w:rsid w:val="008B5416"/>
    <w:rsid w:val="008B5ABD"/>
    <w:rsid w:val="008B608B"/>
    <w:rsid w:val="008B6EEB"/>
    <w:rsid w:val="008B6F39"/>
    <w:rsid w:val="008B77F6"/>
    <w:rsid w:val="008B7B79"/>
    <w:rsid w:val="008B7E82"/>
    <w:rsid w:val="008C078E"/>
    <w:rsid w:val="008C0A62"/>
    <w:rsid w:val="008C0BAD"/>
    <w:rsid w:val="008C0DDE"/>
    <w:rsid w:val="008C1828"/>
    <w:rsid w:val="008C1FC9"/>
    <w:rsid w:val="008C232D"/>
    <w:rsid w:val="008C3607"/>
    <w:rsid w:val="008C546B"/>
    <w:rsid w:val="008C67CF"/>
    <w:rsid w:val="008C68EC"/>
    <w:rsid w:val="008C6EB6"/>
    <w:rsid w:val="008C7194"/>
    <w:rsid w:val="008C7F10"/>
    <w:rsid w:val="008D0114"/>
    <w:rsid w:val="008D0982"/>
    <w:rsid w:val="008D10DD"/>
    <w:rsid w:val="008D1FE7"/>
    <w:rsid w:val="008D2148"/>
    <w:rsid w:val="008D291D"/>
    <w:rsid w:val="008D29E4"/>
    <w:rsid w:val="008D4B16"/>
    <w:rsid w:val="008D4D96"/>
    <w:rsid w:val="008D5403"/>
    <w:rsid w:val="008D558F"/>
    <w:rsid w:val="008D5681"/>
    <w:rsid w:val="008D595C"/>
    <w:rsid w:val="008D5A06"/>
    <w:rsid w:val="008D62CC"/>
    <w:rsid w:val="008D6A14"/>
    <w:rsid w:val="008D6FE5"/>
    <w:rsid w:val="008D6FEE"/>
    <w:rsid w:val="008D7B72"/>
    <w:rsid w:val="008D7EFE"/>
    <w:rsid w:val="008E00DB"/>
    <w:rsid w:val="008E0252"/>
    <w:rsid w:val="008E03E6"/>
    <w:rsid w:val="008E130C"/>
    <w:rsid w:val="008E1999"/>
    <w:rsid w:val="008E1BA1"/>
    <w:rsid w:val="008E3067"/>
    <w:rsid w:val="008E3F0F"/>
    <w:rsid w:val="008E41E6"/>
    <w:rsid w:val="008E4AD6"/>
    <w:rsid w:val="008E4BA9"/>
    <w:rsid w:val="008E5B1D"/>
    <w:rsid w:val="008E6E08"/>
    <w:rsid w:val="008F09CA"/>
    <w:rsid w:val="008F0A31"/>
    <w:rsid w:val="008F0F78"/>
    <w:rsid w:val="008F15BE"/>
    <w:rsid w:val="008F1867"/>
    <w:rsid w:val="008F1956"/>
    <w:rsid w:val="008F26C6"/>
    <w:rsid w:val="008F4E67"/>
    <w:rsid w:val="008F5076"/>
    <w:rsid w:val="008F51E9"/>
    <w:rsid w:val="008F56D7"/>
    <w:rsid w:val="008F5946"/>
    <w:rsid w:val="008F6091"/>
    <w:rsid w:val="008F7033"/>
    <w:rsid w:val="008F7049"/>
    <w:rsid w:val="008F7603"/>
    <w:rsid w:val="008F7730"/>
    <w:rsid w:val="008F7A94"/>
    <w:rsid w:val="008F7E0C"/>
    <w:rsid w:val="00900224"/>
    <w:rsid w:val="00900FE1"/>
    <w:rsid w:val="00901FBA"/>
    <w:rsid w:val="009022BE"/>
    <w:rsid w:val="00902446"/>
    <w:rsid w:val="00902AD7"/>
    <w:rsid w:val="00902B5A"/>
    <w:rsid w:val="00902B65"/>
    <w:rsid w:val="00902B78"/>
    <w:rsid w:val="00902BD6"/>
    <w:rsid w:val="009035E8"/>
    <w:rsid w:val="009041CB"/>
    <w:rsid w:val="00904F54"/>
    <w:rsid w:val="00905451"/>
    <w:rsid w:val="00905703"/>
    <w:rsid w:val="00905F05"/>
    <w:rsid w:val="009063D4"/>
    <w:rsid w:val="009063E8"/>
    <w:rsid w:val="0090738F"/>
    <w:rsid w:val="009078BF"/>
    <w:rsid w:val="00907D37"/>
    <w:rsid w:val="00907ED0"/>
    <w:rsid w:val="00910416"/>
    <w:rsid w:val="009104D7"/>
    <w:rsid w:val="0091068C"/>
    <w:rsid w:val="00910E51"/>
    <w:rsid w:val="009120A8"/>
    <w:rsid w:val="009120BC"/>
    <w:rsid w:val="0091279E"/>
    <w:rsid w:val="00912AF5"/>
    <w:rsid w:val="0091371B"/>
    <w:rsid w:val="00913F2F"/>
    <w:rsid w:val="00914142"/>
    <w:rsid w:val="00916195"/>
    <w:rsid w:val="00916377"/>
    <w:rsid w:val="0091705C"/>
    <w:rsid w:val="00917280"/>
    <w:rsid w:val="009203D7"/>
    <w:rsid w:val="00920699"/>
    <w:rsid w:val="00920749"/>
    <w:rsid w:val="00920826"/>
    <w:rsid w:val="00921114"/>
    <w:rsid w:val="00921148"/>
    <w:rsid w:val="009214A8"/>
    <w:rsid w:val="009215B4"/>
    <w:rsid w:val="009219B9"/>
    <w:rsid w:val="00921ED1"/>
    <w:rsid w:val="0092216F"/>
    <w:rsid w:val="009225B5"/>
    <w:rsid w:val="00922737"/>
    <w:rsid w:val="00922816"/>
    <w:rsid w:val="00922901"/>
    <w:rsid w:val="00922A40"/>
    <w:rsid w:val="00923018"/>
    <w:rsid w:val="0092364B"/>
    <w:rsid w:val="00923E9E"/>
    <w:rsid w:val="009244C0"/>
    <w:rsid w:val="00924BA1"/>
    <w:rsid w:val="00925190"/>
    <w:rsid w:val="00925415"/>
    <w:rsid w:val="009261A6"/>
    <w:rsid w:val="009264D1"/>
    <w:rsid w:val="00926EDE"/>
    <w:rsid w:val="00926F92"/>
    <w:rsid w:val="009275A6"/>
    <w:rsid w:val="00927849"/>
    <w:rsid w:val="00927E5A"/>
    <w:rsid w:val="00930140"/>
    <w:rsid w:val="00930281"/>
    <w:rsid w:val="009302BC"/>
    <w:rsid w:val="009308CF"/>
    <w:rsid w:val="00931356"/>
    <w:rsid w:val="0093135F"/>
    <w:rsid w:val="00931AF8"/>
    <w:rsid w:val="00931DD7"/>
    <w:rsid w:val="00931FD5"/>
    <w:rsid w:val="00933191"/>
    <w:rsid w:val="00933235"/>
    <w:rsid w:val="009340AB"/>
    <w:rsid w:val="0093414D"/>
    <w:rsid w:val="00934452"/>
    <w:rsid w:val="00934B11"/>
    <w:rsid w:val="00935045"/>
    <w:rsid w:val="009354EC"/>
    <w:rsid w:val="0093561A"/>
    <w:rsid w:val="009359EF"/>
    <w:rsid w:val="009364C7"/>
    <w:rsid w:val="0093661A"/>
    <w:rsid w:val="0093682B"/>
    <w:rsid w:val="00937E98"/>
    <w:rsid w:val="00940911"/>
    <w:rsid w:val="00941D33"/>
    <w:rsid w:val="009431E8"/>
    <w:rsid w:val="00943425"/>
    <w:rsid w:val="00943AC2"/>
    <w:rsid w:val="00944484"/>
    <w:rsid w:val="00944ACD"/>
    <w:rsid w:val="00944C5E"/>
    <w:rsid w:val="00945682"/>
    <w:rsid w:val="00945765"/>
    <w:rsid w:val="009457D7"/>
    <w:rsid w:val="00946439"/>
    <w:rsid w:val="00946604"/>
    <w:rsid w:val="0094690A"/>
    <w:rsid w:val="00946C4F"/>
    <w:rsid w:val="00950124"/>
    <w:rsid w:val="00950B76"/>
    <w:rsid w:val="009516A2"/>
    <w:rsid w:val="0095193E"/>
    <w:rsid w:val="0095277F"/>
    <w:rsid w:val="00953596"/>
    <w:rsid w:val="00953D49"/>
    <w:rsid w:val="00953D85"/>
    <w:rsid w:val="009540F1"/>
    <w:rsid w:val="009545A6"/>
    <w:rsid w:val="00954ED6"/>
    <w:rsid w:val="0095516B"/>
    <w:rsid w:val="009553CF"/>
    <w:rsid w:val="00956823"/>
    <w:rsid w:val="009568C8"/>
    <w:rsid w:val="009569F8"/>
    <w:rsid w:val="009579FA"/>
    <w:rsid w:val="00957F2F"/>
    <w:rsid w:val="009614C7"/>
    <w:rsid w:val="00961895"/>
    <w:rsid w:val="0096196D"/>
    <w:rsid w:val="0096198A"/>
    <w:rsid w:val="009619C0"/>
    <w:rsid w:val="00961AF9"/>
    <w:rsid w:val="00962A9C"/>
    <w:rsid w:val="00962C12"/>
    <w:rsid w:val="009632EC"/>
    <w:rsid w:val="00963BDB"/>
    <w:rsid w:val="009647B7"/>
    <w:rsid w:val="009649F1"/>
    <w:rsid w:val="00964E5C"/>
    <w:rsid w:val="0096530F"/>
    <w:rsid w:val="0096625D"/>
    <w:rsid w:val="0096636E"/>
    <w:rsid w:val="00966A34"/>
    <w:rsid w:val="00967538"/>
    <w:rsid w:val="00970659"/>
    <w:rsid w:val="00970BF3"/>
    <w:rsid w:val="00970D53"/>
    <w:rsid w:val="00970DA2"/>
    <w:rsid w:val="00970F86"/>
    <w:rsid w:val="00971062"/>
    <w:rsid w:val="00971877"/>
    <w:rsid w:val="0097191D"/>
    <w:rsid w:val="0097393E"/>
    <w:rsid w:val="00973BC9"/>
    <w:rsid w:val="00973DE8"/>
    <w:rsid w:val="00974728"/>
    <w:rsid w:val="00974D0A"/>
    <w:rsid w:val="00974EFD"/>
    <w:rsid w:val="0097561B"/>
    <w:rsid w:val="0097563A"/>
    <w:rsid w:val="009756F4"/>
    <w:rsid w:val="00975BAF"/>
    <w:rsid w:val="00975F1F"/>
    <w:rsid w:val="0097602A"/>
    <w:rsid w:val="00976606"/>
    <w:rsid w:val="00976CC0"/>
    <w:rsid w:val="00976D3D"/>
    <w:rsid w:val="00977038"/>
    <w:rsid w:val="00977399"/>
    <w:rsid w:val="0097776A"/>
    <w:rsid w:val="009777E3"/>
    <w:rsid w:val="00977812"/>
    <w:rsid w:val="00977E58"/>
    <w:rsid w:val="009808D0"/>
    <w:rsid w:val="00980FCA"/>
    <w:rsid w:val="009822DA"/>
    <w:rsid w:val="009827A9"/>
    <w:rsid w:val="00982C5E"/>
    <w:rsid w:val="00982E35"/>
    <w:rsid w:val="00983073"/>
    <w:rsid w:val="00983389"/>
    <w:rsid w:val="00983A40"/>
    <w:rsid w:val="00984369"/>
    <w:rsid w:val="00984C42"/>
    <w:rsid w:val="009856E8"/>
    <w:rsid w:val="00985A40"/>
    <w:rsid w:val="009869DA"/>
    <w:rsid w:val="00986E65"/>
    <w:rsid w:val="00986FD2"/>
    <w:rsid w:val="00987091"/>
    <w:rsid w:val="00987A50"/>
    <w:rsid w:val="00990BEE"/>
    <w:rsid w:val="00992510"/>
    <w:rsid w:val="00992680"/>
    <w:rsid w:val="00992D50"/>
    <w:rsid w:val="009931A0"/>
    <w:rsid w:val="009941DB"/>
    <w:rsid w:val="00994269"/>
    <w:rsid w:val="0099434E"/>
    <w:rsid w:val="00994FAE"/>
    <w:rsid w:val="00994FF3"/>
    <w:rsid w:val="00995AA5"/>
    <w:rsid w:val="00995DFB"/>
    <w:rsid w:val="0099615F"/>
    <w:rsid w:val="00996490"/>
    <w:rsid w:val="00996862"/>
    <w:rsid w:val="009968D5"/>
    <w:rsid w:val="009971BF"/>
    <w:rsid w:val="00997D39"/>
    <w:rsid w:val="009A0489"/>
    <w:rsid w:val="009A0986"/>
    <w:rsid w:val="009A1331"/>
    <w:rsid w:val="009A14B4"/>
    <w:rsid w:val="009A2477"/>
    <w:rsid w:val="009A25CE"/>
    <w:rsid w:val="009A2D3E"/>
    <w:rsid w:val="009A2FFE"/>
    <w:rsid w:val="009A36F8"/>
    <w:rsid w:val="009A3A34"/>
    <w:rsid w:val="009A3D36"/>
    <w:rsid w:val="009A40E5"/>
    <w:rsid w:val="009A4D70"/>
    <w:rsid w:val="009A5089"/>
    <w:rsid w:val="009A53B8"/>
    <w:rsid w:val="009A67D4"/>
    <w:rsid w:val="009A6874"/>
    <w:rsid w:val="009A75C6"/>
    <w:rsid w:val="009B018E"/>
    <w:rsid w:val="009B0246"/>
    <w:rsid w:val="009B0256"/>
    <w:rsid w:val="009B030A"/>
    <w:rsid w:val="009B082C"/>
    <w:rsid w:val="009B0D1E"/>
    <w:rsid w:val="009B1C77"/>
    <w:rsid w:val="009B39E7"/>
    <w:rsid w:val="009B3CD9"/>
    <w:rsid w:val="009B3E0B"/>
    <w:rsid w:val="009B3FE5"/>
    <w:rsid w:val="009B4FAF"/>
    <w:rsid w:val="009B5F8A"/>
    <w:rsid w:val="009B6408"/>
    <w:rsid w:val="009B6D03"/>
    <w:rsid w:val="009B756D"/>
    <w:rsid w:val="009B7825"/>
    <w:rsid w:val="009C0003"/>
    <w:rsid w:val="009C05F6"/>
    <w:rsid w:val="009C0C84"/>
    <w:rsid w:val="009C1129"/>
    <w:rsid w:val="009C1602"/>
    <w:rsid w:val="009C25D7"/>
    <w:rsid w:val="009C3442"/>
    <w:rsid w:val="009C4666"/>
    <w:rsid w:val="009C4F51"/>
    <w:rsid w:val="009C521C"/>
    <w:rsid w:val="009C53E9"/>
    <w:rsid w:val="009C5688"/>
    <w:rsid w:val="009C58D7"/>
    <w:rsid w:val="009C5B2B"/>
    <w:rsid w:val="009C6540"/>
    <w:rsid w:val="009C6A20"/>
    <w:rsid w:val="009C6BA8"/>
    <w:rsid w:val="009C726F"/>
    <w:rsid w:val="009C73A4"/>
    <w:rsid w:val="009C7D55"/>
    <w:rsid w:val="009D01D0"/>
    <w:rsid w:val="009D07A4"/>
    <w:rsid w:val="009D07E3"/>
    <w:rsid w:val="009D0860"/>
    <w:rsid w:val="009D128F"/>
    <w:rsid w:val="009D13C1"/>
    <w:rsid w:val="009D1463"/>
    <w:rsid w:val="009D25AD"/>
    <w:rsid w:val="009D2AE3"/>
    <w:rsid w:val="009D2BB5"/>
    <w:rsid w:val="009D315F"/>
    <w:rsid w:val="009D3807"/>
    <w:rsid w:val="009D38D8"/>
    <w:rsid w:val="009D3AFE"/>
    <w:rsid w:val="009D42E0"/>
    <w:rsid w:val="009D44E3"/>
    <w:rsid w:val="009D473D"/>
    <w:rsid w:val="009D4A07"/>
    <w:rsid w:val="009D676A"/>
    <w:rsid w:val="009D7A5E"/>
    <w:rsid w:val="009D7DB4"/>
    <w:rsid w:val="009E02B6"/>
    <w:rsid w:val="009E0AE3"/>
    <w:rsid w:val="009E0B01"/>
    <w:rsid w:val="009E15C0"/>
    <w:rsid w:val="009E19B9"/>
    <w:rsid w:val="009E1B19"/>
    <w:rsid w:val="009E1F4C"/>
    <w:rsid w:val="009E1F82"/>
    <w:rsid w:val="009E2B83"/>
    <w:rsid w:val="009E3172"/>
    <w:rsid w:val="009E3983"/>
    <w:rsid w:val="009E3FC5"/>
    <w:rsid w:val="009E518A"/>
    <w:rsid w:val="009E5983"/>
    <w:rsid w:val="009E5A02"/>
    <w:rsid w:val="009E5A67"/>
    <w:rsid w:val="009E5AEE"/>
    <w:rsid w:val="009E5B83"/>
    <w:rsid w:val="009E69BF"/>
    <w:rsid w:val="009E6E21"/>
    <w:rsid w:val="009E7033"/>
    <w:rsid w:val="009E760E"/>
    <w:rsid w:val="009F01EE"/>
    <w:rsid w:val="009F19DC"/>
    <w:rsid w:val="009F1FFF"/>
    <w:rsid w:val="009F27AF"/>
    <w:rsid w:val="009F29F8"/>
    <w:rsid w:val="009F33DA"/>
    <w:rsid w:val="009F3496"/>
    <w:rsid w:val="009F382F"/>
    <w:rsid w:val="009F3A09"/>
    <w:rsid w:val="009F433F"/>
    <w:rsid w:val="009F45C8"/>
    <w:rsid w:val="009F4B35"/>
    <w:rsid w:val="009F5663"/>
    <w:rsid w:val="009F595D"/>
    <w:rsid w:val="009F59AE"/>
    <w:rsid w:val="009F62F5"/>
    <w:rsid w:val="009F67AD"/>
    <w:rsid w:val="00A00DE2"/>
    <w:rsid w:val="00A01157"/>
    <w:rsid w:val="00A012AF"/>
    <w:rsid w:val="00A02A7F"/>
    <w:rsid w:val="00A02E38"/>
    <w:rsid w:val="00A03D5C"/>
    <w:rsid w:val="00A03FFF"/>
    <w:rsid w:val="00A04763"/>
    <w:rsid w:val="00A049D4"/>
    <w:rsid w:val="00A04B7C"/>
    <w:rsid w:val="00A04D34"/>
    <w:rsid w:val="00A05CE5"/>
    <w:rsid w:val="00A065E2"/>
    <w:rsid w:val="00A06982"/>
    <w:rsid w:val="00A07411"/>
    <w:rsid w:val="00A108FD"/>
    <w:rsid w:val="00A11799"/>
    <w:rsid w:val="00A11BE5"/>
    <w:rsid w:val="00A125D4"/>
    <w:rsid w:val="00A136A4"/>
    <w:rsid w:val="00A137CB"/>
    <w:rsid w:val="00A143D5"/>
    <w:rsid w:val="00A146A9"/>
    <w:rsid w:val="00A1494E"/>
    <w:rsid w:val="00A15304"/>
    <w:rsid w:val="00A1557E"/>
    <w:rsid w:val="00A1603F"/>
    <w:rsid w:val="00A1786E"/>
    <w:rsid w:val="00A2010E"/>
    <w:rsid w:val="00A21B82"/>
    <w:rsid w:val="00A221D0"/>
    <w:rsid w:val="00A221FA"/>
    <w:rsid w:val="00A22BF4"/>
    <w:rsid w:val="00A234A5"/>
    <w:rsid w:val="00A24369"/>
    <w:rsid w:val="00A25B19"/>
    <w:rsid w:val="00A25C0F"/>
    <w:rsid w:val="00A25E6A"/>
    <w:rsid w:val="00A2744D"/>
    <w:rsid w:val="00A27532"/>
    <w:rsid w:val="00A278EF"/>
    <w:rsid w:val="00A27A0A"/>
    <w:rsid w:val="00A27DEA"/>
    <w:rsid w:val="00A30808"/>
    <w:rsid w:val="00A3299D"/>
    <w:rsid w:val="00A329F2"/>
    <w:rsid w:val="00A32A16"/>
    <w:rsid w:val="00A335DA"/>
    <w:rsid w:val="00A3379E"/>
    <w:rsid w:val="00A33A77"/>
    <w:rsid w:val="00A33BC8"/>
    <w:rsid w:val="00A33DE5"/>
    <w:rsid w:val="00A3410F"/>
    <w:rsid w:val="00A3471A"/>
    <w:rsid w:val="00A34C7F"/>
    <w:rsid w:val="00A3588A"/>
    <w:rsid w:val="00A3592D"/>
    <w:rsid w:val="00A35BF6"/>
    <w:rsid w:val="00A35E4F"/>
    <w:rsid w:val="00A35E78"/>
    <w:rsid w:val="00A35FB8"/>
    <w:rsid w:val="00A3699D"/>
    <w:rsid w:val="00A37EA4"/>
    <w:rsid w:val="00A40168"/>
    <w:rsid w:val="00A40943"/>
    <w:rsid w:val="00A41703"/>
    <w:rsid w:val="00A41CFD"/>
    <w:rsid w:val="00A41DB5"/>
    <w:rsid w:val="00A43754"/>
    <w:rsid w:val="00A44093"/>
    <w:rsid w:val="00A45B42"/>
    <w:rsid w:val="00A46216"/>
    <w:rsid w:val="00A46381"/>
    <w:rsid w:val="00A46BD4"/>
    <w:rsid w:val="00A46C03"/>
    <w:rsid w:val="00A46C28"/>
    <w:rsid w:val="00A46DEE"/>
    <w:rsid w:val="00A46E3C"/>
    <w:rsid w:val="00A46F8D"/>
    <w:rsid w:val="00A47087"/>
    <w:rsid w:val="00A47A72"/>
    <w:rsid w:val="00A501DD"/>
    <w:rsid w:val="00A50B25"/>
    <w:rsid w:val="00A51703"/>
    <w:rsid w:val="00A52780"/>
    <w:rsid w:val="00A54281"/>
    <w:rsid w:val="00A558B0"/>
    <w:rsid w:val="00A559F5"/>
    <w:rsid w:val="00A55A0E"/>
    <w:rsid w:val="00A55A73"/>
    <w:rsid w:val="00A566AE"/>
    <w:rsid w:val="00A5672C"/>
    <w:rsid w:val="00A573EF"/>
    <w:rsid w:val="00A57AC1"/>
    <w:rsid w:val="00A57D6F"/>
    <w:rsid w:val="00A60676"/>
    <w:rsid w:val="00A6079F"/>
    <w:rsid w:val="00A6089D"/>
    <w:rsid w:val="00A608EE"/>
    <w:rsid w:val="00A620BC"/>
    <w:rsid w:val="00A6212A"/>
    <w:rsid w:val="00A6254E"/>
    <w:rsid w:val="00A6264B"/>
    <w:rsid w:val="00A62DBC"/>
    <w:rsid w:val="00A64C02"/>
    <w:rsid w:val="00A650BB"/>
    <w:rsid w:val="00A65647"/>
    <w:rsid w:val="00A656D3"/>
    <w:rsid w:val="00A65E3B"/>
    <w:rsid w:val="00A65F32"/>
    <w:rsid w:val="00A661A6"/>
    <w:rsid w:val="00A662EA"/>
    <w:rsid w:val="00A66859"/>
    <w:rsid w:val="00A66B8E"/>
    <w:rsid w:val="00A672BB"/>
    <w:rsid w:val="00A6730E"/>
    <w:rsid w:val="00A70200"/>
    <w:rsid w:val="00A70DC5"/>
    <w:rsid w:val="00A71679"/>
    <w:rsid w:val="00A71BFD"/>
    <w:rsid w:val="00A722A9"/>
    <w:rsid w:val="00A748FD"/>
    <w:rsid w:val="00A74EE0"/>
    <w:rsid w:val="00A75789"/>
    <w:rsid w:val="00A76426"/>
    <w:rsid w:val="00A766B4"/>
    <w:rsid w:val="00A76F24"/>
    <w:rsid w:val="00A7715C"/>
    <w:rsid w:val="00A77614"/>
    <w:rsid w:val="00A77B16"/>
    <w:rsid w:val="00A810E2"/>
    <w:rsid w:val="00A8194C"/>
    <w:rsid w:val="00A81D8A"/>
    <w:rsid w:val="00A835BD"/>
    <w:rsid w:val="00A84089"/>
    <w:rsid w:val="00A84679"/>
    <w:rsid w:val="00A847B8"/>
    <w:rsid w:val="00A84A23"/>
    <w:rsid w:val="00A84B42"/>
    <w:rsid w:val="00A8518A"/>
    <w:rsid w:val="00A85734"/>
    <w:rsid w:val="00A85CC6"/>
    <w:rsid w:val="00A87CC0"/>
    <w:rsid w:val="00A87CC3"/>
    <w:rsid w:val="00A90A5F"/>
    <w:rsid w:val="00A91740"/>
    <w:rsid w:val="00A91B4A"/>
    <w:rsid w:val="00A92130"/>
    <w:rsid w:val="00A92751"/>
    <w:rsid w:val="00A92F0F"/>
    <w:rsid w:val="00A94DFC"/>
    <w:rsid w:val="00A94F17"/>
    <w:rsid w:val="00A94F3A"/>
    <w:rsid w:val="00A95885"/>
    <w:rsid w:val="00A9593E"/>
    <w:rsid w:val="00A95B5D"/>
    <w:rsid w:val="00A96ED2"/>
    <w:rsid w:val="00A97CCE"/>
    <w:rsid w:val="00A97CD0"/>
    <w:rsid w:val="00AA0788"/>
    <w:rsid w:val="00AA0B60"/>
    <w:rsid w:val="00AA155A"/>
    <w:rsid w:val="00AA168F"/>
    <w:rsid w:val="00AA17AB"/>
    <w:rsid w:val="00AA1C9B"/>
    <w:rsid w:val="00AA1EC2"/>
    <w:rsid w:val="00AA24EC"/>
    <w:rsid w:val="00AA25B8"/>
    <w:rsid w:val="00AA2C86"/>
    <w:rsid w:val="00AA2D1B"/>
    <w:rsid w:val="00AA3073"/>
    <w:rsid w:val="00AA317C"/>
    <w:rsid w:val="00AA33B8"/>
    <w:rsid w:val="00AA3805"/>
    <w:rsid w:val="00AA38CB"/>
    <w:rsid w:val="00AA402F"/>
    <w:rsid w:val="00AA520B"/>
    <w:rsid w:val="00AA522A"/>
    <w:rsid w:val="00AA597E"/>
    <w:rsid w:val="00AA6087"/>
    <w:rsid w:val="00AA6945"/>
    <w:rsid w:val="00AA69AB"/>
    <w:rsid w:val="00AA6EF7"/>
    <w:rsid w:val="00AA7A95"/>
    <w:rsid w:val="00AA7EF5"/>
    <w:rsid w:val="00AB0557"/>
    <w:rsid w:val="00AB0DAE"/>
    <w:rsid w:val="00AB0FB0"/>
    <w:rsid w:val="00AB1C2F"/>
    <w:rsid w:val="00AB1C36"/>
    <w:rsid w:val="00AB1E8C"/>
    <w:rsid w:val="00AB3487"/>
    <w:rsid w:val="00AB35F6"/>
    <w:rsid w:val="00AB3BA4"/>
    <w:rsid w:val="00AB48EA"/>
    <w:rsid w:val="00AB490B"/>
    <w:rsid w:val="00AB57F1"/>
    <w:rsid w:val="00AB6A4F"/>
    <w:rsid w:val="00AB7224"/>
    <w:rsid w:val="00AB7B10"/>
    <w:rsid w:val="00AC0361"/>
    <w:rsid w:val="00AC0D08"/>
    <w:rsid w:val="00AC17CB"/>
    <w:rsid w:val="00AC1CBE"/>
    <w:rsid w:val="00AC280B"/>
    <w:rsid w:val="00AC2EA6"/>
    <w:rsid w:val="00AC3430"/>
    <w:rsid w:val="00AC38FB"/>
    <w:rsid w:val="00AC3F94"/>
    <w:rsid w:val="00AC43CE"/>
    <w:rsid w:val="00AC4B71"/>
    <w:rsid w:val="00AC550F"/>
    <w:rsid w:val="00AC645E"/>
    <w:rsid w:val="00AC738C"/>
    <w:rsid w:val="00AC7767"/>
    <w:rsid w:val="00AC7795"/>
    <w:rsid w:val="00AD0228"/>
    <w:rsid w:val="00AD0412"/>
    <w:rsid w:val="00AD0803"/>
    <w:rsid w:val="00AD150B"/>
    <w:rsid w:val="00AD2035"/>
    <w:rsid w:val="00AD2A01"/>
    <w:rsid w:val="00AD2D7D"/>
    <w:rsid w:val="00AD3A3E"/>
    <w:rsid w:val="00AD4A6B"/>
    <w:rsid w:val="00AD4CF8"/>
    <w:rsid w:val="00AD5A31"/>
    <w:rsid w:val="00AD5CE4"/>
    <w:rsid w:val="00AD5CFD"/>
    <w:rsid w:val="00AD6075"/>
    <w:rsid w:val="00AD6DA1"/>
    <w:rsid w:val="00AD7373"/>
    <w:rsid w:val="00AD770E"/>
    <w:rsid w:val="00AE086A"/>
    <w:rsid w:val="00AE0925"/>
    <w:rsid w:val="00AE232F"/>
    <w:rsid w:val="00AE23FE"/>
    <w:rsid w:val="00AE2597"/>
    <w:rsid w:val="00AE28C6"/>
    <w:rsid w:val="00AE2DC8"/>
    <w:rsid w:val="00AE3897"/>
    <w:rsid w:val="00AE397D"/>
    <w:rsid w:val="00AE5E5B"/>
    <w:rsid w:val="00AE7877"/>
    <w:rsid w:val="00AE7C33"/>
    <w:rsid w:val="00AF0F83"/>
    <w:rsid w:val="00AF14FB"/>
    <w:rsid w:val="00AF2726"/>
    <w:rsid w:val="00AF285B"/>
    <w:rsid w:val="00AF293D"/>
    <w:rsid w:val="00AF2CC9"/>
    <w:rsid w:val="00AF2DE6"/>
    <w:rsid w:val="00AF46FA"/>
    <w:rsid w:val="00AF4A89"/>
    <w:rsid w:val="00AF5324"/>
    <w:rsid w:val="00AF66DA"/>
    <w:rsid w:val="00AF67AB"/>
    <w:rsid w:val="00AF681C"/>
    <w:rsid w:val="00AF6B04"/>
    <w:rsid w:val="00AF6E65"/>
    <w:rsid w:val="00AF731A"/>
    <w:rsid w:val="00AF7F79"/>
    <w:rsid w:val="00B00037"/>
    <w:rsid w:val="00B002CA"/>
    <w:rsid w:val="00B009AF"/>
    <w:rsid w:val="00B00E33"/>
    <w:rsid w:val="00B014C3"/>
    <w:rsid w:val="00B01850"/>
    <w:rsid w:val="00B0197E"/>
    <w:rsid w:val="00B01F10"/>
    <w:rsid w:val="00B02E9D"/>
    <w:rsid w:val="00B03C6E"/>
    <w:rsid w:val="00B03C7C"/>
    <w:rsid w:val="00B03F62"/>
    <w:rsid w:val="00B04008"/>
    <w:rsid w:val="00B0414C"/>
    <w:rsid w:val="00B04988"/>
    <w:rsid w:val="00B04DDB"/>
    <w:rsid w:val="00B04DE5"/>
    <w:rsid w:val="00B0558C"/>
    <w:rsid w:val="00B0592E"/>
    <w:rsid w:val="00B05A06"/>
    <w:rsid w:val="00B05BD7"/>
    <w:rsid w:val="00B07321"/>
    <w:rsid w:val="00B07E71"/>
    <w:rsid w:val="00B07ED7"/>
    <w:rsid w:val="00B101D7"/>
    <w:rsid w:val="00B1069C"/>
    <w:rsid w:val="00B126D8"/>
    <w:rsid w:val="00B12CF6"/>
    <w:rsid w:val="00B142B2"/>
    <w:rsid w:val="00B15C24"/>
    <w:rsid w:val="00B15E0D"/>
    <w:rsid w:val="00B16626"/>
    <w:rsid w:val="00B17058"/>
    <w:rsid w:val="00B175F8"/>
    <w:rsid w:val="00B203AA"/>
    <w:rsid w:val="00B203CB"/>
    <w:rsid w:val="00B2065F"/>
    <w:rsid w:val="00B207A5"/>
    <w:rsid w:val="00B2087C"/>
    <w:rsid w:val="00B20DEE"/>
    <w:rsid w:val="00B211A8"/>
    <w:rsid w:val="00B216CA"/>
    <w:rsid w:val="00B21CB8"/>
    <w:rsid w:val="00B21E09"/>
    <w:rsid w:val="00B22B9E"/>
    <w:rsid w:val="00B23258"/>
    <w:rsid w:val="00B23A3F"/>
    <w:rsid w:val="00B23DB0"/>
    <w:rsid w:val="00B2417B"/>
    <w:rsid w:val="00B24322"/>
    <w:rsid w:val="00B24425"/>
    <w:rsid w:val="00B246BE"/>
    <w:rsid w:val="00B24B42"/>
    <w:rsid w:val="00B24F28"/>
    <w:rsid w:val="00B255EC"/>
    <w:rsid w:val="00B26058"/>
    <w:rsid w:val="00B2635D"/>
    <w:rsid w:val="00B26614"/>
    <w:rsid w:val="00B26A51"/>
    <w:rsid w:val="00B26AAF"/>
    <w:rsid w:val="00B30755"/>
    <w:rsid w:val="00B31E6E"/>
    <w:rsid w:val="00B32552"/>
    <w:rsid w:val="00B33232"/>
    <w:rsid w:val="00B337ED"/>
    <w:rsid w:val="00B338E4"/>
    <w:rsid w:val="00B34506"/>
    <w:rsid w:val="00B34670"/>
    <w:rsid w:val="00B34E65"/>
    <w:rsid w:val="00B35218"/>
    <w:rsid w:val="00B354D4"/>
    <w:rsid w:val="00B357D3"/>
    <w:rsid w:val="00B35D4A"/>
    <w:rsid w:val="00B35DF7"/>
    <w:rsid w:val="00B360C3"/>
    <w:rsid w:val="00B36645"/>
    <w:rsid w:val="00B367A6"/>
    <w:rsid w:val="00B36C7E"/>
    <w:rsid w:val="00B37007"/>
    <w:rsid w:val="00B37558"/>
    <w:rsid w:val="00B37A6D"/>
    <w:rsid w:val="00B37D49"/>
    <w:rsid w:val="00B403AC"/>
    <w:rsid w:val="00B4059E"/>
    <w:rsid w:val="00B405AF"/>
    <w:rsid w:val="00B40888"/>
    <w:rsid w:val="00B41B78"/>
    <w:rsid w:val="00B422DE"/>
    <w:rsid w:val="00B42672"/>
    <w:rsid w:val="00B42D35"/>
    <w:rsid w:val="00B438D7"/>
    <w:rsid w:val="00B4429A"/>
    <w:rsid w:val="00B44466"/>
    <w:rsid w:val="00B451FD"/>
    <w:rsid w:val="00B454EC"/>
    <w:rsid w:val="00B45E27"/>
    <w:rsid w:val="00B46D40"/>
    <w:rsid w:val="00B46DE4"/>
    <w:rsid w:val="00B47193"/>
    <w:rsid w:val="00B503E7"/>
    <w:rsid w:val="00B507B9"/>
    <w:rsid w:val="00B50B02"/>
    <w:rsid w:val="00B50C26"/>
    <w:rsid w:val="00B50FB6"/>
    <w:rsid w:val="00B5123D"/>
    <w:rsid w:val="00B53074"/>
    <w:rsid w:val="00B54A04"/>
    <w:rsid w:val="00B54EE2"/>
    <w:rsid w:val="00B557AC"/>
    <w:rsid w:val="00B55AA4"/>
    <w:rsid w:val="00B579ED"/>
    <w:rsid w:val="00B60508"/>
    <w:rsid w:val="00B60A77"/>
    <w:rsid w:val="00B60BD2"/>
    <w:rsid w:val="00B60FC8"/>
    <w:rsid w:val="00B61299"/>
    <w:rsid w:val="00B61993"/>
    <w:rsid w:val="00B61A89"/>
    <w:rsid w:val="00B61BAC"/>
    <w:rsid w:val="00B61F39"/>
    <w:rsid w:val="00B62701"/>
    <w:rsid w:val="00B627AD"/>
    <w:rsid w:val="00B628F2"/>
    <w:rsid w:val="00B6338E"/>
    <w:rsid w:val="00B6377F"/>
    <w:rsid w:val="00B63AF8"/>
    <w:rsid w:val="00B64C0B"/>
    <w:rsid w:val="00B6547B"/>
    <w:rsid w:val="00B655E2"/>
    <w:rsid w:val="00B663F1"/>
    <w:rsid w:val="00B66C54"/>
    <w:rsid w:val="00B6752E"/>
    <w:rsid w:val="00B67E04"/>
    <w:rsid w:val="00B70F69"/>
    <w:rsid w:val="00B71007"/>
    <w:rsid w:val="00B7126A"/>
    <w:rsid w:val="00B71C06"/>
    <w:rsid w:val="00B720F0"/>
    <w:rsid w:val="00B7250E"/>
    <w:rsid w:val="00B73073"/>
    <w:rsid w:val="00B73267"/>
    <w:rsid w:val="00B73DD0"/>
    <w:rsid w:val="00B74785"/>
    <w:rsid w:val="00B7580A"/>
    <w:rsid w:val="00B768D8"/>
    <w:rsid w:val="00B76DEB"/>
    <w:rsid w:val="00B7770D"/>
    <w:rsid w:val="00B80DB9"/>
    <w:rsid w:val="00B810BD"/>
    <w:rsid w:val="00B81231"/>
    <w:rsid w:val="00B8155B"/>
    <w:rsid w:val="00B81739"/>
    <w:rsid w:val="00B81A18"/>
    <w:rsid w:val="00B82075"/>
    <w:rsid w:val="00B822E7"/>
    <w:rsid w:val="00B829A5"/>
    <w:rsid w:val="00B82CA4"/>
    <w:rsid w:val="00B82F30"/>
    <w:rsid w:val="00B83592"/>
    <w:rsid w:val="00B83C93"/>
    <w:rsid w:val="00B845B5"/>
    <w:rsid w:val="00B848F4"/>
    <w:rsid w:val="00B849E8"/>
    <w:rsid w:val="00B84D38"/>
    <w:rsid w:val="00B84F6C"/>
    <w:rsid w:val="00B85EE0"/>
    <w:rsid w:val="00B866C6"/>
    <w:rsid w:val="00B879AB"/>
    <w:rsid w:val="00B91C20"/>
    <w:rsid w:val="00B92190"/>
    <w:rsid w:val="00B92560"/>
    <w:rsid w:val="00B927C1"/>
    <w:rsid w:val="00B93CEF"/>
    <w:rsid w:val="00B9490A"/>
    <w:rsid w:val="00B94F12"/>
    <w:rsid w:val="00B95FCE"/>
    <w:rsid w:val="00B9686D"/>
    <w:rsid w:val="00B96AA7"/>
    <w:rsid w:val="00B9743F"/>
    <w:rsid w:val="00B974DF"/>
    <w:rsid w:val="00B9786C"/>
    <w:rsid w:val="00B97C51"/>
    <w:rsid w:val="00B97D09"/>
    <w:rsid w:val="00B97E8D"/>
    <w:rsid w:val="00BA0586"/>
    <w:rsid w:val="00BA06A3"/>
    <w:rsid w:val="00BA165C"/>
    <w:rsid w:val="00BA196B"/>
    <w:rsid w:val="00BA38D8"/>
    <w:rsid w:val="00BA3EB0"/>
    <w:rsid w:val="00BA4346"/>
    <w:rsid w:val="00BA4BC4"/>
    <w:rsid w:val="00BA5425"/>
    <w:rsid w:val="00BA5518"/>
    <w:rsid w:val="00BA57E2"/>
    <w:rsid w:val="00BA60DC"/>
    <w:rsid w:val="00BA653B"/>
    <w:rsid w:val="00BA6DAC"/>
    <w:rsid w:val="00BA752B"/>
    <w:rsid w:val="00BB0435"/>
    <w:rsid w:val="00BB074F"/>
    <w:rsid w:val="00BB0CED"/>
    <w:rsid w:val="00BB1575"/>
    <w:rsid w:val="00BB21D3"/>
    <w:rsid w:val="00BB280D"/>
    <w:rsid w:val="00BB2B0C"/>
    <w:rsid w:val="00BB3024"/>
    <w:rsid w:val="00BB3362"/>
    <w:rsid w:val="00BB4AC3"/>
    <w:rsid w:val="00BB4F2F"/>
    <w:rsid w:val="00BB5349"/>
    <w:rsid w:val="00BB5846"/>
    <w:rsid w:val="00BB5B72"/>
    <w:rsid w:val="00BB67DA"/>
    <w:rsid w:val="00BC0115"/>
    <w:rsid w:val="00BC02B9"/>
    <w:rsid w:val="00BC07BE"/>
    <w:rsid w:val="00BC1125"/>
    <w:rsid w:val="00BC1FEC"/>
    <w:rsid w:val="00BC204F"/>
    <w:rsid w:val="00BC274E"/>
    <w:rsid w:val="00BC2765"/>
    <w:rsid w:val="00BC3213"/>
    <w:rsid w:val="00BC37CA"/>
    <w:rsid w:val="00BC674A"/>
    <w:rsid w:val="00BC727B"/>
    <w:rsid w:val="00BC7347"/>
    <w:rsid w:val="00BC796E"/>
    <w:rsid w:val="00BC7CFC"/>
    <w:rsid w:val="00BD0172"/>
    <w:rsid w:val="00BD07DC"/>
    <w:rsid w:val="00BD1686"/>
    <w:rsid w:val="00BD20EA"/>
    <w:rsid w:val="00BD34E1"/>
    <w:rsid w:val="00BD3ADD"/>
    <w:rsid w:val="00BD4236"/>
    <w:rsid w:val="00BD4543"/>
    <w:rsid w:val="00BD5EA3"/>
    <w:rsid w:val="00BD6044"/>
    <w:rsid w:val="00BD67BE"/>
    <w:rsid w:val="00BD72C5"/>
    <w:rsid w:val="00BD7381"/>
    <w:rsid w:val="00BD73B1"/>
    <w:rsid w:val="00BD7826"/>
    <w:rsid w:val="00BD7A0A"/>
    <w:rsid w:val="00BD7ED8"/>
    <w:rsid w:val="00BD7EEA"/>
    <w:rsid w:val="00BE0A07"/>
    <w:rsid w:val="00BE0CF5"/>
    <w:rsid w:val="00BE1685"/>
    <w:rsid w:val="00BE17D4"/>
    <w:rsid w:val="00BE1BCD"/>
    <w:rsid w:val="00BE2CA8"/>
    <w:rsid w:val="00BE3204"/>
    <w:rsid w:val="00BE3207"/>
    <w:rsid w:val="00BE3A38"/>
    <w:rsid w:val="00BE3A57"/>
    <w:rsid w:val="00BE3D8B"/>
    <w:rsid w:val="00BE42DE"/>
    <w:rsid w:val="00BE441B"/>
    <w:rsid w:val="00BE53CD"/>
    <w:rsid w:val="00BE55FE"/>
    <w:rsid w:val="00BE58D9"/>
    <w:rsid w:val="00BE5D02"/>
    <w:rsid w:val="00BE6BE1"/>
    <w:rsid w:val="00BE6C3C"/>
    <w:rsid w:val="00BE741F"/>
    <w:rsid w:val="00BE755E"/>
    <w:rsid w:val="00BE7961"/>
    <w:rsid w:val="00BF01DC"/>
    <w:rsid w:val="00BF0BA4"/>
    <w:rsid w:val="00BF101C"/>
    <w:rsid w:val="00BF1033"/>
    <w:rsid w:val="00BF1B98"/>
    <w:rsid w:val="00BF1F42"/>
    <w:rsid w:val="00BF1FD4"/>
    <w:rsid w:val="00BF20D1"/>
    <w:rsid w:val="00BF258F"/>
    <w:rsid w:val="00BF2C04"/>
    <w:rsid w:val="00BF32E5"/>
    <w:rsid w:val="00BF3C24"/>
    <w:rsid w:val="00BF4387"/>
    <w:rsid w:val="00BF4698"/>
    <w:rsid w:val="00BF4F9C"/>
    <w:rsid w:val="00BF5B00"/>
    <w:rsid w:val="00BF5EC7"/>
    <w:rsid w:val="00BF6113"/>
    <w:rsid w:val="00BF636C"/>
    <w:rsid w:val="00BF657B"/>
    <w:rsid w:val="00BF6CF0"/>
    <w:rsid w:val="00BF6DA0"/>
    <w:rsid w:val="00BF71C4"/>
    <w:rsid w:val="00C02E99"/>
    <w:rsid w:val="00C032D3"/>
    <w:rsid w:val="00C03872"/>
    <w:rsid w:val="00C04371"/>
    <w:rsid w:val="00C04877"/>
    <w:rsid w:val="00C04AB4"/>
    <w:rsid w:val="00C057E4"/>
    <w:rsid w:val="00C059F1"/>
    <w:rsid w:val="00C06026"/>
    <w:rsid w:val="00C06BBA"/>
    <w:rsid w:val="00C06C08"/>
    <w:rsid w:val="00C07A60"/>
    <w:rsid w:val="00C07D65"/>
    <w:rsid w:val="00C10202"/>
    <w:rsid w:val="00C106D0"/>
    <w:rsid w:val="00C10A00"/>
    <w:rsid w:val="00C1177F"/>
    <w:rsid w:val="00C11A41"/>
    <w:rsid w:val="00C11EC9"/>
    <w:rsid w:val="00C122A2"/>
    <w:rsid w:val="00C12504"/>
    <w:rsid w:val="00C126BF"/>
    <w:rsid w:val="00C126E5"/>
    <w:rsid w:val="00C12AF4"/>
    <w:rsid w:val="00C14158"/>
    <w:rsid w:val="00C14878"/>
    <w:rsid w:val="00C14B2D"/>
    <w:rsid w:val="00C14E31"/>
    <w:rsid w:val="00C1547A"/>
    <w:rsid w:val="00C1570F"/>
    <w:rsid w:val="00C16102"/>
    <w:rsid w:val="00C1655A"/>
    <w:rsid w:val="00C168DA"/>
    <w:rsid w:val="00C179E8"/>
    <w:rsid w:val="00C17ABD"/>
    <w:rsid w:val="00C17BAD"/>
    <w:rsid w:val="00C17EDF"/>
    <w:rsid w:val="00C17F02"/>
    <w:rsid w:val="00C20BBB"/>
    <w:rsid w:val="00C20BE2"/>
    <w:rsid w:val="00C210D1"/>
    <w:rsid w:val="00C21B31"/>
    <w:rsid w:val="00C22B8A"/>
    <w:rsid w:val="00C22EBF"/>
    <w:rsid w:val="00C22EE5"/>
    <w:rsid w:val="00C23091"/>
    <w:rsid w:val="00C231C1"/>
    <w:rsid w:val="00C2386B"/>
    <w:rsid w:val="00C244D4"/>
    <w:rsid w:val="00C249A3"/>
    <w:rsid w:val="00C24F8E"/>
    <w:rsid w:val="00C25677"/>
    <w:rsid w:val="00C256BC"/>
    <w:rsid w:val="00C2729C"/>
    <w:rsid w:val="00C2743F"/>
    <w:rsid w:val="00C27559"/>
    <w:rsid w:val="00C276C8"/>
    <w:rsid w:val="00C27E31"/>
    <w:rsid w:val="00C27F80"/>
    <w:rsid w:val="00C307E8"/>
    <w:rsid w:val="00C30BDA"/>
    <w:rsid w:val="00C30D92"/>
    <w:rsid w:val="00C3118D"/>
    <w:rsid w:val="00C32480"/>
    <w:rsid w:val="00C33131"/>
    <w:rsid w:val="00C35413"/>
    <w:rsid w:val="00C35C22"/>
    <w:rsid w:val="00C361CF"/>
    <w:rsid w:val="00C3625E"/>
    <w:rsid w:val="00C36298"/>
    <w:rsid w:val="00C36E1A"/>
    <w:rsid w:val="00C36FDD"/>
    <w:rsid w:val="00C373AE"/>
    <w:rsid w:val="00C37861"/>
    <w:rsid w:val="00C37B9D"/>
    <w:rsid w:val="00C414CA"/>
    <w:rsid w:val="00C41784"/>
    <w:rsid w:val="00C41AEE"/>
    <w:rsid w:val="00C41E92"/>
    <w:rsid w:val="00C429C4"/>
    <w:rsid w:val="00C42E53"/>
    <w:rsid w:val="00C447B0"/>
    <w:rsid w:val="00C44DC8"/>
    <w:rsid w:val="00C4589F"/>
    <w:rsid w:val="00C45D1E"/>
    <w:rsid w:val="00C46237"/>
    <w:rsid w:val="00C47195"/>
    <w:rsid w:val="00C47826"/>
    <w:rsid w:val="00C478EA"/>
    <w:rsid w:val="00C506A7"/>
    <w:rsid w:val="00C512C9"/>
    <w:rsid w:val="00C5142A"/>
    <w:rsid w:val="00C51458"/>
    <w:rsid w:val="00C5145E"/>
    <w:rsid w:val="00C51FD9"/>
    <w:rsid w:val="00C52376"/>
    <w:rsid w:val="00C52AB3"/>
    <w:rsid w:val="00C52D72"/>
    <w:rsid w:val="00C539DB"/>
    <w:rsid w:val="00C56251"/>
    <w:rsid w:val="00C57533"/>
    <w:rsid w:val="00C57FED"/>
    <w:rsid w:val="00C604F1"/>
    <w:rsid w:val="00C60A03"/>
    <w:rsid w:val="00C60D84"/>
    <w:rsid w:val="00C60EC6"/>
    <w:rsid w:val="00C61918"/>
    <w:rsid w:val="00C61A3F"/>
    <w:rsid w:val="00C61AD9"/>
    <w:rsid w:val="00C61B43"/>
    <w:rsid w:val="00C61B5D"/>
    <w:rsid w:val="00C62B6D"/>
    <w:rsid w:val="00C62D16"/>
    <w:rsid w:val="00C63408"/>
    <w:rsid w:val="00C643EB"/>
    <w:rsid w:val="00C64C39"/>
    <w:rsid w:val="00C65B55"/>
    <w:rsid w:val="00C65F12"/>
    <w:rsid w:val="00C6613F"/>
    <w:rsid w:val="00C67479"/>
    <w:rsid w:val="00C67A00"/>
    <w:rsid w:val="00C704CD"/>
    <w:rsid w:val="00C719E4"/>
    <w:rsid w:val="00C72151"/>
    <w:rsid w:val="00C72605"/>
    <w:rsid w:val="00C72C1A"/>
    <w:rsid w:val="00C733AE"/>
    <w:rsid w:val="00C739A3"/>
    <w:rsid w:val="00C74AF5"/>
    <w:rsid w:val="00C757D7"/>
    <w:rsid w:val="00C75E63"/>
    <w:rsid w:val="00C76000"/>
    <w:rsid w:val="00C7639D"/>
    <w:rsid w:val="00C76F93"/>
    <w:rsid w:val="00C77174"/>
    <w:rsid w:val="00C77516"/>
    <w:rsid w:val="00C77ABB"/>
    <w:rsid w:val="00C77D6E"/>
    <w:rsid w:val="00C8005E"/>
    <w:rsid w:val="00C80BCB"/>
    <w:rsid w:val="00C80FDA"/>
    <w:rsid w:val="00C81112"/>
    <w:rsid w:val="00C815F6"/>
    <w:rsid w:val="00C81EF6"/>
    <w:rsid w:val="00C81FAD"/>
    <w:rsid w:val="00C82057"/>
    <w:rsid w:val="00C82A35"/>
    <w:rsid w:val="00C82E75"/>
    <w:rsid w:val="00C8356D"/>
    <w:rsid w:val="00C83747"/>
    <w:rsid w:val="00C839FC"/>
    <w:rsid w:val="00C85549"/>
    <w:rsid w:val="00C85CBE"/>
    <w:rsid w:val="00C8655C"/>
    <w:rsid w:val="00C867A8"/>
    <w:rsid w:val="00C86E74"/>
    <w:rsid w:val="00C87E0B"/>
    <w:rsid w:val="00C9043E"/>
    <w:rsid w:val="00C9076A"/>
    <w:rsid w:val="00C90A01"/>
    <w:rsid w:val="00C90B57"/>
    <w:rsid w:val="00C90FEE"/>
    <w:rsid w:val="00C9189A"/>
    <w:rsid w:val="00C9197C"/>
    <w:rsid w:val="00C91CC1"/>
    <w:rsid w:val="00C91F2B"/>
    <w:rsid w:val="00C93336"/>
    <w:rsid w:val="00C9418C"/>
    <w:rsid w:val="00C9421F"/>
    <w:rsid w:val="00C94A1B"/>
    <w:rsid w:val="00C94EB9"/>
    <w:rsid w:val="00C95278"/>
    <w:rsid w:val="00C95CC0"/>
    <w:rsid w:val="00C95E04"/>
    <w:rsid w:val="00C96A0D"/>
    <w:rsid w:val="00CA0320"/>
    <w:rsid w:val="00CA0439"/>
    <w:rsid w:val="00CA0981"/>
    <w:rsid w:val="00CA1D22"/>
    <w:rsid w:val="00CA223B"/>
    <w:rsid w:val="00CA2869"/>
    <w:rsid w:val="00CA305E"/>
    <w:rsid w:val="00CA3695"/>
    <w:rsid w:val="00CA391F"/>
    <w:rsid w:val="00CA3B0C"/>
    <w:rsid w:val="00CA3D98"/>
    <w:rsid w:val="00CA4A79"/>
    <w:rsid w:val="00CA5615"/>
    <w:rsid w:val="00CA568D"/>
    <w:rsid w:val="00CA5A46"/>
    <w:rsid w:val="00CA5D6D"/>
    <w:rsid w:val="00CA5D6F"/>
    <w:rsid w:val="00CA5F13"/>
    <w:rsid w:val="00CA6703"/>
    <w:rsid w:val="00CA6F95"/>
    <w:rsid w:val="00CA7DB6"/>
    <w:rsid w:val="00CA7FF4"/>
    <w:rsid w:val="00CB05D7"/>
    <w:rsid w:val="00CB083E"/>
    <w:rsid w:val="00CB14FC"/>
    <w:rsid w:val="00CB16B9"/>
    <w:rsid w:val="00CB1F03"/>
    <w:rsid w:val="00CB2170"/>
    <w:rsid w:val="00CB33AB"/>
    <w:rsid w:val="00CB3D96"/>
    <w:rsid w:val="00CB3E25"/>
    <w:rsid w:val="00CB49E0"/>
    <w:rsid w:val="00CB4F0A"/>
    <w:rsid w:val="00CB54DE"/>
    <w:rsid w:val="00CB5E5C"/>
    <w:rsid w:val="00CB6139"/>
    <w:rsid w:val="00CB6193"/>
    <w:rsid w:val="00CC060D"/>
    <w:rsid w:val="00CC07CD"/>
    <w:rsid w:val="00CC1A38"/>
    <w:rsid w:val="00CC1EC7"/>
    <w:rsid w:val="00CC2C57"/>
    <w:rsid w:val="00CC3189"/>
    <w:rsid w:val="00CC33AF"/>
    <w:rsid w:val="00CC357B"/>
    <w:rsid w:val="00CC3B22"/>
    <w:rsid w:val="00CC3D13"/>
    <w:rsid w:val="00CC4238"/>
    <w:rsid w:val="00CC56C3"/>
    <w:rsid w:val="00CC5A0D"/>
    <w:rsid w:val="00CC5BD9"/>
    <w:rsid w:val="00CC664A"/>
    <w:rsid w:val="00CC665D"/>
    <w:rsid w:val="00CC6BE7"/>
    <w:rsid w:val="00CC6D11"/>
    <w:rsid w:val="00CC7D4C"/>
    <w:rsid w:val="00CC7F57"/>
    <w:rsid w:val="00CD033B"/>
    <w:rsid w:val="00CD0657"/>
    <w:rsid w:val="00CD1015"/>
    <w:rsid w:val="00CD1073"/>
    <w:rsid w:val="00CD1178"/>
    <w:rsid w:val="00CD1827"/>
    <w:rsid w:val="00CD248E"/>
    <w:rsid w:val="00CD3B07"/>
    <w:rsid w:val="00CD45ED"/>
    <w:rsid w:val="00CD4657"/>
    <w:rsid w:val="00CD4793"/>
    <w:rsid w:val="00CD4B11"/>
    <w:rsid w:val="00CD4BFA"/>
    <w:rsid w:val="00CD5961"/>
    <w:rsid w:val="00CD59D9"/>
    <w:rsid w:val="00CD5A5C"/>
    <w:rsid w:val="00CD5B24"/>
    <w:rsid w:val="00CD62A5"/>
    <w:rsid w:val="00CD686A"/>
    <w:rsid w:val="00CD72B8"/>
    <w:rsid w:val="00CD7B6D"/>
    <w:rsid w:val="00CD7BB0"/>
    <w:rsid w:val="00CE04D0"/>
    <w:rsid w:val="00CE05E0"/>
    <w:rsid w:val="00CE0A87"/>
    <w:rsid w:val="00CE1136"/>
    <w:rsid w:val="00CE15A1"/>
    <w:rsid w:val="00CE15FA"/>
    <w:rsid w:val="00CE18AE"/>
    <w:rsid w:val="00CE1D82"/>
    <w:rsid w:val="00CE22CA"/>
    <w:rsid w:val="00CE2494"/>
    <w:rsid w:val="00CE28E9"/>
    <w:rsid w:val="00CE36E9"/>
    <w:rsid w:val="00CE3D86"/>
    <w:rsid w:val="00CE457B"/>
    <w:rsid w:val="00CE48B3"/>
    <w:rsid w:val="00CE4A10"/>
    <w:rsid w:val="00CE5113"/>
    <w:rsid w:val="00CE58B5"/>
    <w:rsid w:val="00CE591A"/>
    <w:rsid w:val="00CE591C"/>
    <w:rsid w:val="00CE5933"/>
    <w:rsid w:val="00CE613D"/>
    <w:rsid w:val="00CE643C"/>
    <w:rsid w:val="00CE6A03"/>
    <w:rsid w:val="00CE6ED0"/>
    <w:rsid w:val="00CE7B97"/>
    <w:rsid w:val="00CF04F0"/>
    <w:rsid w:val="00CF079F"/>
    <w:rsid w:val="00CF0942"/>
    <w:rsid w:val="00CF0E38"/>
    <w:rsid w:val="00CF0E8C"/>
    <w:rsid w:val="00CF0FCD"/>
    <w:rsid w:val="00CF101E"/>
    <w:rsid w:val="00CF1C70"/>
    <w:rsid w:val="00CF2458"/>
    <w:rsid w:val="00CF287F"/>
    <w:rsid w:val="00CF3240"/>
    <w:rsid w:val="00CF3623"/>
    <w:rsid w:val="00CF5334"/>
    <w:rsid w:val="00CF5AD2"/>
    <w:rsid w:val="00CF63B1"/>
    <w:rsid w:val="00CF757C"/>
    <w:rsid w:val="00CF78C0"/>
    <w:rsid w:val="00CF7EA7"/>
    <w:rsid w:val="00CF7F52"/>
    <w:rsid w:val="00D0018B"/>
    <w:rsid w:val="00D00D68"/>
    <w:rsid w:val="00D01A1C"/>
    <w:rsid w:val="00D01A5B"/>
    <w:rsid w:val="00D01F1D"/>
    <w:rsid w:val="00D022AA"/>
    <w:rsid w:val="00D02BD3"/>
    <w:rsid w:val="00D02C5D"/>
    <w:rsid w:val="00D02F58"/>
    <w:rsid w:val="00D03FDB"/>
    <w:rsid w:val="00D042E4"/>
    <w:rsid w:val="00D04815"/>
    <w:rsid w:val="00D04850"/>
    <w:rsid w:val="00D04B60"/>
    <w:rsid w:val="00D058B7"/>
    <w:rsid w:val="00D06033"/>
    <w:rsid w:val="00D0631C"/>
    <w:rsid w:val="00D06816"/>
    <w:rsid w:val="00D071A6"/>
    <w:rsid w:val="00D0779D"/>
    <w:rsid w:val="00D07DFF"/>
    <w:rsid w:val="00D10225"/>
    <w:rsid w:val="00D10A65"/>
    <w:rsid w:val="00D10B88"/>
    <w:rsid w:val="00D10CD5"/>
    <w:rsid w:val="00D10DBE"/>
    <w:rsid w:val="00D11522"/>
    <w:rsid w:val="00D118B3"/>
    <w:rsid w:val="00D11E52"/>
    <w:rsid w:val="00D11E6D"/>
    <w:rsid w:val="00D13268"/>
    <w:rsid w:val="00D138AA"/>
    <w:rsid w:val="00D140DF"/>
    <w:rsid w:val="00D149FF"/>
    <w:rsid w:val="00D14E9D"/>
    <w:rsid w:val="00D159C7"/>
    <w:rsid w:val="00D16066"/>
    <w:rsid w:val="00D1683D"/>
    <w:rsid w:val="00D16AF8"/>
    <w:rsid w:val="00D16D0F"/>
    <w:rsid w:val="00D200CE"/>
    <w:rsid w:val="00D203E2"/>
    <w:rsid w:val="00D2040D"/>
    <w:rsid w:val="00D209BD"/>
    <w:rsid w:val="00D20ED2"/>
    <w:rsid w:val="00D20FE0"/>
    <w:rsid w:val="00D210AF"/>
    <w:rsid w:val="00D215F5"/>
    <w:rsid w:val="00D21CEE"/>
    <w:rsid w:val="00D21E86"/>
    <w:rsid w:val="00D2218C"/>
    <w:rsid w:val="00D22283"/>
    <w:rsid w:val="00D22C24"/>
    <w:rsid w:val="00D2308E"/>
    <w:rsid w:val="00D2328B"/>
    <w:rsid w:val="00D23EA9"/>
    <w:rsid w:val="00D23FAD"/>
    <w:rsid w:val="00D241D4"/>
    <w:rsid w:val="00D2421B"/>
    <w:rsid w:val="00D2461F"/>
    <w:rsid w:val="00D248E8"/>
    <w:rsid w:val="00D2508D"/>
    <w:rsid w:val="00D25213"/>
    <w:rsid w:val="00D25B8B"/>
    <w:rsid w:val="00D27680"/>
    <w:rsid w:val="00D277F6"/>
    <w:rsid w:val="00D27AA6"/>
    <w:rsid w:val="00D301B3"/>
    <w:rsid w:val="00D304CF"/>
    <w:rsid w:val="00D304FA"/>
    <w:rsid w:val="00D31264"/>
    <w:rsid w:val="00D312EB"/>
    <w:rsid w:val="00D31D94"/>
    <w:rsid w:val="00D32279"/>
    <w:rsid w:val="00D32FDD"/>
    <w:rsid w:val="00D330B8"/>
    <w:rsid w:val="00D33A5D"/>
    <w:rsid w:val="00D33C10"/>
    <w:rsid w:val="00D341A3"/>
    <w:rsid w:val="00D344FE"/>
    <w:rsid w:val="00D34830"/>
    <w:rsid w:val="00D34DEB"/>
    <w:rsid w:val="00D34E39"/>
    <w:rsid w:val="00D357D1"/>
    <w:rsid w:val="00D360A5"/>
    <w:rsid w:val="00D37C03"/>
    <w:rsid w:val="00D406BF"/>
    <w:rsid w:val="00D409F0"/>
    <w:rsid w:val="00D40FF1"/>
    <w:rsid w:val="00D4170A"/>
    <w:rsid w:val="00D42864"/>
    <w:rsid w:val="00D42AF3"/>
    <w:rsid w:val="00D42E50"/>
    <w:rsid w:val="00D445DB"/>
    <w:rsid w:val="00D44A32"/>
    <w:rsid w:val="00D44B08"/>
    <w:rsid w:val="00D44E34"/>
    <w:rsid w:val="00D460C6"/>
    <w:rsid w:val="00D46F70"/>
    <w:rsid w:val="00D47053"/>
    <w:rsid w:val="00D47DEB"/>
    <w:rsid w:val="00D504B9"/>
    <w:rsid w:val="00D507B5"/>
    <w:rsid w:val="00D51D99"/>
    <w:rsid w:val="00D522B5"/>
    <w:rsid w:val="00D5291D"/>
    <w:rsid w:val="00D52A0A"/>
    <w:rsid w:val="00D5303E"/>
    <w:rsid w:val="00D539E8"/>
    <w:rsid w:val="00D53FDF"/>
    <w:rsid w:val="00D5463D"/>
    <w:rsid w:val="00D54965"/>
    <w:rsid w:val="00D54A3D"/>
    <w:rsid w:val="00D553D9"/>
    <w:rsid w:val="00D554D9"/>
    <w:rsid w:val="00D5562F"/>
    <w:rsid w:val="00D55BBB"/>
    <w:rsid w:val="00D5715A"/>
    <w:rsid w:val="00D579A7"/>
    <w:rsid w:val="00D57FC7"/>
    <w:rsid w:val="00D600D0"/>
    <w:rsid w:val="00D6088E"/>
    <w:rsid w:val="00D60F9B"/>
    <w:rsid w:val="00D62560"/>
    <w:rsid w:val="00D629AF"/>
    <w:rsid w:val="00D62EA0"/>
    <w:rsid w:val="00D6307E"/>
    <w:rsid w:val="00D636F9"/>
    <w:rsid w:val="00D63845"/>
    <w:rsid w:val="00D642D4"/>
    <w:rsid w:val="00D643E3"/>
    <w:rsid w:val="00D64BE3"/>
    <w:rsid w:val="00D650D6"/>
    <w:rsid w:val="00D67272"/>
    <w:rsid w:val="00D672B4"/>
    <w:rsid w:val="00D675BB"/>
    <w:rsid w:val="00D67975"/>
    <w:rsid w:val="00D67E27"/>
    <w:rsid w:val="00D7060E"/>
    <w:rsid w:val="00D706DE"/>
    <w:rsid w:val="00D70920"/>
    <w:rsid w:val="00D70F4D"/>
    <w:rsid w:val="00D723D4"/>
    <w:rsid w:val="00D72AB4"/>
    <w:rsid w:val="00D73452"/>
    <w:rsid w:val="00D735DD"/>
    <w:rsid w:val="00D74ADB"/>
    <w:rsid w:val="00D75925"/>
    <w:rsid w:val="00D7613B"/>
    <w:rsid w:val="00D76199"/>
    <w:rsid w:val="00D76ACB"/>
    <w:rsid w:val="00D77130"/>
    <w:rsid w:val="00D774DB"/>
    <w:rsid w:val="00D77B01"/>
    <w:rsid w:val="00D802AA"/>
    <w:rsid w:val="00D812CC"/>
    <w:rsid w:val="00D81668"/>
    <w:rsid w:val="00D82771"/>
    <w:rsid w:val="00D82958"/>
    <w:rsid w:val="00D83263"/>
    <w:rsid w:val="00D84CB1"/>
    <w:rsid w:val="00D84CD5"/>
    <w:rsid w:val="00D862E5"/>
    <w:rsid w:val="00D87D80"/>
    <w:rsid w:val="00D9001F"/>
    <w:rsid w:val="00D904DA"/>
    <w:rsid w:val="00D90C13"/>
    <w:rsid w:val="00D90C17"/>
    <w:rsid w:val="00D91591"/>
    <w:rsid w:val="00D92576"/>
    <w:rsid w:val="00D92A20"/>
    <w:rsid w:val="00D92C3D"/>
    <w:rsid w:val="00D93ED2"/>
    <w:rsid w:val="00D94178"/>
    <w:rsid w:val="00D9433E"/>
    <w:rsid w:val="00D95B65"/>
    <w:rsid w:val="00D9663D"/>
    <w:rsid w:val="00D96D1D"/>
    <w:rsid w:val="00DA056B"/>
    <w:rsid w:val="00DA0CAD"/>
    <w:rsid w:val="00DA134F"/>
    <w:rsid w:val="00DA1DB3"/>
    <w:rsid w:val="00DA1E1F"/>
    <w:rsid w:val="00DA205A"/>
    <w:rsid w:val="00DA4998"/>
    <w:rsid w:val="00DA5249"/>
    <w:rsid w:val="00DA5D62"/>
    <w:rsid w:val="00DA637C"/>
    <w:rsid w:val="00DA6519"/>
    <w:rsid w:val="00DA6A67"/>
    <w:rsid w:val="00DA7761"/>
    <w:rsid w:val="00DA7C69"/>
    <w:rsid w:val="00DA7E1F"/>
    <w:rsid w:val="00DB09AF"/>
    <w:rsid w:val="00DB0B75"/>
    <w:rsid w:val="00DB0B98"/>
    <w:rsid w:val="00DB0DAA"/>
    <w:rsid w:val="00DB0E7E"/>
    <w:rsid w:val="00DB1734"/>
    <w:rsid w:val="00DB22B4"/>
    <w:rsid w:val="00DB2E52"/>
    <w:rsid w:val="00DB3326"/>
    <w:rsid w:val="00DB41AB"/>
    <w:rsid w:val="00DB541D"/>
    <w:rsid w:val="00DB60E8"/>
    <w:rsid w:val="00DB6127"/>
    <w:rsid w:val="00DB63BA"/>
    <w:rsid w:val="00DB6D9C"/>
    <w:rsid w:val="00DB7605"/>
    <w:rsid w:val="00DB799E"/>
    <w:rsid w:val="00DC04A3"/>
    <w:rsid w:val="00DC090A"/>
    <w:rsid w:val="00DC0D95"/>
    <w:rsid w:val="00DC1172"/>
    <w:rsid w:val="00DC11D2"/>
    <w:rsid w:val="00DC1370"/>
    <w:rsid w:val="00DC14E1"/>
    <w:rsid w:val="00DC20BA"/>
    <w:rsid w:val="00DC2223"/>
    <w:rsid w:val="00DC2268"/>
    <w:rsid w:val="00DC25E6"/>
    <w:rsid w:val="00DC2E23"/>
    <w:rsid w:val="00DC32F8"/>
    <w:rsid w:val="00DC3354"/>
    <w:rsid w:val="00DC36E5"/>
    <w:rsid w:val="00DC3AED"/>
    <w:rsid w:val="00DC3F6D"/>
    <w:rsid w:val="00DC42D8"/>
    <w:rsid w:val="00DC4669"/>
    <w:rsid w:val="00DC49DF"/>
    <w:rsid w:val="00DC4AF3"/>
    <w:rsid w:val="00DC4D1E"/>
    <w:rsid w:val="00DC68E8"/>
    <w:rsid w:val="00DC691E"/>
    <w:rsid w:val="00DC7149"/>
    <w:rsid w:val="00DC7887"/>
    <w:rsid w:val="00DC7AFB"/>
    <w:rsid w:val="00DD003F"/>
    <w:rsid w:val="00DD00E4"/>
    <w:rsid w:val="00DD13D3"/>
    <w:rsid w:val="00DD15A9"/>
    <w:rsid w:val="00DD1915"/>
    <w:rsid w:val="00DD2283"/>
    <w:rsid w:val="00DD2663"/>
    <w:rsid w:val="00DD3AB4"/>
    <w:rsid w:val="00DD3B59"/>
    <w:rsid w:val="00DD4196"/>
    <w:rsid w:val="00DD5CE7"/>
    <w:rsid w:val="00DD61B2"/>
    <w:rsid w:val="00DD698E"/>
    <w:rsid w:val="00DD7F65"/>
    <w:rsid w:val="00DE0011"/>
    <w:rsid w:val="00DE1A34"/>
    <w:rsid w:val="00DE1AE6"/>
    <w:rsid w:val="00DE1B05"/>
    <w:rsid w:val="00DE1FFF"/>
    <w:rsid w:val="00DE3481"/>
    <w:rsid w:val="00DE3688"/>
    <w:rsid w:val="00DE3816"/>
    <w:rsid w:val="00DE5069"/>
    <w:rsid w:val="00DE55A3"/>
    <w:rsid w:val="00DE5A72"/>
    <w:rsid w:val="00DE661C"/>
    <w:rsid w:val="00DE6A67"/>
    <w:rsid w:val="00DE7015"/>
    <w:rsid w:val="00DE7BB1"/>
    <w:rsid w:val="00DF043A"/>
    <w:rsid w:val="00DF057C"/>
    <w:rsid w:val="00DF060C"/>
    <w:rsid w:val="00DF076C"/>
    <w:rsid w:val="00DF1632"/>
    <w:rsid w:val="00DF18EE"/>
    <w:rsid w:val="00DF1C90"/>
    <w:rsid w:val="00DF28E4"/>
    <w:rsid w:val="00DF2FC7"/>
    <w:rsid w:val="00DF3732"/>
    <w:rsid w:val="00DF3887"/>
    <w:rsid w:val="00DF453B"/>
    <w:rsid w:val="00DF47FF"/>
    <w:rsid w:val="00DF48C7"/>
    <w:rsid w:val="00DF5332"/>
    <w:rsid w:val="00DF56B2"/>
    <w:rsid w:val="00DF6C62"/>
    <w:rsid w:val="00DF7209"/>
    <w:rsid w:val="00DF726F"/>
    <w:rsid w:val="00DF7A86"/>
    <w:rsid w:val="00DF7B07"/>
    <w:rsid w:val="00E0087A"/>
    <w:rsid w:val="00E01451"/>
    <w:rsid w:val="00E01460"/>
    <w:rsid w:val="00E019B3"/>
    <w:rsid w:val="00E02554"/>
    <w:rsid w:val="00E026E9"/>
    <w:rsid w:val="00E02AE2"/>
    <w:rsid w:val="00E02F9B"/>
    <w:rsid w:val="00E03105"/>
    <w:rsid w:val="00E033EE"/>
    <w:rsid w:val="00E034F8"/>
    <w:rsid w:val="00E0422A"/>
    <w:rsid w:val="00E04BE2"/>
    <w:rsid w:val="00E054D3"/>
    <w:rsid w:val="00E05DBA"/>
    <w:rsid w:val="00E06B93"/>
    <w:rsid w:val="00E06E61"/>
    <w:rsid w:val="00E07105"/>
    <w:rsid w:val="00E07474"/>
    <w:rsid w:val="00E077C5"/>
    <w:rsid w:val="00E07951"/>
    <w:rsid w:val="00E07F75"/>
    <w:rsid w:val="00E1005D"/>
    <w:rsid w:val="00E10348"/>
    <w:rsid w:val="00E11ADE"/>
    <w:rsid w:val="00E11BDD"/>
    <w:rsid w:val="00E11EAA"/>
    <w:rsid w:val="00E120E1"/>
    <w:rsid w:val="00E1283E"/>
    <w:rsid w:val="00E129CA"/>
    <w:rsid w:val="00E13036"/>
    <w:rsid w:val="00E1336A"/>
    <w:rsid w:val="00E133C1"/>
    <w:rsid w:val="00E15DD3"/>
    <w:rsid w:val="00E15EE9"/>
    <w:rsid w:val="00E16ECA"/>
    <w:rsid w:val="00E17971"/>
    <w:rsid w:val="00E20180"/>
    <w:rsid w:val="00E202E7"/>
    <w:rsid w:val="00E2079F"/>
    <w:rsid w:val="00E23108"/>
    <w:rsid w:val="00E2314A"/>
    <w:rsid w:val="00E235C9"/>
    <w:rsid w:val="00E24230"/>
    <w:rsid w:val="00E2423D"/>
    <w:rsid w:val="00E24669"/>
    <w:rsid w:val="00E24733"/>
    <w:rsid w:val="00E24C7A"/>
    <w:rsid w:val="00E24CF6"/>
    <w:rsid w:val="00E24D12"/>
    <w:rsid w:val="00E25F68"/>
    <w:rsid w:val="00E26191"/>
    <w:rsid w:val="00E263FB"/>
    <w:rsid w:val="00E26725"/>
    <w:rsid w:val="00E26865"/>
    <w:rsid w:val="00E27BF4"/>
    <w:rsid w:val="00E300C5"/>
    <w:rsid w:val="00E30212"/>
    <w:rsid w:val="00E307B7"/>
    <w:rsid w:val="00E310A5"/>
    <w:rsid w:val="00E313AB"/>
    <w:rsid w:val="00E31438"/>
    <w:rsid w:val="00E32446"/>
    <w:rsid w:val="00E3264E"/>
    <w:rsid w:val="00E331B6"/>
    <w:rsid w:val="00E33231"/>
    <w:rsid w:val="00E33C1D"/>
    <w:rsid w:val="00E34188"/>
    <w:rsid w:val="00E34285"/>
    <w:rsid w:val="00E34801"/>
    <w:rsid w:val="00E358E7"/>
    <w:rsid w:val="00E35DEE"/>
    <w:rsid w:val="00E35E6A"/>
    <w:rsid w:val="00E36C3A"/>
    <w:rsid w:val="00E36C6E"/>
    <w:rsid w:val="00E37AFB"/>
    <w:rsid w:val="00E37DD2"/>
    <w:rsid w:val="00E40312"/>
    <w:rsid w:val="00E405AD"/>
    <w:rsid w:val="00E40E16"/>
    <w:rsid w:val="00E41947"/>
    <w:rsid w:val="00E421A6"/>
    <w:rsid w:val="00E4294A"/>
    <w:rsid w:val="00E42CA7"/>
    <w:rsid w:val="00E42D7F"/>
    <w:rsid w:val="00E4351C"/>
    <w:rsid w:val="00E440C0"/>
    <w:rsid w:val="00E4442C"/>
    <w:rsid w:val="00E4552C"/>
    <w:rsid w:val="00E460F6"/>
    <w:rsid w:val="00E46104"/>
    <w:rsid w:val="00E46238"/>
    <w:rsid w:val="00E46538"/>
    <w:rsid w:val="00E46C36"/>
    <w:rsid w:val="00E46D6B"/>
    <w:rsid w:val="00E47468"/>
    <w:rsid w:val="00E50AE8"/>
    <w:rsid w:val="00E50FF8"/>
    <w:rsid w:val="00E517BB"/>
    <w:rsid w:val="00E51CF6"/>
    <w:rsid w:val="00E520EA"/>
    <w:rsid w:val="00E5231B"/>
    <w:rsid w:val="00E5233F"/>
    <w:rsid w:val="00E52389"/>
    <w:rsid w:val="00E5255E"/>
    <w:rsid w:val="00E52835"/>
    <w:rsid w:val="00E52925"/>
    <w:rsid w:val="00E52F48"/>
    <w:rsid w:val="00E536C4"/>
    <w:rsid w:val="00E53A9F"/>
    <w:rsid w:val="00E55B64"/>
    <w:rsid w:val="00E56EAC"/>
    <w:rsid w:val="00E572B0"/>
    <w:rsid w:val="00E576E4"/>
    <w:rsid w:val="00E57804"/>
    <w:rsid w:val="00E57BAB"/>
    <w:rsid w:val="00E57CF2"/>
    <w:rsid w:val="00E60A3D"/>
    <w:rsid w:val="00E61326"/>
    <w:rsid w:val="00E61937"/>
    <w:rsid w:val="00E62561"/>
    <w:rsid w:val="00E626E2"/>
    <w:rsid w:val="00E629C6"/>
    <w:rsid w:val="00E62C85"/>
    <w:rsid w:val="00E63B96"/>
    <w:rsid w:val="00E63BB8"/>
    <w:rsid w:val="00E63F34"/>
    <w:rsid w:val="00E64294"/>
    <w:rsid w:val="00E642AA"/>
    <w:rsid w:val="00E65473"/>
    <w:rsid w:val="00E65D2C"/>
    <w:rsid w:val="00E66269"/>
    <w:rsid w:val="00E6681D"/>
    <w:rsid w:val="00E66A3B"/>
    <w:rsid w:val="00E67379"/>
    <w:rsid w:val="00E677D7"/>
    <w:rsid w:val="00E67DC0"/>
    <w:rsid w:val="00E70470"/>
    <w:rsid w:val="00E71C5C"/>
    <w:rsid w:val="00E72AC0"/>
    <w:rsid w:val="00E737D9"/>
    <w:rsid w:val="00E737EC"/>
    <w:rsid w:val="00E73AA6"/>
    <w:rsid w:val="00E73CFE"/>
    <w:rsid w:val="00E75827"/>
    <w:rsid w:val="00E75A3F"/>
    <w:rsid w:val="00E766E5"/>
    <w:rsid w:val="00E76BF0"/>
    <w:rsid w:val="00E77369"/>
    <w:rsid w:val="00E779E7"/>
    <w:rsid w:val="00E77A2A"/>
    <w:rsid w:val="00E77AA5"/>
    <w:rsid w:val="00E77DCD"/>
    <w:rsid w:val="00E808B6"/>
    <w:rsid w:val="00E809A7"/>
    <w:rsid w:val="00E81675"/>
    <w:rsid w:val="00E81A6A"/>
    <w:rsid w:val="00E81E96"/>
    <w:rsid w:val="00E81EAC"/>
    <w:rsid w:val="00E82CA3"/>
    <w:rsid w:val="00E835B0"/>
    <w:rsid w:val="00E83AE9"/>
    <w:rsid w:val="00E83DA1"/>
    <w:rsid w:val="00E849FE"/>
    <w:rsid w:val="00E84BE1"/>
    <w:rsid w:val="00E84D9E"/>
    <w:rsid w:val="00E85839"/>
    <w:rsid w:val="00E86CA0"/>
    <w:rsid w:val="00E86CA3"/>
    <w:rsid w:val="00E87061"/>
    <w:rsid w:val="00E87774"/>
    <w:rsid w:val="00E87880"/>
    <w:rsid w:val="00E87AD1"/>
    <w:rsid w:val="00E90DDB"/>
    <w:rsid w:val="00E9121A"/>
    <w:rsid w:val="00E915C2"/>
    <w:rsid w:val="00E9182A"/>
    <w:rsid w:val="00E91833"/>
    <w:rsid w:val="00E91A96"/>
    <w:rsid w:val="00E92837"/>
    <w:rsid w:val="00E93432"/>
    <w:rsid w:val="00E9409E"/>
    <w:rsid w:val="00E9443B"/>
    <w:rsid w:val="00E945F4"/>
    <w:rsid w:val="00E952A8"/>
    <w:rsid w:val="00E9580C"/>
    <w:rsid w:val="00E95831"/>
    <w:rsid w:val="00E9716E"/>
    <w:rsid w:val="00E9726A"/>
    <w:rsid w:val="00EA0970"/>
    <w:rsid w:val="00EA1D3C"/>
    <w:rsid w:val="00EA431E"/>
    <w:rsid w:val="00EA5C47"/>
    <w:rsid w:val="00EA5F26"/>
    <w:rsid w:val="00EA6075"/>
    <w:rsid w:val="00EA670C"/>
    <w:rsid w:val="00EA678B"/>
    <w:rsid w:val="00EA6AA6"/>
    <w:rsid w:val="00EA7042"/>
    <w:rsid w:val="00EA7332"/>
    <w:rsid w:val="00EA74FF"/>
    <w:rsid w:val="00EA7DA1"/>
    <w:rsid w:val="00EB0F3D"/>
    <w:rsid w:val="00EB115E"/>
    <w:rsid w:val="00EB1162"/>
    <w:rsid w:val="00EB2971"/>
    <w:rsid w:val="00EB3C32"/>
    <w:rsid w:val="00EB3C69"/>
    <w:rsid w:val="00EB3D29"/>
    <w:rsid w:val="00EB41DB"/>
    <w:rsid w:val="00EB4436"/>
    <w:rsid w:val="00EB57A7"/>
    <w:rsid w:val="00EB5967"/>
    <w:rsid w:val="00EB6033"/>
    <w:rsid w:val="00EB6869"/>
    <w:rsid w:val="00EB6AE2"/>
    <w:rsid w:val="00EB6F3A"/>
    <w:rsid w:val="00EB7368"/>
    <w:rsid w:val="00EB739B"/>
    <w:rsid w:val="00EB7465"/>
    <w:rsid w:val="00EB747F"/>
    <w:rsid w:val="00EC060E"/>
    <w:rsid w:val="00EC08A8"/>
    <w:rsid w:val="00EC09B7"/>
    <w:rsid w:val="00EC0FB6"/>
    <w:rsid w:val="00EC1383"/>
    <w:rsid w:val="00EC14A9"/>
    <w:rsid w:val="00EC1C95"/>
    <w:rsid w:val="00EC414C"/>
    <w:rsid w:val="00EC55AF"/>
    <w:rsid w:val="00EC61F3"/>
    <w:rsid w:val="00EC6248"/>
    <w:rsid w:val="00EC624E"/>
    <w:rsid w:val="00EC6DF8"/>
    <w:rsid w:val="00EC6EEB"/>
    <w:rsid w:val="00ED06D5"/>
    <w:rsid w:val="00ED10BA"/>
    <w:rsid w:val="00ED13E3"/>
    <w:rsid w:val="00ED2266"/>
    <w:rsid w:val="00ED232E"/>
    <w:rsid w:val="00ED253A"/>
    <w:rsid w:val="00ED2644"/>
    <w:rsid w:val="00ED2C85"/>
    <w:rsid w:val="00ED2F5E"/>
    <w:rsid w:val="00ED3180"/>
    <w:rsid w:val="00ED3333"/>
    <w:rsid w:val="00ED37AD"/>
    <w:rsid w:val="00ED396F"/>
    <w:rsid w:val="00ED3EB3"/>
    <w:rsid w:val="00ED4BA2"/>
    <w:rsid w:val="00ED4E16"/>
    <w:rsid w:val="00ED4EF0"/>
    <w:rsid w:val="00ED577E"/>
    <w:rsid w:val="00ED6221"/>
    <w:rsid w:val="00ED68C3"/>
    <w:rsid w:val="00ED6C82"/>
    <w:rsid w:val="00ED6C85"/>
    <w:rsid w:val="00EE1167"/>
    <w:rsid w:val="00EE2FC7"/>
    <w:rsid w:val="00EE40AD"/>
    <w:rsid w:val="00EE4101"/>
    <w:rsid w:val="00EE42E4"/>
    <w:rsid w:val="00EE450F"/>
    <w:rsid w:val="00EE47A7"/>
    <w:rsid w:val="00EE4B3B"/>
    <w:rsid w:val="00EE4DC5"/>
    <w:rsid w:val="00EE4ED8"/>
    <w:rsid w:val="00EE52B3"/>
    <w:rsid w:val="00EE534C"/>
    <w:rsid w:val="00EE5906"/>
    <w:rsid w:val="00EE5A64"/>
    <w:rsid w:val="00EE5D23"/>
    <w:rsid w:val="00EE64B7"/>
    <w:rsid w:val="00EE692A"/>
    <w:rsid w:val="00EE7135"/>
    <w:rsid w:val="00EE7147"/>
    <w:rsid w:val="00EE7F7F"/>
    <w:rsid w:val="00EF019B"/>
    <w:rsid w:val="00EF0D3D"/>
    <w:rsid w:val="00EF1EEA"/>
    <w:rsid w:val="00EF2405"/>
    <w:rsid w:val="00EF3164"/>
    <w:rsid w:val="00EF3B1D"/>
    <w:rsid w:val="00EF3D2A"/>
    <w:rsid w:val="00EF3EBB"/>
    <w:rsid w:val="00EF4325"/>
    <w:rsid w:val="00EF4950"/>
    <w:rsid w:val="00EF58EB"/>
    <w:rsid w:val="00EF5AD2"/>
    <w:rsid w:val="00EF6431"/>
    <w:rsid w:val="00EF6683"/>
    <w:rsid w:val="00EF74A6"/>
    <w:rsid w:val="00F011BF"/>
    <w:rsid w:val="00F0136E"/>
    <w:rsid w:val="00F02445"/>
    <w:rsid w:val="00F026F5"/>
    <w:rsid w:val="00F03664"/>
    <w:rsid w:val="00F03797"/>
    <w:rsid w:val="00F03AD5"/>
    <w:rsid w:val="00F03EAA"/>
    <w:rsid w:val="00F041AD"/>
    <w:rsid w:val="00F04411"/>
    <w:rsid w:val="00F048BD"/>
    <w:rsid w:val="00F04E0A"/>
    <w:rsid w:val="00F065B1"/>
    <w:rsid w:val="00F07767"/>
    <w:rsid w:val="00F078DD"/>
    <w:rsid w:val="00F07E81"/>
    <w:rsid w:val="00F10C99"/>
    <w:rsid w:val="00F12C85"/>
    <w:rsid w:val="00F130DA"/>
    <w:rsid w:val="00F131FA"/>
    <w:rsid w:val="00F133D9"/>
    <w:rsid w:val="00F13A2C"/>
    <w:rsid w:val="00F13A45"/>
    <w:rsid w:val="00F13B4A"/>
    <w:rsid w:val="00F14A3D"/>
    <w:rsid w:val="00F14A52"/>
    <w:rsid w:val="00F15C27"/>
    <w:rsid w:val="00F162A9"/>
    <w:rsid w:val="00F16CB3"/>
    <w:rsid w:val="00F17DDD"/>
    <w:rsid w:val="00F201F9"/>
    <w:rsid w:val="00F20DDF"/>
    <w:rsid w:val="00F22365"/>
    <w:rsid w:val="00F22954"/>
    <w:rsid w:val="00F22B2A"/>
    <w:rsid w:val="00F22BB3"/>
    <w:rsid w:val="00F22CEB"/>
    <w:rsid w:val="00F2374C"/>
    <w:rsid w:val="00F25096"/>
    <w:rsid w:val="00F2533D"/>
    <w:rsid w:val="00F25C7B"/>
    <w:rsid w:val="00F25D00"/>
    <w:rsid w:val="00F25FF4"/>
    <w:rsid w:val="00F26166"/>
    <w:rsid w:val="00F265C9"/>
    <w:rsid w:val="00F266F3"/>
    <w:rsid w:val="00F269C2"/>
    <w:rsid w:val="00F26CCD"/>
    <w:rsid w:val="00F272F4"/>
    <w:rsid w:val="00F27366"/>
    <w:rsid w:val="00F27C2C"/>
    <w:rsid w:val="00F27EBA"/>
    <w:rsid w:val="00F3008F"/>
    <w:rsid w:val="00F305CE"/>
    <w:rsid w:val="00F30D7C"/>
    <w:rsid w:val="00F320E1"/>
    <w:rsid w:val="00F32179"/>
    <w:rsid w:val="00F3275E"/>
    <w:rsid w:val="00F33044"/>
    <w:rsid w:val="00F33D7D"/>
    <w:rsid w:val="00F345B8"/>
    <w:rsid w:val="00F34C4E"/>
    <w:rsid w:val="00F35A59"/>
    <w:rsid w:val="00F367F0"/>
    <w:rsid w:val="00F36EF4"/>
    <w:rsid w:val="00F374EC"/>
    <w:rsid w:val="00F403C0"/>
    <w:rsid w:val="00F40401"/>
    <w:rsid w:val="00F410B5"/>
    <w:rsid w:val="00F4113B"/>
    <w:rsid w:val="00F412D1"/>
    <w:rsid w:val="00F416B9"/>
    <w:rsid w:val="00F418E5"/>
    <w:rsid w:val="00F41D93"/>
    <w:rsid w:val="00F41E1C"/>
    <w:rsid w:val="00F424B5"/>
    <w:rsid w:val="00F4279F"/>
    <w:rsid w:val="00F4314C"/>
    <w:rsid w:val="00F43938"/>
    <w:rsid w:val="00F43CE5"/>
    <w:rsid w:val="00F43DCC"/>
    <w:rsid w:val="00F43EF6"/>
    <w:rsid w:val="00F43FB2"/>
    <w:rsid w:val="00F44AA6"/>
    <w:rsid w:val="00F44C8D"/>
    <w:rsid w:val="00F45A86"/>
    <w:rsid w:val="00F45D46"/>
    <w:rsid w:val="00F460E2"/>
    <w:rsid w:val="00F469BD"/>
    <w:rsid w:val="00F46B77"/>
    <w:rsid w:val="00F475C3"/>
    <w:rsid w:val="00F47D6F"/>
    <w:rsid w:val="00F50506"/>
    <w:rsid w:val="00F517ED"/>
    <w:rsid w:val="00F52345"/>
    <w:rsid w:val="00F526C2"/>
    <w:rsid w:val="00F527DF"/>
    <w:rsid w:val="00F528A2"/>
    <w:rsid w:val="00F52C32"/>
    <w:rsid w:val="00F53701"/>
    <w:rsid w:val="00F537A3"/>
    <w:rsid w:val="00F53E9A"/>
    <w:rsid w:val="00F53FC1"/>
    <w:rsid w:val="00F57A04"/>
    <w:rsid w:val="00F60A77"/>
    <w:rsid w:val="00F60DB8"/>
    <w:rsid w:val="00F6247C"/>
    <w:rsid w:val="00F64602"/>
    <w:rsid w:val="00F64CEF"/>
    <w:rsid w:val="00F65164"/>
    <w:rsid w:val="00F65A9B"/>
    <w:rsid w:val="00F66373"/>
    <w:rsid w:val="00F66521"/>
    <w:rsid w:val="00F66710"/>
    <w:rsid w:val="00F66908"/>
    <w:rsid w:val="00F66E27"/>
    <w:rsid w:val="00F67045"/>
    <w:rsid w:val="00F67327"/>
    <w:rsid w:val="00F67868"/>
    <w:rsid w:val="00F67B21"/>
    <w:rsid w:val="00F700CB"/>
    <w:rsid w:val="00F70407"/>
    <w:rsid w:val="00F706E4"/>
    <w:rsid w:val="00F70B45"/>
    <w:rsid w:val="00F72297"/>
    <w:rsid w:val="00F7288E"/>
    <w:rsid w:val="00F7299B"/>
    <w:rsid w:val="00F74339"/>
    <w:rsid w:val="00F7435F"/>
    <w:rsid w:val="00F74FA1"/>
    <w:rsid w:val="00F75240"/>
    <w:rsid w:val="00F753C2"/>
    <w:rsid w:val="00F75814"/>
    <w:rsid w:val="00F76303"/>
    <w:rsid w:val="00F76355"/>
    <w:rsid w:val="00F768A8"/>
    <w:rsid w:val="00F76D82"/>
    <w:rsid w:val="00F77BCF"/>
    <w:rsid w:val="00F77E78"/>
    <w:rsid w:val="00F77F28"/>
    <w:rsid w:val="00F803A7"/>
    <w:rsid w:val="00F8070B"/>
    <w:rsid w:val="00F80994"/>
    <w:rsid w:val="00F809C8"/>
    <w:rsid w:val="00F814A4"/>
    <w:rsid w:val="00F815B8"/>
    <w:rsid w:val="00F817D6"/>
    <w:rsid w:val="00F823B4"/>
    <w:rsid w:val="00F829D9"/>
    <w:rsid w:val="00F82DEE"/>
    <w:rsid w:val="00F83E7B"/>
    <w:rsid w:val="00F840AD"/>
    <w:rsid w:val="00F8462D"/>
    <w:rsid w:val="00F84B59"/>
    <w:rsid w:val="00F84E68"/>
    <w:rsid w:val="00F8555C"/>
    <w:rsid w:val="00F85567"/>
    <w:rsid w:val="00F85A9A"/>
    <w:rsid w:val="00F85AF9"/>
    <w:rsid w:val="00F85B54"/>
    <w:rsid w:val="00F86910"/>
    <w:rsid w:val="00F86AFD"/>
    <w:rsid w:val="00F87C83"/>
    <w:rsid w:val="00F90B2A"/>
    <w:rsid w:val="00F911B9"/>
    <w:rsid w:val="00F91AD6"/>
    <w:rsid w:val="00F934D2"/>
    <w:rsid w:val="00F93611"/>
    <w:rsid w:val="00F93812"/>
    <w:rsid w:val="00F93A94"/>
    <w:rsid w:val="00F94C07"/>
    <w:rsid w:val="00F95204"/>
    <w:rsid w:val="00F95929"/>
    <w:rsid w:val="00F967C2"/>
    <w:rsid w:val="00F96F61"/>
    <w:rsid w:val="00F9702D"/>
    <w:rsid w:val="00F97140"/>
    <w:rsid w:val="00F976CB"/>
    <w:rsid w:val="00F97F53"/>
    <w:rsid w:val="00FA0F51"/>
    <w:rsid w:val="00FA19BE"/>
    <w:rsid w:val="00FA26AD"/>
    <w:rsid w:val="00FA292A"/>
    <w:rsid w:val="00FA2AD8"/>
    <w:rsid w:val="00FA36F2"/>
    <w:rsid w:val="00FA38B5"/>
    <w:rsid w:val="00FA4301"/>
    <w:rsid w:val="00FA4B00"/>
    <w:rsid w:val="00FA5321"/>
    <w:rsid w:val="00FA58F4"/>
    <w:rsid w:val="00FA5EAC"/>
    <w:rsid w:val="00FA5EDB"/>
    <w:rsid w:val="00FA6701"/>
    <w:rsid w:val="00FA686B"/>
    <w:rsid w:val="00FA6E50"/>
    <w:rsid w:val="00FA7972"/>
    <w:rsid w:val="00FA7E4E"/>
    <w:rsid w:val="00FB064B"/>
    <w:rsid w:val="00FB07C5"/>
    <w:rsid w:val="00FB081A"/>
    <w:rsid w:val="00FB26E3"/>
    <w:rsid w:val="00FB2E98"/>
    <w:rsid w:val="00FB3CCB"/>
    <w:rsid w:val="00FB4749"/>
    <w:rsid w:val="00FB4B9E"/>
    <w:rsid w:val="00FB5086"/>
    <w:rsid w:val="00FB591B"/>
    <w:rsid w:val="00FB6102"/>
    <w:rsid w:val="00FB63CE"/>
    <w:rsid w:val="00FB65C1"/>
    <w:rsid w:val="00FB73A8"/>
    <w:rsid w:val="00FB78DD"/>
    <w:rsid w:val="00FC0708"/>
    <w:rsid w:val="00FC0883"/>
    <w:rsid w:val="00FC1AAB"/>
    <w:rsid w:val="00FC2284"/>
    <w:rsid w:val="00FC231E"/>
    <w:rsid w:val="00FC285C"/>
    <w:rsid w:val="00FC287D"/>
    <w:rsid w:val="00FC2A26"/>
    <w:rsid w:val="00FC2E6B"/>
    <w:rsid w:val="00FC2EDC"/>
    <w:rsid w:val="00FC3D9F"/>
    <w:rsid w:val="00FC474F"/>
    <w:rsid w:val="00FC5478"/>
    <w:rsid w:val="00FC58DD"/>
    <w:rsid w:val="00FC61AC"/>
    <w:rsid w:val="00FC6406"/>
    <w:rsid w:val="00FC6A05"/>
    <w:rsid w:val="00FC6DCC"/>
    <w:rsid w:val="00FC7505"/>
    <w:rsid w:val="00FD0129"/>
    <w:rsid w:val="00FD0297"/>
    <w:rsid w:val="00FD139A"/>
    <w:rsid w:val="00FD1AA0"/>
    <w:rsid w:val="00FD1BCE"/>
    <w:rsid w:val="00FD1F9E"/>
    <w:rsid w:val="00FD2C83"/>
    <w:rsid w:val="00FD370A"/>
    <w:rsid w:val="00FD3873"/>
    <w:rsid w:val="00FD3D77"/>
    <w:rsid w:val="00FD4052"/>
    <w:rsid w:val="00FD51E1"/>
    <w:rsid w:val="00FD56B0"/>
    <w:rsid w:val="00FD5A55"/>
    <w:rsid w:val="00FD5FC9"/>
    <w:rsid w:val="00FD620F"/>
    <w:rsid w:val="00FD67EE"/>
    <w:rsid w:val="00FD6897"/>
    <w:rsid w:val="00FD692B"/>
    <w:rsid w:val="00FD7212"/>
    <w:rsid w:val="00FD7398"/>
    <w:rsid w:val="00FD7FA0"/>
    <w:rsid w:val="00FE01BA"/>
    <w:rsid w:val="00FE0858"/>
    <w:rsid w:val="00FE0AC2"/>
    <w:rsid w:val="00FE0B2A"/>
    <w:rsid w:val="00FE0FFF"/>
    <w:rsid w:val="00FE1020"/>
    <w:rsid w:val="00FE19B2"/>
    <w:rsid w:val="00FE22B8"/>
    <w:rsid w:val="00FE271F"/>
    <w:rsid w:val="00FE2917"/>
    <w:rsid w:val="00FE2AD5"/>
    <w:rsid w:val="00FE2D0F"/>
    <w:rsid w:val="00FE34D9"/>
    <w:rsid w:val="00FE3712"/>
    <w:rsid w:val="00FE378F"/>
    <w:rsid w:val="00FE44B4"/>
    <w:rsid w:val="00FE466E"/>
    <w:rsid w:val="00FE4C2E"/>
    <w:rsid w:val="00FE64F5"/>
    <w:rsid w:val="00FE67BF"/>
    <w:rsid w:val="00FE6D3E"/>
    <w:rsid w:val="00FE7038"/>
    <w:rsid w:val="00FE7AA8"/>
    <w:rsid w:val="00FF1945"/>
    <w:rsid w:val="00FF1D03"/>
    <w:rsid w:val="00FF1EF6"/>
    <w:rsid w:val="00FF2315"/>
    <w:rsid w:val="00FF24C4"/>
    <w:rsid w:val="00FF26BD"/>
    <w:rsid w:val="00FF3164"/>
    <w:rsid w:val="00FF35D0"/>
    <w:rsid w:val="00FF38E6"/>
    <w:rsid w:val="00FF3C1F"/>
    <w:rsid w:val="00FF4268"/>
    <w:rsid w:val="00FF5479"/>
    <w:rsid w:val="00FF58E3"/>
    <w:rsid w:val="00FF5A16"/>
    <w:rsid w:val="00FF5E25"/>
    <w:rsid w:val="00FF6B7E"/>
    <w:rsid w:val="00FF6C5B"/>
    <w:rsid w:val="00FF71CE"/>
    <w:rsid w:val="00FF756F"/>
    <w:rsid w:val="00FF7F01"/>
    <w:rsid w:val="0DCF1B18"/>
    <w:rsid w:val="1DCC1685"/>
    <w:rsid w:val="258BD887"/>
    <w:rsid w:val="2D210484"/>
    <w:rsid w:val="3058A546"/>
    <w:rsid w:val="43F161D3"/>
    <w:rsid w:val="4D33B145"/>
    <w:rsid w:val="4D647E72"/>
    <w:rsid w:val="617D98C0"/>
    <w:rsid w:val="6A01B4DE"/>
    <w:rsid w:val="6BBB4D9D"/>
    <w:rsid w:val="75A5F7E2"/>
    <w:rsid w:val="7C1539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D511D"/>
  <w15:chartTrackingRefBased/>
  <w15:docId w15:val="{7AE72242-B8CE-406F-8517-9630FC21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274DE"/>
    <w:rPr>
      <w:sz w:val="24"/>
      <w:szCs w:val="24"/>
    </w:rPr>
  </w:style>
  <w:style w:type="paragraph" w:styleId="Kop1">
    <w:name w:val="heading 1"/>
    <w:basedOn w:val="Standaard"/>
    <w:next w:val="Standaard"/>
    <w:link w:val="Kop1Char"/>
    <w:qFormat/>
    <w:rsid w:val="007D7BE7"/>
    <w:pPr>
      <w:keepNext/>
      <w:numPr>
        <w:numId w:val="1"/>
      </w:numPr>
      <w:tabs>
        <w:tab w:val="left" w:pos="539"/>
      </w:tabs>
      <w:outlineLvl w:val="0"/>
    </w:pPr>
    <w:rPr>
      <w:rFonts w:ascii="Arial" w:hAnsi="Arial"/>
      <w:b/>
      <w:bCs/>
      <w:sz w:val="28"/>
    </w:rPr>
  </w:style>
  <w:style w:type="paragraph" w:styleId="Kop2">
    <w:name w:val="heading 2"/>
    <w:basedOn w:val="Standaard"/>
    <w:next w:val="Standaard"/>
    <w:link w:val="Kop2Char"/>
    <w:qFormat/>
    <w:rsid w:val="007D7BE7"/>
    <w:pPr>
      <w:keepNext/>
      <w:numPr>
        <w:ilvl w:val="1"/>
        <w:numId w:val="1"/>
      </w:numPr>
      <w:tabs>
        <w:tab w:val="left" w:pos="539"/>
      </w:tabs>
      <w:outlineLvl w:val="1"/>
    </w:pPr>
    <w:rPr>
      <w:rFonts w:ascii="Arial" w:hAnsi="Arial"/>
      <w:b/>
      <w:iCs/>
      <w:szCs w:val="22"/>
    </w:rPr>
  </w:style>
  <w:style w:type="paragraph" w:styleId="Kop3">
    <w:name w:val="heading 3"/>
    <w:basedOn w:val="Standaard"/>
    <w:next w:val="Standaard"/>
    <w:qFormat/>
    <w:rsid w:val="007D7BE7"/>
    <w:pPr>
      <w:keepNext/>
      <w:numPr>
        <w:ilvl w:val="2"/>
        <w:numId w:val="1"/>
      </w:numPr>
      <w:tabs>
        <w:tab w:val="left" w:pos="539"/>
      </w:tabs>
      <w:spacing w:before="240" w:after="60"/>
      <w:outlineLvl w:val="2"/>
    </w:pPr>
    <w:rPr>
      <w:rFonts w:ascii="Arial" w:hAnsi="Arial" w:cs="Arial"/>
      <w:b/>
      <w:bCs/>
      <w:sz w:val="20"/>
      <w:szCs w:val="26"/>
    </w:rPr>
  </w:style>
  <w:style w:type="paragraph" w:styleId="Kop4">
    <w:name w:val="heading 4"/>
    <w:basedOn w:val="Standaard"/>
    <w:next w:val="Standaard"/>
    <w:qFormat/>
    <w:rsid w:val="007D7BE7"/>
    <w:pPr>
      <w:keepNext/>
      <w:numPr>
        <w:ilvl w:val="3"/>
        <w:numId w:val="1"/>
      </w:numPr>
      <w:spacing w:before="240" w:after="60"/>
      <w:outlineLvl w:val="3"/>
    </w:pPr>
    <w:rPr>
      <w:b/>
      <w:bCs/>
      <w:sz w:val="28"/>
      <w:szCs w:val="28"/>
    </w:rPr>
  </w:style>
  <w:style w:type="paragraph" w:styleId="Kop5">
    <w:name w:val="heading 5"/>
    <w:basedOn w:val="Standaard"/>
    <w:next w:val="Standaard"/>
    <w:qFormat/>
    <w:rsid w:val="007D7BE7"/>
    <w:pPr>
      <w:spacing w:before="240" w:after="60"/>
      <w:outlineLvl w:val="4"/>
    </w:pPr>
    <w:rPr>
      <w:b/>
      <w:bCs/>
      <w:i/>
      <w:iCs/>
      <w:sz w:val="26"/>
      <w:szCs w:val="26"/>
    </w:rPr>
  </w:style>
  <w:style w:type="paragraph" w:styleId="Kop6">
    <w:name w:val="heading 6"/>
    <w:basedOn w:val="Standaard"/>
    <w:next w:val="Standaard"/>
    <w:qFormat/>
    <w:rsid w:val="007D7BE7"/>
    <w:pPr>
      <w:spacing w:before="240" w:after="60"/>
      <w:outlineLvl w:val="5"/>
    </w:pPr>
    <w:rPr>
      <w:b/>
      <w:bCs/>
      <w:sz w:val="22"/>
      <w:szCs w:val="22"/>
    </w:rPr>
  </w:style>
  <w:style w:type="paragraph" w:styleId="Kop7">
    <w:name w:val="heading 7"/>
    <w:basedOn w:val="Standaard"/>
    <w:next w:val="Standaard"/>
    <w:qFormat/>
    <w:rsid w:val="007D7BE7"/>
    <w:pPr>
      <w:spacing w:before="240" w:after="60"/>
      <w:outlineLvl w:val="6"/>
    </w:pPr>
  </w:style>
  <w:style w:type="paragraph" w:styleId="Kop8">
    <w:name w:val="heading 8"/>
    <w:basedOn w:val="Standaard"/>
    <w:next w:val="Standaard"/>
    <w:qFormat/>
    <w:rsid w:val="007D7BE7"/>
    <w:pPr>
      <w:spacing w:before="240" w:after="60"/>
      <w:outlineLvl w:val="7"/>
    </w:pPr>
    <w:rPr>
      <w:i/>
      <w:iCs/>
    </w:rPr>
  </w:style>
  <w:style w:type="paragraph" w:styleId="Kop9">
    <w:name w:val="heading 9"/>
    <w:basedOn w:val="Standaard"/>
    <w:next w:val="Standaard"/>
    <w:qFormat/>
    <w:rsid w:val="007D7BE7"/>
    <w:p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semiHidden/>
    <w:rsid w:val="007D7BE7"/>
    <w:rPr>
      <w:sz w:val="20"/>
      <w:szCs w:val="20"/>
    </w:rPr>
  </w:style>
  <w:style w:type="character" w:styleId="Voetnootmarkering">
    <w:name w:val="footnote reference"/>
    <w:semiHidden/>
    <w:rsid w:val="007D7BE7"/>
    <w:rPr>
      <w:vertAlign w:val="superscript"/>
    </w:rPr>
  </w:style>
  <w:style w:type="paragraph" w:styleId="Documentstructuur">
    <w:name w:val="Document Map"/>
    <w:basedOn w:val="Standaard"/>
    <w:semiHidden/>
    <w:rsid w:val="007D7BE7"/>
    <w:pPr>
      <w:shd w:val="clear" w:color="auto" w:fill="000080"/>
    </w:pPr>
    <w:rPr>
      <w:rFonts w:ascii="Tahoma" w:hAnsi="Tahoma" w:cs="Tahoma"/>
      <w:sz w:val="20"/>
      <w:szCs w:val="20"/>
    </w:rPr>
  </w:style>
  <w:style w:type="paragraph" w:customStyle="1" w:styleId="KopNHopen">
    <w:name w:val="Kop NH open"/>
    <w:basedOn w:val="Standaard"/>
    <w:rsid w:val="007D7BE7"/>
    <w:pPr>
      <w:pBdr>
        <w:bottom w:val="single" w:sz="12" w:space="1" w:color="808080"/>
      </w:pBdr>
    </w:pPr>
    <w:rPr>
      <w:rFonts w:ascii="Arial" w:hAnsi="Arial"/>
      <w:b/>
      <w:sz w:val="20"/>
      <w:szCs w:val="20"/>
    </w:rPr>
  </w:style>
  <w:style w:type="paragraph" w:styleId="Ballontekst">
    <w:name w:val="Balloon Text"/>
    <w:basedOn w:val="Standaard"/>
    <w:semiHidden/>
    <w:rsid w:val="007D7BE7"/>
    <w:rPr>
      <w:rFonts w:ascii="Tahoma" w:hAnsi="Tahoma" w:cs="Tahoma"/>
      <w:sz w:val="16"/>
      <w:szCs w:val="16"/>
    </w:rPr>
  </w:style>
  <w:style w:type="paragraph" w:customStyle="1" w:styleId="Default">
    <w:name w:val="Default"/>
    <w:rsid w:val="007D7BE7"/>
    <w:pPr>
      <w:widowControl w:val="0"/>
      <w:autoSpaceDE w:val="0"/>
      <w:autoSpaceDN w:val="0"/>
      <w:adjustRightInd w:val="0"/>
    </w:pPr>
    <w:rPr>
      <w:rFonts w:ascii="Arial" w:hAnsi="Arial" w:cs="Arial"/>
      <w:color w:val="000000"/>
      <w:sz w:val="24"/>
      <w:szCs w:val="24"/>
    </w:rPr>
  </w:style>
  <w:style w:type="paragraph" w:styleId="Inhopg1">
    <w:name w:val="toc 1"/>
    <w:basedOn w:val="Standaard"/>
    <w:next w:val="Standaard"/>
    <w:autoRedefine/>
    <w:uiPriority w:val="39"/>
    <w:rsid w:val="007B58CE"/>
    <w:pPr>
      <w:tabs>
        <w:tab w:val="left" w:pos="480"/>
        <w:tab w:val="right" w:leader="dot" w:pos="9062"/>
      </w:tabs>
    </w:pPr>
    <w:rPr>
      <w:rFonts w:ascii="Arial" w:hAnsi="Arial" w:cs="Arial"/>
      <w:b/>
      <w:noProof/>
    </w:rPr>
  </w:style>
  <w:style w:type="paragraph" w:styleId="Inhopg2">
    <w:name w:val="toc 2"/>
    <w:basedOn w:val="Standaard"/>
    <w:next w:val="Standaard"/>
    <w:autoRedefine/>
    <w:uiPriority w:val="39"/>
    <w:rsid w:val="00A3588A"/>
    <w:pPr>
      <w:tabs>
        <w:tab w:val="left" w:pos="851"/>
        <w:tab w:val="right" w:leader="dot" w:pos="9062"/>
      </w:tabs>
      <w:ind w:left="851" w:hanging="611"/>
    </w:pPr>
    <w:rPr>
      <w:rFonts w:ascii="Arial" w:hAnsi="Arial"/>
      <w:sz w:val="22"/>
    </w:rPr>
  </w:style>
  <w:style w:type="character" w:styleId="Hyperlink">
    <w:name w:val="Hyperlink"/>
    <w:uiPriority w:val="99"/>
    <w:rsid w:val="007D7BE7"/>
    <w:rPr>
      <w:color w:val="0000FF"/>
      <w:u w:val="single"/>
    </w:rPr>
  </w:style>
  <w:style w:type="paragraph" w:styleId="Koptekst">
    <w:name w:val="header"/>
    <w:basedOn w:val="Standaard"/>
    <w:rsid w:val="007D7BE7"/>
    <w:pPr>
      <w:tabs>
        <w:tab w:val="center" w:pos="4536"/>
        <w:tab w:val="right" w:pos="9072"/>
      </w:tabs>
    </w:pPr>
  </w:style>
  <w:style w:type="paragraph" w:styleId="Voettekst">
    <w:name w:val="footer"/>
    <w:basedOn w:val="Standaard"/>
    <w:rsid w:val="007D7BE7"/>
    <w:pPr>
      <w:tabs>
        <w:tab w:val="center" w:pos="4536"/>
        <w:tab w:val="right" w:pos="9072"/>
      </w:tabs>
    </w:pPr>
  </w:style>
  <w:style w:type="character" w:styleId="Paginanummer">
    <w:name w:val="page number"/>
    <w:basedOn w:val="Standaardalinea-lettertype"/>
    <w:rsid w:val="007D7BE7"/>
  </w:style>
  <w:style w:type="table" w:styleId="Tabelraster">
    <w:name w:val="Table Grid"/>
    <w:basedOn w:val="Standaardtabel"/>
    <w:uiPriority w:val="39"/>
    <w:rsid w:val="007D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rsid w:val="007D7BE7"/>
    <w:rPr>
      <w:sz w:val="16"/>
      <w:szCs w:val="16"/>
    </w:rPr>
  </w:style>
  <w:style w:type="paragraph" w:styleId="Tekstopmerking">
    <w:name w:val="annotation text"/>
    <w:basedOn w:val="Standaard"/>
    <w:link w:val="TekstopmerkingChar"/>
    <w:uiPriority w:val="99"/>
    <w:rsid w:val="007D7BE7"/>
    <w:rPr>
      <w:sz w:val="20"/>
      <w:szCs w:val="20"/>
    </w:rPr>
  </w:style>
  <w:style w:type="paragraph" w:styleId="Onderwerpvanopmerking">
    <w:name w:val="annotation subject"/>
    <w:basedOn w:val="Tekstopmerking"/>
    <w:next w:val="Tekstopmerking"/>
    <w:semiHidden/>
    <w:rsid w:val="007D7BE7"/>
    <w:rPr>
      <w:b/>
      <w:bCs/>
    </w:rPr>
  </w:style>
  <w:style w:type="paragraph" w:styleId="Inhopg3">
    <w:name w:val="toc 3"/>
    <w:basedOn w:val="Standaard"/>
    <w:next w:val="Standaard"/>
    <w:autoRedefine/>
    <w:uiPriority w:val="39"/>
    <w:rsid w:val="007D7BE7"/>
    <w:pPr>
      <w:ind w:left="480"/>
    </w:pPr>
  </w:style>
  <w:style w:type="paragraph" w:styleId="Plattetekstinspringen2">
    <w:name w:val="Body Text Indent 2"/>
    <w:basedOn w:val="Standaard"/>
    <w:rsid w:val="007D7BE7"/>
    <w:pPr>
      <w:tabs>
        <w:tab w:val="left" w:pos="900"/>
      </w:tabs>
      <w:ind w:left="900"/>
    </w:pPr>
    <w:rPr>
      <w:rFonts w:ascii="Arial" w:hAnsi="Arial" w:cs="Arial"/>
      <w:sz w:val="20"/>
    </w:rPr>
  </w:style>
  <w:style w:type="paragraph" w:styleId="Lijstopsomteken">
    <w:name w:val="List Bullet"/>
    <w:basedOn w:val="Standaard"/>
    <w:rsid w:val="007D7BE7"/>
    <w:pPr>
      <w:numPr>
        <w:numId w:val="2"/>
      </w:numPr>
    </w:pPr>
  </w:style>
  <w:style w:type="paragraph" w:styleId="Normaalweb">
    <w:name w:val="Normal (Web)"/>
    <w:basedOn w:val="Standaard"/>
    <w:uiPriority w:val="99"/>
    <w:rsid w:val="007D7BE7"/>
    <w:pPr>
      <w:spacing w:before="100" w:beforeAutospacing="1" w:after="100" w:afterAutospacing="1"/>
    </w:pPr>
    <w:rPr>
      <w:lang w:val="en-US" w:eastAsia="en-US"/>
    </w:rPr>
  </w:style>
  <w:style w:type="paragraph" w:customStyle="1" w:styleId="voorbeeld">
    <w:name w:val="voorbeeld"/>
    <w:basedOn w:val="Standaard"/>
    <w:rsid w:val="007D7BE7"/>
    <w:pPr>
      <w:pBdr>
        <w:top w:val="single" w:sz="4" w:space="1" w:color="auto"/>
        <w:left w:val="single" w:sz="4" w:space="4" w:color="auto"/>
        <w:bottom w:val="single" w:sz="4" w:space="1" w:color="auto"/>
        <w:right w:val="single" w:sz="4" w:space="4" w:color="auto"/>
      </w:pBdr>
      <w:spacing w:line="280" w:lineRule="exact"/>
    </w:pPr>
    <w:rPr>
      <w:rFonts w:cs="Arial"/>
      <w:sz w:val="22"/>
      <w:szCs w:val="20"/>
      <w:lang w:val="nl"/>
    </w:rPr>
  </w:style>
  <w:style w:type="paragraph" w:customStyle="1" w:styleId="KLuwerStandaard">
    <w:name w:val="KLuwerStandaard"/>
    <w:rsid w:val="00330075"/>
    <w:pPr>
      <w:overflowPunct w:val="0"/>
      <w:autoSpaceDE w:val="0"/>
      <w:autoSpaceDN w:val="0"/>
      <w:adjustRightInd w:val="0"/>
      <w:textAlignment w:val="baseline"/>
    </w:pPr>
    <w:rPr>
      <w:rFonts w:ascii="Helvetica 55 Roman" w:hAnsi="Helvetica 55 Roman"/>
    </w:rPr>
  </w:style>
  <w:style w:type="paragraph" w:customStyle="1" w:styleId="KluwerVoettekst">
    <w:name w:val="KluwerVoettekst"/>
    <w:basedOn w:val="KLuwerStandaard"/>
    <w:rsid w:val="00604FF6"/>
    <w:pPr>
      <w:tabs>
        <w:tab w:val="right" w:pos="9639"/>
      </w:tabs>
      <w:spacing w:line="160" w:lineRule="exact"/>
    </w:pPr>
    <w:rPr>
      <w:noProof/>
      <w:sz w:val="12"/>
    </w:rPr>
  </w:style>
  <w:style w:type="paragraph" w:customStyle="1" w:styleId="KluwerKoptekst">
    <w:name w:val="KluwerKoptekst"/>
    <w:basedOn w:val="KLuwerStandaard"/>
    <w:rsid w:val="00604FF6"/>
    <w:pPr>
      <w:tabs>
        <w:tab w:val="left" w:pos="5387"/>
        <w:tab w:val="left" w:pos="7796"/>
        <w:tab w:val="right" w:pos="9639"/>
      </w:tabs>
    </w:pPr>
    <w:rPr>
      <w:sz w:val="16"/>
    </w:rPr>
  </w:style>
  <w:style w:type="paragraph" w:customStyle="1" w:styleId="AlineaMetZwevendeKantlijn">
    <w:name w:val="AlineaMetZwevendeKantlijn"/>
    <w:basedOn w:val="KLuwerStandaard"/>
    <w:rsid w:val="00604FF6"/>
    <w:pPr>
      <w:tabs>
        <w:tab w:val="left" w:pos="567"/>
        <w:tab w:val="left" w:pos="1134"/>
        <w:tab w:val="left" w:pos="1701"/>
        <w:tab w:val="left" w:pos="2268"/>
      </w:tabs>
      <w:ind w:left="567"/>
    </w:pPr>
  </w:style>
  <w:style w:type="paragraph" w:customStyle="1" w:styleId="Opsomletters">
    <w:name w:val="Opsomletters"/>
    <w:basedOn w:val="KLuwerStandaard"/>
    <w:rsid w:val="00604FF6"/>
    <w:pPr>
      <w:tabs>
        <w:tab w:val="left" w:pos="567"/>
        <w:tab w:val="left" w:pos="1134"/>
        <w:tab w:val="left" w:pos="1701"/>
        <w:tab w:val="left" w:pos="2268"/>
      </w:tabs>
      <w:ind w:left="567" w:hanging="567"/>
    </w:pPr>
  </w:style>
  <w:style w:type="paragraph" w:customStyle="1" w:styleId="OpsomlettersZwevendeKantlijn">
    <w:name w:val="OpsomlettersZwevendeKantlijn"/>
    <w:basedOn w:val="Opsomletters"/>
    <w:rsid w:val="00604FF6"/>
    <w:pPr>
      <w:ind w:left="1134"/>
    </w:pPr>
  </w:style>
  <w:style w:type="paragraph" w:customStyle="1" w:styleId="Opsomnummers">
    <w:name w:val="Opsomnummers"/>
    <w:basedOn w:val="KLuwerStandaard"/>
    <w:rsid w:val="00604FF6"/>
    <w:pPr>
      <w:tabs>
        <w:tab w:val="left" w:pos="567"/>
        <w:tab w:val="left" w:pos="1134"/>
        <w:tab w:val="left" w:pos="1701"/>
        <w:tab w:val="left" w:pos="2268"/>
      </w:tabs>
      <w:ind w:left="567" w:hanging="567"/>
    </w:pPr>
  </w:style>
  <w:style w:type="paragraph" w:customStyle="1" w:styleId="OpsomnummerZwevendeKantlijn">
    <w:name w:val="OpsomnummerZwevendeKantlijn"/>
    <w:basedOn w:val="KLuwerStandaard"/>
    <w:rsid w:val="00604FF6"/>
    <w:pPr>
      <w:tabs>
        <w:tab w:val="left" w:pos="567"/>
        <w:tab w:val="left" w:pos="1134"/>
        <w:tab w:val="left" w:pos="1701"/>
        <w:tab w:val="left" w:pos="2268"/>
      </w:tabs>
      <w:ind w:left="1134" w:hanging="567"/>
    </w:pPr>
  </w:style>
  <w:style w:type="paragraph" w:customStyle="1" w:styleId="Opsomstreepjes">
    <w:name w:val="Opsomstreepjes"/>
    <w:basedOn w:val="KLuwerStandaard"/>
    <w:rsid w:val="00604FF6"/>
    <w:pPr>
      <w:tabs>
        <w:tab w:val="left" w:pos="567"/>
        <w:tab w:val="left" w:pos="1134"/>
        <w:tab w:val="left" w:pos="1701"/>
        <w:tab w:val="left" w:pos="2268"/>
      </w:tabs>
      <w:ind w:left="567" w:hanging="567"/>
    </w:pPr>
  </w:style>
  <w:style w:type="paragraph" w:customStyle="1" w:styleId="OpsomstreepjesZwevendeKantlijn">
    <w:name w:val="OpsomstreepjesZwevendeKantlijn"/>
    <w:basedOn w:val="KLuwerStandaard"/>
    <w:rsid w:val="00604FF6"/>
    <w:pPr>
      <w:tabs>
        <w:tab w:val="left" w:pos="567"/>
        <w:tab w:val="left" w:pos="1134"/>
        <w:tab w:val="left" w:pos="1701"/>
        <w:tab w:val="left" w:pos="2268"/>
      </w:tabs>
      <w:ind w:left="1134" w:hanging="567"/>
    </w:pPr>
  </w:style>
  <w:style w:type="character" w:customStyle="1" w:styleId="KluwerEuroteken">
    <w:name w:val="KluwerEuroteken"/>
    <w:rsid w:val="00604FF6"/>
    <w:rPr>
      <w:rFonts w:ascii="Linotype EuroFont G to P" w:hAnsi="Linotype EuroFont G to P"/>
    </w:rPr>
  </w:style>
  <w:style w:type="paragraph" w:customStyle="1" w:styleId="Geenafstand1">
    <w:name w:val="Geen afstand1"/>
    <w:uiPriority w:val="99"/>
    <w:qFormat/>
    <w:rsid w:val="00604FF6"/>
    <w:rPr>
      <w:rFonts w:ascii="Calibri" w:eastAsia="Calibri" w:hAnsi="Calibri"/>
      <w:sz w:val="22"/>
      <w:szCs w:val="22"/>
      <w:lang w:eastAsia="en-US"/>
    </w:rPr>
  </w:style>
  <w:style w:type="character" w:customStyle="1" w:styleId="apple-converted-space">
    <w:name w:val="apple-converted-space"/>
    <w:basedOn w:val="Standaardalinea-lettertype"/>
    <w:rsid w:val="008F6A13"/>
  </w:style>
  <w:style w:type="paragraph" w:styleId="Geenafstand">
    <w:name w:val="No Spacing"/>
    <w:link w:val="GeenafstandChar"/>
    <w:uiPriority w:val="1"/>
    <w:qFormat/>
    <w:rsid w:val="008F7E0C"/>
    <w:rPr>
      <w:sz w:val="24"/>
      <w:szCs w:val="24"/>
    </w:rPr>
  </w:style>
  <w:style w:type="character" w:styleId="Zwaar">
    <w:name w:val="Strong"/>
    <w:uiPriority w:val="22"/>
    <w:qFormat/>
    <w:rsid w:val="00F17DDD"/>
    <w:rPr>
      <w:b/>
      <w:bCs/>
    </w:rPr>
  </w:style>
  <w:style w:type="paragraph" w:styleId="Plattetekst">
    <w:name w:val="Body Text"/>
    <w:basedOn w:val="Standaard"/>
    <w:rsid w:val="008658F9"/>
    <w:pPr>
      <w:spacing w:after="120"/>
    </w:pPr>
  </w:style>
  <w:style w:type="paragraph" w:styleId="Kopvaninhoudsopgave">
    <w:name w:val="TOC Heading"/>
    <w:basedOn w:val="Kop1"/>
    <w:next w:val="Standaard"/>
    <w:uiPriority w:val="39"/>
    <w:unhideWhenUsed/>
    <w:qFormat/>
    <w:rsid w:val="00F272F4"/>
    <w:pPr>
      <w:keepLines/>
      <w:numPr>
        <w:numId w:val="0"/>
      </w:numPr>
      <w:tabs>
        <w:tab w:val="clear" w:pos="539"/>
      </w:tabs>
      <w:spacing w:before="240" w:line="259" w:lineRule="auto"/>
      <w:outlineLvl w:val="9"/>
    </w:pPr>
    <w:rPr>
      <w:rFonts w:ascii="Calibri Light" w:hAnsi="Calibri Light"/>
      <w:b w:val="0"/>
      <w:bCs w:val="0"/>
      <w:color w:val="2E74B5"/>
      <w:sz w:val="32"/>
      <w:szCs w:val="32"/>
    </w:rPr>
  </w:style>
  <w:style w:type="table" w:customStyle="1" w:styleId="Tabelraster1">
    <w:name w:val="Tabelraster1"/>
    <w:basedOn w:val="Standaardtabel"/>
    <w:next w:val="Tabelraster"/>
    <w:rsid w:val="00806CCF"/>
    <w:pPr>
      <w:overflowPunct w:val="0"/>
      <w:autoSpaceDE w:val="0"/>
      <w:autoSpaceDN w:val="0"/>
      <w:adjustRightInd w:val="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E72AC0"/>
    <w:pPr>
      <w:overflowPunct w:val="0"/>
      <w:autoSpaceDE w:val="0"/>
      <w:autoSpaceDN w:val="0"/>
      <w:adjustRightInd w:val="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link w:val="Geenafstand"/>
    <w:uiPriority w:val="1"/>
    <w:rsid w:val="007D3B56"/>
    <w:rPr>
      <w:sz w:val="24"/>
      <w:szCs w:val="24"/>
    </w:rPr>
  </w:style>
  <w:style w:type="character" w:customStyle="1" w:styleId="Kop2Char">
    <w:name w:val="Kop 2 Char"/>
    <w:link w:val="Kop2"/>
    <w:rsid w:val="00FD2C83"/>
    <w:rPr>
      <w:rFonts w:ascii="Arial" w:hAnsi="Arial"/>
      <w:b/>
      <w:iCs/>
      <w:sz w:val="24"/>
      <w:szCs w:val="22"/>
    </w:rPr>
  </w:style>
  <w:style w:type="paragraph" w:styleId="Lijstalinea">
    <w:name w:val="List Paragraph"/>
    <w:basedOn w:val="Standaard"/>
    <w:uiPriority w:val="34"/>
    <w:qFormat/>
    <w:rsid w:val="009215B4"/>
    <w:pPr>
      <w:spacing w:line="259" w:lineRule="auto"/>
      <w:ind w:left="720"/>
      <w:contextualSpacing/>
    </w:pPr>
    <w:rPr>
      <w:rFonts w:ascii="Calibri" w:eastAsia="Calibri" w:hAnsi="Calibri"/>
      <w:sz w:val="22"/>
      <w:szCs w:val="22"/>
      <w:lang w:eastAsia="en-US"/>
    </w:rPr>
  </w:style>
  <w:style w:type="table" w:customStyle="1" w:styleId="Tabelraster2">
    <w:name w:val="Tabelraster2"/>
    <w:basedOn w:val="Standaardtabel"/>
    <w:next w:val="Tabelraster"/>
    <w:rsid w:val="00AC1CBE"/>
    <w:pPr>
      <w:overflowPunct w:val="0"/>
      <w:autoSpaceDE w:val="0"/>
      <w:autoSpaceDN w:val="0"/>
      <w:adjustRightInd w:val="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nder-contact-card--job-title">
    <w:name w:val="render-contact-card--job-title"/>
    <w:basedOn w:val="Standaardalinea-lettertype"/>
    <w:rsid w:val="00CA5D6D"/>
  </w:style>
  <w:style w:type="character" w:customStyle="1" w:styleId="button--mini">
    <w:name w:val="button--mini"/>
    <w:basedOn w:val="Standaardalinea-lettertype"/>
    <w:rsid w:val="00CA5D6D"/>
  </w:style>
  <w:style w:type="character" w:customStyle="1" w:styleId="socialsharetitle">
    <w:name w:val="social__share__title"/>
    <w:basedOn w:val="Standaardalinea-lettertype"/>
    <w:rsid w:val="00CA5D6D"/>
  </w:style>
  <w:style w:type="character" w:customStyle="1" w:styleId="Kop1Char">
    <w:name w:val="Kop 1 Char"/>
    <w:link w:val="Kop1"/>
    <w:rsid w:val="00B73267"/>
    <w:rPr>
      <w:rFonts w:ascii="Arial" w:hAnsi="Arial"/>
      <w:b/>
      <w:bCs/>
      <w:sz w:val="28"/>
      <w:szCs w:val="24"/>
    </w:rPr>
  </w:style>
  <w:style w:type="character" w:styleId="Onopgelostemelding">
    <w:name w:val="Unresolved Mention"/>
    <w:uiPriority w:val="99"/>
    <w:semiHidden/>
    <w:unhideWhenUsed/>
    <w:rsid w:val="00E83AE9"/>
    <w:rPr>
      <w:color w:val="605E5C"/>
      <w:shd w:val="clear" w:color="auto" w:fill="E1DFDD"/>
    </w:rPr>
  </w:style>
  <w:style w:type="paragraph" w:styleId="Revisie">
    <w:name w:val="Revision"/>
    <w:hidden/>
    <w:uiPriority w:val="99"/>
    <w:semiHidden/>
    <w:rsid w:val="00F70407"/>
    <w:rPr>
      <w:sz w:val="24"/>
      <w:szCs w:val="24"/>
    </w:rPr>
  </w:style>
  <w:style w:type="paragraph" w:customStyle="1" w:styleId="JLOpsomming">
    <w:name w:val="JL_Opsomming"/>
    <w:basedOn w:val="Standaard"/>
    <w:rsid w:val="00670A46"/>
    <w:rPr>
      <w:rFonts w:ascii="Arial" w:hAnsi="Arial"/>
      <w:sz w:val="18"/>
      <w:szCs w:val="20"/>
    </w:rPr>
  </w:style>
  <w:style w:type="paragraph" w:customStyle="1" w:styleId="wat">
    <w:name w:val="wat"/>
    <w:basedOn w:val="Standaard"/>
    <w:rsid w:val="007D078A"/>
    <w:pPr>
      <w:spacing w:before="100" w:beforeAutospacing="1" w:after="100" w:afterAutospacing="1"/>
    </w:pPr>
  </w:style>
  <w:style w:type="character" w:customStyle="1" w:styleId="nr">
    <w:name w:val="nr"/>
    <w:basedOn w:val="Standaardalinea-lettertype"/>
    <w:rsid w:val="007D078A"/>
  </w:style>
  <w:style w:type="character" w:styleId="GevolgdeHyperlink">
    <w:name w:val="FollowedHyperlink"/>
    <w:rsid w:val="00EE7135"/>
    <w:rPr>
      <w:color w:val="954F72"/>
      <w:u w:val="single"/>
    </w:rPr>
  </w:style>
  <w:style w:type="paragraph" w:customStyle="1" w:styleId="SaMostandaard">
    <w:name w:val="SaMo standaard"/>
    <w:basedOn w:val="Standaard"/>
    <w:qFormat/>
    <w:rsid w:val="00AD6075"/>
    <w:pPr>
      <w:tabs>
        <w:tab w:val="left" w:pos="-1440"/>
        <w:tab w:val="left" w:pos="-720"/>
      </w:tabs>
      <w:jc w:val="both"/>
    </w:pPr>
    <w:rPr>
      <w:spacing w:val="10"/>
      <w:sz w:val="20"/>
      <w:szCs w:val="20"/>
    </w:rPr>
  </w:style>
  <w:style w:type="paragraph" w:customStyle="1" w:styleId="paragraph">
    <w:name w:val="paragraph"/>
    <w:basedOn w:val="Standaard"/>
    <w:rsid w:val="0056540D"/>
    <w:pPr>
      <w:spacing w:before="100" w:beforeAutospacing="1" w:after="100" w:afterAutospacing="1"/>
    </w:pPr>
  </w:style>
  <w:style w:type="character" w:customStyle="1" w:styleId="normaltextrun">
    <w:name w:val="normaltextrun"/>
    <w:basedOn w:val="Standaardalinea-lettertype"/>
    <w:rsid w:val="0056540D"/>
  </w:style>
  <w:style w:type="character" w:customStyle="1" w:styleId="eop">
    <w:name w:val="eop"/>
    <w:basedOn w:val="Standaardalinea-lettertype"/>
    <w:rsid w:val="0056540D"/>
  </w:style>
  <w:style w:type="paragraph" w:styleId="Inhopg4">
    <w:name w:val="toc 4"/>
    <w:basedOn w:val="Standaard"/>
    <w:next w:val="Standaard"/>
    <w:autoRedefine/>
    <w:uiPriority w:val="39"/>
    <w:unhideWhenUsed/>
    <w:rsid w:val="007D6E9F"/>
    <w:pPr>
      <w:spacing w:after="100" w:line="259" w:lineRule="auto"/>
      <w:ind w:left="660"/>
    </w:pPr>
    <w:rPr>
      <w:rFonts w:asciiTheme="minorHAnsi" w:eastAsiaTheme="minorEastAsia" w:hAnsiTheme="minorHAnsi" w:cstheme="minorBidi"/>
      <w:kern w:val="2"/>
      <w:sz w:val="22"/>
      <w:szCs w:val="22"/>
      <w14:ligatures w14:val="standardContextual"/>
    </w:rPr>
  </w:style>
  <w:style w:type="paragraph" w:styleId="Inhopg5">
    <w:name w:val="toc 5"/>
    <w:basedOn w:val="Standaard"/>
    <w:next w:val="Standaard"/>
    <w:autoRedefine/>
    <w:uiPriority w:val="39"/>
    <w:unhideWhenUsed/>
    <w:rsid w:val="007D6E9F"/>
    <w:pPr>
      <w:spacing w:after="100" w:line="259" w:lineRule="auto"/>
      <w:ind w:left="880"/>
    </w:pPr>
    <w:rPr>
      <w:rFonts w:asciiTheme="minorHAnsi" w:eastAsiaTheme="minorEastAsia" w:hAnsiTheme="minorHAnsi" w:cstheme="minorBidi"/>
      <w:kern w:val="2"/>
      <w:sz w:val="22"/>
      <w:szCs w:val="22"/>
      <w14:ligatures w14:val="standardContextual"/>
    </w:rPr>
  </w:style>
  <w:style w:type="paragraph" w:styleId="Inhopg6">
    <w:name w:val="toc 6"/>
    <w:basedOn w:val="Standaard"/>
    <w:next w:val="Standaard"/>
    <w:autoRedefine/>
    <w:uiPriority w:val="39"/>
    <w:unhideWhenUsed/>
    <w:rsid w:val="007D6E9F"/>
    <w:pPr>
      <w:spacing w:after="100" w:line="259" w:lineRule="auto"/>
      <w:ind w:left="1100"/>
    </w:pPr>
    <w:rPr>
      <w:rFonts w:asciiTheme="minorHAnsi" w:eastAsiaTheme="minorEastAsia" w:hAnsiTheme="minorHAnsi" w:cstheme="minorBidi"/>
      <w:kern w:val="2"/>
      <w:sz w:val="22"/>
      <w:szCs w:val="22"/>
      <w14:ligatures w14:val="standardContextual"/>
    </w:rPr>
  </w:style>
  <w:style w:type="paragraph" w:styleId="Inhopg7">
    <w:name w:val="toc 7"/>
    <w:basedOn w:val="Standaard"/>
    <w:next w:val="Standaard"/>
    <w:autoRedefine/>
    <w:uiPriority w:val="39"/>
    <w:unhideWhenUsed/>
    <w:rsid w:val="00D82958"/>
    <w:pPr>
      <w:spacing w:after="100" w:line="259" w:lineRule="auto"/>
      <w:ind w:left="1320" w:hanging="1320"/>
    </w:pPr>
    <w:rPr>
      <w:rFonts w:asciiTheme="minorHAnsi" w:eastAsiaTheme="minorEastAsia" w:hAnsiTheme="minorHAnsi" w:cstheme="minorBidi"/>
      <w:kern w:val="2"/>
      <w:sz w:val="22"/>
      <w:szCs w:val="22"/>
      <w14:ligatures w14:val="standardContextual"/>
    </w:rPr>
  </w:style>
  <w:style w:type="paragraph" w:styleId="Inhopg8">
    <w:name w:val="toc 8"/>
    <w:basedOn w:val="Standaard"/>
    <w:next w:val="Standaard"/>
    <w:autoRedefine/>
    <w:uiPriority w:val="39"/>
    <w:unhideWhenUsed/>
    <w:rsid w:val="007D6E9F"/>
    <w:pPr>
      <w:spacing w:after="100" w:line="259" w:lineRule="auto"/>
      <w:ind w:left="1540"/>
    </w:pPr>
    <w:rPr>
      <w:rFonts w:asciiTheme="minorHAnsi" w:eastAsiaTheme="minorEastAsia" w:hAnsiTheme="minorHAnsi" w:cstheme="minorBidi"/>
      <w:kern w:val="2"/>
      <w:sz w:val="22"/>
      <w:szCs w:val="22"/>
      <w14:ligatures w14:val="standardContextual"/>
    </w:rPr>
  </w:style>
  <w:style w:type="paragraph" w:styleId="Inhopg9">
    <w:name w:val="toc 9"/>
    <w:basedOn w:val="Standaard"/>
    <w:next w:val="Standaard"/>
    <w:autoRedefine/>
    <w:uiPriority w:val="39"/>
    <w:unhideWhenUsed/>
    <w:rsid w:val="007D6E9F"/>
    <w:pPr>
      <w:spacing w:after="100" w:line="259" w:lineRule="auto"/>
      <w:ind w:left="1760"/>
    </w:pPr>
    <w:rPr>
      <w:rFonts w:asciiTheme="minorHAnsi" w:eastAsiaTheme="minorEastAsia" w:hAnsiTheme="minorHAnsi" w:cstheme="minorBidi"/>
      <w:kern w:val="2"/>
      <w:sz w:val="22"/>
      <w:szCs w:val="22"/>
      <w14:ligatures w14:val="standardContextual"/>
    </w:rPr>
  </w:style>
  <w:style w:type="paragraph" w:customStyle="1" w:styleId="pf0">
    <w:name w:val="pf0"/>
    <w:basedOn w:val="Standaard"/>
    <w:rsid w:val="00B628F2"/>
    <w:pPr>
      <w:spacing w:before="100" w:beforeAutospacing="1" w:after="100" w:afterAutospacing="1"/>
    </w:pPr>
  </w:style>
  <w:style w:type="character" w:customStyle="1" w:styleId="cf01">
    <w:name w:val="cf01"/>
    <w:basedOn w:val="Standaardalinea-lettertype"/>
    <w:rsid w:val="00B628F2"/>
    <w:rPr>
      <w:rFonts w:ascii="Segoe UI" w:hAnsi="Segoe UI" w:cs="Segoe UI" w:hint="default"/>
      <w:i/>
      <w:iCs/>
      <w:sz w:val="18"/>
      <w:szCs w:val="18"/>
    </w:rPr>
  </w:style>
  <w:style w:type="table" w:styleId="Rastertabel4-Accent3">
    <w:name w:val="Grid Table 4 Accent 3"/>
    <w:basedOn w:val="Standaardtabel"/>
    <w:uiPriority w:val="49"/>
    <w:rsid w:val="0084748E"/>
    <w:rPr>
      <w:rFonts w:ascii="Verdana" w:eastAsiaTheme="minorHAnsi" w:hAnsi="Verdana" w:cstheme="minorBidi"/>
      <w:sz w:val="18"/>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ekstopmerkingChar">
    <w:name w:val="Tekst opmerking Char"/>
    <w:basedOn w:val="Standaardalinea-lettertype"/>
    <w:link w:val="Tekstopmerking"/>
    <w:uiPriority w:val="99"/>
    <w:rsid w:val="000D0DCB"/>
  </w:style>
  <w:style w:type="paragraph" w:customStyle="1" w:styleId="SRAKopje">
    <w:name w:val="SRA Kopje"/>
    <w:basedOn w:val="Kop2"/>
    <w:link w:val="SRAKopjeChar"/>
    <w:qFormat/>
    <w:rsid w:val="0067531E"/>
    <w:pPr>
      <w:keepLines/>
      <w:numPr>
        <w:ilvl w:val="0"/>
        <w:numId w:val="0"/>
      </w:numPr>
      <w:tabs>
        <w:tab w:val="clear" w:pos="539"/>
      </w:tabs>
      <w:spacing w:before="40" w:line="259" w:lineRule="auto"/>
    </w:pPr>
    <w:rPr>
      <w:rFonts w:ascii="Verdana" w:eastAsiaTheme="majorEastAsia" w:hAnsi="Verdana" w:cstheme="majorBidi"/>
      <w:iCs w:val="0"/>
      <w:szCs w:val="26"/>
      <w:lang w:eastAsia="en-US"/>
    </w:rPr>
  </w:style>
  <w:style w:type="character" w:customStyle="1" w:styleId="SRAKopjeChar">
    <w:name w:val="SRA Kopje Char"/>
    <w:basedOn w:val="Kop2Char"/>
    <w:link w:val="SRAKopje"/>
    <w:rsid w:val="0067531E"/>
    <w:rPr>
      <w:rFonts w:ascii="Verdana" w:eastAsiaTheme="majorEastAsia" w:hAnsi="Verdana" w:cstheme="majorBidi"/>
      <w:b/>
      <w:iCs w:val="0"/>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159">
      <w:bodyDiv w:val="1"/>
      <w:marLeft w:val="0"/>
      <w:marRight w:val="0"/>
      <w:marTop w:val="0"/>
      <w:marBottom w:val="0"/>
      <w:divBdr>
        <w:top w:val="none" w:sz="0" w:space="0" w:color="auto"/>
        <w:left w:val="none" w:sz="0" w:space="0" w:color="auto"/>
        <w:bottom w:val="none" w:sz="0" w:space="0" w:color="auto"/>
        <w:right w:val="none" w:sz="0" w:space="0" w:color="auto"/>
      </w:divBdr>
    </w:div>
    <w:div w:id="21395760">
      <w:bodyDiv w:val="1"/>
      <w:marLeft w:val="0"/>
      <w:marRight w:val="0"/>
      <w:marTop w:val="0"/>
      <w:marBottom w:val="0"/>
      <w:divBdr>
        <w:top w:val="none" w:sz="0" w:space="0" w:color="auto"/>
        <w:left w:val="none" w:sz="0" w:space="0" w:color="auto"/>
        <w:bottom w:val="none" w:sz="0" w:space="0" w:color="auto"/>
        <w:right w:val="none" w:sz="0" w:space="0" w:color="auto"/>
      </w:divBdr>
    </w:div>
    <w:div w:id="41834275">
      <w:bodyDiv w:val="1"/>
      <w:marLeft w:val="0"/>
      <w:marRight w:val="0"/>
      <w:marTop w:val="0"/>
      <w:marBottom w:val="0"/>
      <w:divBdr>
        <w:top w:val="none" w:sz="0" w:space="0" w:color="auto"/>
        <w:left w:val="none" w:sz="0" w:space="0" w:color="auto"/>
        <w:bottom w:val="none" w:sz="0" w:space="0" w:color="auto"/>
        <w:right w:val="none" w:sz="0" w:space="0" w:color="auto"/>
      </w:divBdr>
    </w:div>
    <w:div w:id="42676316">
      <w:bodyDiv w:val="1"/>
      <w:marLeft w:val="0"/>
      <w:marRight w:val="0"/>
      <w:marTop w:val="0"/>
      <w:marBottom w:val="0"/>
      <w:divBdr>
        <w:top w:val="none" w:sz="0" w:space="0" w:color="auto"/>
        <w:left w:val="none" w:sz="0" w:space="0" w:color="auto"/>
        <w:bottom w:val="none" w:sz="0" w:space="0" w:color="auto"/>
        <w:right w:val="none" w:sz="0" w:space="0" w:color="auto"/>
      </w:divBdr>
      <w:divsChild>
        <w:div w:id="1530878252">
          <w:marLeft w:val="0"/>
          <w:marRight w:val="0"/>
          <w:marTop w:val="0"/>
          <w:marBottom w:val="0"/>
          <w:divBdr>
            <w:top w:val="none" w:sz="0" w:space="0" w:color="auto"/>
            <w:left w:val="none" w:sz="0" w:space="0" w:color="auto"/>
            <w:bottom w:val="none" w:sz="0" w:space="0" w:color="auto"/>
            <w:right w:val="none" w:sz="0" w:space="0" w:color="auto"/>
          </w:divBdr>
        </w:div>
        <w:div w:id="2053992686">
          <w:marLeft w:val="0"/>
          <w:marRight w:val="0"/>
          <w:marTop w:val="0"/>
          <w:marBottom w:val="0"/>
          <w:divBdr>
            <w:top w:val="none" w:sz="0" w:space="0" w:color="auto"/>
            <w:left w:val="none" w:sz="0" w:space="0" w:color="auto"/>
            <w:bottom w:val="none" w:sz="0" w:space="0" w:color="auto"/>
            <w:right w:val="none" w:sz="0" w:space="0" w:color="auto"/>
          </w:divBdr>
        </w:div>
        <w:div w:id="2091194522">
          <w:marLeft w:val="0"/>
          <w:marRight w:val="0"/>
          <w:marTop w:val="0"/>
          <w:marBottom w:val="0"/>
          <w:divBdr>
            <w:top w:val="none" w:sz="0" w:space="0" w:color="auto"/>
            <w:left w:val="none" w:sz="0" w:space="0" w:color="auto"/>
            <w:bottom w:val="none" w:sz="0" w:space="0" w:color="auto"/>
            <w:right w:val="none" w:sz="0" w:space="0" w:color="auto"/>
          </w:divBdr>
        </w:div>
      </w:divsChild>
    </w:div>
    <w:div w:id="53897774">
      <w:bodyDiv w:val="1"/>
      <w:marLeft w:val="0"/>
      <w:marRight w:val="0"/>
      <w:marTop w:val="0"/>
      <w:marBottom w:val="0"/>
      <w:divBdr>
        <w:top w:val="none" w:sz="0" w:space="0" w:color="auto"/>
        <w:left w:val="none" w:sz="0" w:space="0" w:color="auto"/>
        <w:bottom w:val="none" w:sz="0" w:space="0" w:color="auto"/>
        <w:right w:val="none" w:sz="0" w:space="0" w:color="auto"/>
      </w:divBdr>
    </w:div>
    <w:div w:id="58872763">
      <w:bodyDiv w:val="1"/>
      <w:marLeft w:val="0"/>
      <w:marRight w:val="0"/>
      <w:marTop w:val="0"/>
      <w:marBottom w:val="0"/>
      <w:divBdr>
        <w:top w:val="none" w:sz="0" w:space="0" w:color="auto"/>
        <w:left w:val="none" w:sz="0" w:space="0" w:color="auto"/>
        <w:bottom w:val="none" w:sz="0" w:space="0" w:color="auto"/>
        <w:right w:val="none" w:sz="0" w:space="0" w:color="auto"/>
      </w:divBdr>
      <w:divsChild>
        <w:div w:id="951937583">
          <w:marLeft w:val="0"/>
          <w:marRight w:val="0"/>
          <w:marTop w:val="0"/>
          <w:marBottom w:val="0"/>
          <w:divBdr>
            <w:top w:val="none" w:sz="0" w:space="0" w:color="auto"/>
            <w:left w:val="none" w:sz="0" w:space="0" w:color="auto"/>
            <w:bottom w:val="none" w:sz="0" w:space="0" w:color="auto"/>
            <w:right w:val="none" w:sz="0" w:space="0" w:color="auto"/>
          </w:divBdr>
        </w:div>
        <w:div w:id="963195627">
          <w:marLeft w:val="0"/>
          <w:marRight w:val="0"/>
          <w:marTop w:val="0"/>
          <w:marBottom w:val="0"/>
          <w:divBdr>
            <w:top w:val="none" w:sz="0" w:space="0" w:color="auto"/>
            <w:left w:val="none" w:sz="0" w:space="0" w:color="auto"/>
            <w:bottom w:val="none" w:sz="0" w:space="0" w:color="auto"/>
            <w:right w:val="none" w:sz="0" w:space="0" w:color="auto"/>
          </w:divBdr>
        </w:div>
        <w:div w:id="1043940287">
          <w:marLeft w:val="0"/>
          <w:marRight w:val="0"/>
          <w:marTop w:val="0"/>
          <w:marBottom w:val="0"/>
          <w:divBdr>
            <w:top w:val="none" w:sz="0" w:space="0" w:color="auto"/>
            <w:left w:val="none" w:sz="0" w:space="0" w:color="auto"/>
            <w:bottom w:val="none" w:sz="0" w:space="0" w:color="auto"/>
            <w:right w:val="none" w:sz="0" w:space="0" w:color="auto"/>
          </w:divBdr>
        </w:div>
      </w:divsChild>
    </w:div>
    <w:div w:id="61952815">
      <w:bodyDiv w:val="1"/>
      <w:marLeft w:val="0"/>
      <w:marRight w:val="0"/>
      <w:marTop w:val="0"/>
      <w:marBottom w:val="0"/>
      <w:divBdr>
        <w:top w:val="none" w:sz="0" w:space="0" w:color="auto"/>
        <w:left w:val="none" w:sz="0" w:space="0" w:color="auto"/>
        <w:bottom w:val="none" w:sz="0" w:space="0" w:color="auto"/>
        <w:right w:val="none" w:sz="0" w:space="0" w:color="auto"/>
      </w:divBdr>
    </w:div>
    <w:div w:id="70347391">
      <w:bodyDiv w:val="1"/>
      <w:marLeft w:val="0"/>
      <w:marRight w:val="0"/>
      <w:marTop w:val="0"/>
      <w:marBottom w:val="0"/>
      <w:divBdr>
        <w:top w:val="none" w:sz="0" w:space="0" w:color="auto"/>
        <w:left w:val="none" w:sz="0" w:space="0" w:color="auto"/>
        <w:bottom w:val="none" w:sz="0" w:space="0" w:color="auto"/>
        <w:right w:val="none" w:sz="0" w:space="0" w:color="auto"/>
      </w:divBdr>
    </w:div>
    <w:div w:id="86006103">
      <w:bodyDiv w:val="1"/>
      <w:marLeft w:val="0"/>
      <w:marRight w:val="0"/>
      <w:marTop w:val="0"/>
      <w:marBottom w:val="0"/>
      <w:divBdr>
        <w:top w:val="none" w:sz="0" w:space="0" w:color="auto"/>
        <w:left w:val="none" w:sz="0" w:space="0" w:color="auto"/>
        <w:bottom w:val="none" w:sz="0" w:space="0" w:color="auto"/>
        <w:right w:val="none" w:sz="0" w:space="0" w:color="auto"/>
      </w:divBdr>
    </w:div>
    <w:div w:id="92360121">
      <w:bodyDiv w:val="1"/>
      <w:marLeft w:val="0"/>
      <w:marRight w:val="0"/>
      <w:marTop w:val="0"/>
      <w:marBottom w:val="0"/>
      <w:divBdr>
        <w:top w:val="none" w:sz="0" w:space="0" w:color="auto"/>
        <w:left w:val="none" w:sz="0" w:space="0" w:color="auto"/>
        <w:bottom w:val="none" w:sz="0" w:space="0" w:color="auto"/>
        <w:right w:val="none" w:sz="0" w:space="0" w:color="auto"/>
      </w:divBdr>
    </w:div>
    <w:div w:id="101727850">
      <w:bodyDiv w:val="1"/>
      <w:marLeft w:val="0"/>
      <w:marRight w:val="0"/>
      <w:marTop w:val="0"/>
      <w:marBottom w:val="0"/>
      <w:divBdr>
        <w:top w:val="none" w:sz="0" w:space="0" w:color="auto"/>
        <w:left w:val="none" w:sz="0" w:space="0" w:color="auto"/>
        <w:bottom w:val="none" w:sz="0" w:space="0" w:color="auto"/>
        <w:right w:val="none" w:sz="0" w:space="0" w:color="auto"/>
      </w:divBdr>
      <w:divsChild>
        <w:div w:id="385883498">
          <w:marLeft w:val="0"/>
          <w:marRight w:val="0"/>
          <w:marTop w:val="0"/>
          <w:marBottom w:val="0"/>
          <w:divBdr>
            <w:top w:val="none" w:sz="0" w:space="0" w:color="auto"/>
            <w:left w:val="none" w:sz="0" w:space="0" w:color="auto"/>
            <w:bottom w:val="none" w:sz="0" w:space="0" w:color="auto"/>
            <w:right w:val="none" w:sz="0" w:space="0" w:color="auto"/>
          </w:divBdr>
        </w:div>
      </w:divsChild>
    </w:div>
    <w:div w:id="105348021">
      <w:bodyDiv w:val="1"/>
      <w:marLeft w:val="0"/>
      <w:marRight w:val="0"/>
      <w:marTop w:val="0"/>
      <w:marBottom w:val="0"/>
      <w:divBdr>
        <w:top w:val="none" w:sz="0" w:space="0" w:color="auto"/>
        <w:left w:val="none" w:sz="0" w:space="0" w:color="auto"/>
        <w:bottom w:val="none" w:sz="0" w:space="0" w:color="auto"/>
        <w:right w:val="none" w:sz="0" w:space="0" w:color="auto"/>
      </w:divBdr>
    </w:div>
    <w:div w:id="124351987">
      <w:bodyDiv w:val="1"/>
      <w:marLeft w:val="0"/>
      <w:marRight w:val="0"/>
      <w:marTop w:val="0"/>
      <w:marBottom w:val="0"/>
      <w:divBdr>
        <w:top w:val="none" w:sz="0" w:space="0" w:color="auto"/>
        <w:left w:val="none" w:sz="0" w:space="0" w:color="auto"/>
        <w:bottom w:val="none" w:sz="0" w:space="0" w:color="auto"/>
        <w:right w:val="none" w:sz="0" w:space="0" w:color="auto"/>
      </w:divBdr>
    </w:div>
    <w:div w:id="128786179">
      <w:bodyDiv w:val="1"/>
      <w:marLeft w:val="0"/>
      <w:marRight w:val="0"/>
      <w:marTop w:val="0"/>
      <w:marBottom w:val="0"/>
      <w:divBdr>
        <w:top w:val="none" w:sz="0" w:space="0" w:color="auto"/>
        <w:left w:val="none" w:sz="0" w:space="0" w:color="auto"/>
        <w:bottom w:val="none" w:sz="0" w:space="0" w:color="auto"/>
        <w:right w:val="none" w:sz="0" w:space="0" w:color="auto"/>
      </w:divBdr>
    </w:div>
    <w:div w:id="142547199">
      <w:bodyDiv w:val="1"/>
      <w:marLeft w:val="0"/>
      <w:marRight w:val="0"/>
      <w:marTop w:val="0"/>
      <w:marBottom w:val="0"/>
      <w:divBdr>
        <w:top w:val="none" w:sz="0" w:space="0" w:color="auto"/>
        <w:left w:val="none" w:sz="0" w:space="0" w:color="auto"/>
        <w:bottom w:val="none" w:sz="0" w:space="0" w:color="auto"/>
        <w:right w:val="none" w:sz="0" w:space="0" w:color="auto"/>
      </w:divBdr>
    </w:div>
    <w:div w:id="152066338">
      <w:bodyDiv w:val="1"/>
      <w:marLeft w:val="0"/>
      <w:marRight w:val="0"/>
      <w:marTop w:val="0"/>
      <w:marBottom w:val="0"/>
      <w:divBdr>
        <w:top w:val="none" w:sz="0" w:space="0" w:color="auto"/>
        <w:left w:val="none" w:sz="0" w:space="0" w:color="auto"/>
        <w:bottom w:val="none" w:sz="0" w:space="0" w:color="auto"/>
        <w:right w:val="none" w:sz="0" w:space="0" w:color="auto"/>
      </w:divBdr>
    </w:div>
    <w:div w:id="159733114">
      <w:bodyDiv w:val="1"/>
      <w:marLeft w:val="0"/>
      <w:marRight w:val="0"/>
      <w:marTop w:val="0"/>
      <w:marBottom w:val="0"/>
      <w:divBdr>
        <w:top w:val="none" w:sz="0" w:space="0" w:color="auto"/>
        <w:left w:val="none" w:sz="0" w:space="0" w:color="auto"/>
        <w:bottom w:val="none" w:sz="0" w:space="0" w:color="auto"/>
        <w:right w:val="none" w:sz="0" w:space="0" w:color="auto"/>
      </w:divBdr>
    </w:div>
    <w:div w:id="164324015">
      <w:bodyDiv w:val="1"/>
      <w:marLeft w:val="0"/>
      <w:marRight w:val="0"/>
      <w:marTop w:val="0"/>
      <w:marBottom w:val="0"/>
      <w:divBdr>
        <w:top w:val="none" w:sz="0" w:space="0" w:color="auto"/>
        <w:left w:val="none" w:sz="0" w:space="0" w:color="auto"/>
        <w:bottom w:val="none" w:sz="0" w:space="0" w:color="auto"/>
        <w:right w:val="none" w:sz="0" w:space="0" w:color="auto"/>
      </w:divBdr>
      <w:divsChild>
        <w:div w:id="57822716">
          <w:marLeft w:val="0"/>
          <w:marRight w:val="0"/>
          <w:marTop w:val="0"/>
          <w:marBottom w:val="0"/>
          <w:divBdr>
            <w:top w:val="none" w:sz="0" w:space="0" w:color="auto"/>
            <w:left w:val="none" w:sz="0" w:space="0" w:color="auto"/>
            <w:bottom w:val="none" w:sz="0" w:space="0" w:color="auto"/>
            <w:right w:val="none" w:sz="0" w:space="0" w:color="auto"/>
          </w:divBdr>
          <w:divsChild>
            <w:div w:id="1335573271">
              <w:marLeft w:val="0"/>
              <w:marRight w:val="0"/>
              <w:marTop w:val="0"/>
              <w:marBottom w:val="0"/>
              <w:divBdr>
                <w:top w:val="none" w:sz="0" w:space="0" w:color="auto"/>
                <w:left w:val="none" w:sz="0" w:space="0" w:color="auto"/>
                <w:bottom w:val="none" w:sz="0" w:space="0" w:color="auto"/>
                <w:right w:val="none" w:sz="0" w:space="0" w:color="auto"/>
              </w:divBdr>
            </w:div>
          </w:divsChild>
        </w:div>
        <w:div w:id="265772855">
          <w:marLeft w:val="0"/>
          <w:marRight w:val="0"/>
          <w:marTop w:val="0"/>
          <w:marBottom w:val="0"/>
          <w:divBdr>
            <w:top w:val="none" w:sz="0" w:space="0" w:color="auto"/>
            <w:left w:val="none" w:sz="0" w:space="0" w:color="auto"/>
            <w:bottom w:val="none" w:sz="0" w:space="0" w:color="auto"/>
            <w:right w:val="none" w:sz="0" w:space="0" w:color="auto"/>
          </w:divBdr>
          <w:divsChild>
            <w:div w:id="1840266385">
              <w:marLeft w:val="0"/>
              <w:marRight w:val="0"/>
              <w:marTop w:val="0"/>
              <w:marBottom w:val="0"/>
              <w:divBdr>
                <w:top w:val="none" w:sz="0" w:space="0" w:color="auto"/>
                <w:left w:val="none" w:sz="0" w:space="0" w:color="auto"/>
                <w:bottom w:val="none" w:sz="0" w:space="0" w:color="auto"/>
                <w:right w:val="none" w:sz="0" w:space="0" w:color="auto"/>
              </w:divBdr>
            </w:div>
          </w:divsChild>
        </w:div>
        <w:div w:id="277225171">
          <w:marLeft w:val="0"/>
          <w:marRight w:val="0"/>
          <w:marTop w:val="0"/>
          <w:marBottom w:val="0"/>
          <w:divBdr>
            <w:top w:val="none" w:sz="0" w:space="0" w:color="auto"/>
            <w:left w:val="none" w:sz="0" w:space="0" w:color="auto"/>
            <w:bottom w:val="none" w:sz="0" w:space="0" w:color="auto"/>
            <w:right w:val="none" w:sz="0" w:space="0" w:color="auto"/>
          </w:divBdr>
          <w:divsChild>
            <w:div w:id="115410665">
              <w:marLeft w:val="0"/>
              <w:marRight w:val="0"/>
              <w:marTop w:val="0"/>
              <w:marBottom w:val="0"/>
              <w:divBdr>
                <w:top w:val="none" w:sz="0" w:space="0" w:color="auto"/>
                <w:left w:val="none" w:sz="0" w:space="0" w:color="auto"/>
                <w:bottom w:val="none" w:sz="0" w:space="0" w:color="auto"/>
                <w:right w:val="none" w:sz="0" w:space="0" w:color="auto"/>
              </w:divBdr>
            </w:div>
          </w:divsChild>
        </w:div>
        <w:div w:id="355471108">
          <w:marLeft w:val="0"/>
          <w:marRight w:val="0"/>
          <w:marTop w:val="0"/>
          <w:marBottom w:val="0"/>
          <w:divBdr>
            <w:top w:val="none" w:sz="0" w:space="0" w:color="auto"/>
            <w:left w:val="none" w:sz="0" w:space="0" w:color="auto"/>
            <w:bottom w:val="none" w:sz="0" w:space="0" w:color="auto"/>
            <w:right w:val="none" w:sz="0" w:space="0" w:color="auto"/>
          </w:divBdr>
          <w:divsChild>
            <w:div w:id="446392771">
              <w:marLeft w:val="0"/>
              <w:marRight w:val="0"/>
              <w:marTop w:val="0"/>
              <w:marBottom w:val="0"/>
              <w:divBdr>
                <w:top w:val="none" w:sz="0" w:space="0" w:color="auto"/>
                <w:left w:val="none" w:sz="0" w:space="0" w:color="auto"/>
                <w:bottom w:val="none" w:sz="0" w:space="0" w:color="auto"/>
                <w:right w:val="none" w:sz="0" w:space="0" w:color="auto"/>
              </w:divBdr>
            </w:div>
          </w:divsChild>
        </w:div>
        <w:div w:id="355543776">
          <w:marLeft w:val="0"/>
          <w:marRight w:val="0"/>
          <w:marTop w:val="0"/>
          <w:marBottom w:val="0"/>
          <w:divBdr>
            <w:top w:val="none" w:sz="0" w:space="0" w:color="auto"/>
            <w:left w:val="none" w:sz="0" w:space="0" w:color="auto"/>
            <w:bottom w:val="none" w:sz="0" w:space="0" w:color="auto"/>
            <w:right w:val="none" w:sz="0" w:space="0" w:color="auto"/>
          </w:divBdr>
          <w:divsChild>
            <w:div w:id="500198745">
              <w:marLeft w:val="0"/>
              <w:marRight w:val="0"/>
              <w:marTop w:val="0"/>
              <w:marBottom w:val="0"/>
              <w:divBdr>
                <w:top w:val="none" w:sz="0" w:space="0" w:color="auto"/>
                <w:left w:val="none" w:sz="0" w:space="0" w:color="auto"/>
                <w:bottom w:val="none" w:sz="0" w:space="0" w:color="auto"/>
                <w:right w:val="none" w:sz="0" w:space="0" w:color="auto"/>
              </w:divBdr>
            </w:div>
          </w:divsChild>
        </w:div>
        <w:div w:id="569534556">
          <w:marLeft w:val="0"/>
          <w:marRight w:val="0"/>
          <w:marTop w:val="0"/>
          <w:marBottom w:val="0"/>
          <w:divBdr>
            <w:top w:val="none" w:sz="0" w:space="0" w:color="auto"/>
            <w:left w:val="none" w:sz="0" w:space="0" w:color="auto"/>
            <w:bottom w:val="none" w:sz="0" w:space="0" w:color="auto"/>
            <w:right w:val="none" w:sz="0" w:space="0" w:color="auto"/>
          </w:divBdr>
          <w:divsChild>
            <w:div w:id="159543808">
              <w:marLeft w:val="0"/>
              <w:marRight w:val="0"/>
              <w:marTop w:val="0"/>
              <w:marBottom w:val="0"/>
              <w:divBdr>
                <w:top w:val="none" w:sz="0" w:space="0" w:color="auto"/>
                <w:left w:val="none" w:sz="0" w:space="0" w:color="auto"/>
                <w:bottom w:val="none" w:sz="0" w:space="0" w:color="auto"/>
                <w:right w:val="none" w:sz="0" w:space="0" w:color="auto"/>
              </w:divBdr>
            </w:div>
          </w:divsChild>
        </w:div>
        <w:div w:id="571351162">
          <w:marLeft w:val="0"/>
          <w:marRight w:val="0"/>
          <w:marTop w:val="0"/>
          <w:marBottom w:val="0"/>
          <w:divBdr>
            <w:top w:val="none" w:sz="0" w:space="0" w:color="auto"/>
            <w:left w:val="none" w:sz="0" w:space="0" w:color="auto"/>
            <w:bottom w:val="none" w:sz="0" w:space="0" w:color="auto"/>
            <w:right w:val="none" w:sz="0" w:space="0" w:color="auto"/>
          </w:divBdr>
          <w:divsChild>
            <w:div w:id="337387593">
              <w:marLeft w:val="0"/>
              <w:marRight w:val="0"/>
              <w:marTop w:val="0"/>
              <w:marBottom w:val="0"/>
              <w:divBdr>
                <w:top w:val="none" w:sz="0" w:space="0" w:color="auto"/>
                <w:left w:val="none" w:sz="0" w:space="0" w:color="auto"/>
                <w:bottom w:val="none" w:sz="0" w:space="0" w:color="auto"/>
                <w:right w:val="none" w:sz="0" w:space="0" w:color="auto"/>
              </w:divBdr>
            </w:div>
          </w:divsChild>
        </w:div>
        <w:div w:id="810244312">
          <w:marLeft w:val="0"/>
          <w:marRight w:val="0"/>
          <w:marTop w:val="0"/>
          <w:marBottom w:val="0"/>
          <w:divBdr>
            <w:top w:val="none" w:sz="0" w:space="0" w:color="auto"/>
            <w:left w:val="none" w:sz="0" w:space="0" w:color="auto"/>
            <w:bottom w:val="none" w:sz="0" w:space="0" w:color="auto"/>
            <w:right w:val="none" w:sz="0" w:space="0" w:color="auto"/>
          </w:divBdr>
          <w:divsChild>
            <w:div w:id="1931700493">
              <w:marLeft w:val="0"/>
              <w:marRight w:val="0"/>
              <w:marTop w:val="0"/>
              <w:marBottom w:val="0"/>
              <w:divBdr>
                <w:top w:val="none" w:sz="0" w:space="0" w:color="auto"/>
                <w:left w:val="none" w:sz="0" w:space="0" w:color="auto"/>
                <w:bottom w:val="none" w:sz="0" w:space="0" w:color="auto"/>
                <w:right w:val="none" w:sz="0" w:space="0" w:color="auto"/>
              </w:divBdr>
            </w:div>
          </w:divsChild>
        </w:div>
        <w:div w:id="966007341">
          <w:marLeft w:val="0"/>
          <w:marRight w:val="0"/>
          <w:marTop w:val="0"/>
          <w:marBottom w:val="0"/>
          <w:divBdr>
            <w:top w:val="none" w:sz="0" w:space="0" w:color="auto"/>
            <w:left w:val="none" w:sz="0" w:space="0" w:color="auto"/>
            <w:bottom w:val="none" w:sz="0" w:space="0" w:color="auto"/>
            <w:right w:val="none" w:sz="0" w:space="0" w:color="auto"/>
          </w:divBdr>
          <w:divsChild>
            <w:div w:id="87313695">
              <w:marLeft w:val="0"/>
              <w:marRight w:val="0"/>
              <w:marTop w:val="0"/>
              <w:marBottom w:val="0"/>
              <w:divBdr>
                <w:top w:val="none" w:sz="0" w:space="0" w:color="auto"/>
                <w:left w:val="none" w:sz="0" w:space="0" w:color="auto"/>
                <w:bottom w:val="none" w:sz="0" w:space="0" w:color="auto"/>
                <w:right w:val="none" w:sz="0" w:space="0" w:color="auto"/>
              </w:divBdr>
            </w:div>
          </w:divsChild>
        </w:div>
        <w:div w:id="1254703682">
          <w:marLeft w:val="0"/>
          <w:marRight w:val="0"/>
          <w:marTop w:val="0"/>
          <w:marBottom w:val="0"/>
          <w:divBdr>
            <w:top w:val="none" w:sz="0" w:space="0" w:color="auto"/>
            <w:left w:val="none" w:sz="0" w:space="0" w:color="auto"/>
            <w:bottom w:val="none" w:sz="0" w:space="0" w:color="auto"/>
            <w:right w:val="none" w:sz="0" w:space="0" w:color="auto"/>
          </w:divBdr>
          <w:divsChild>
            <w:div w:id="482620582">
              <w:marLeft w:val="0"/>
              <w:marRight w:val="0"/>
              <w:marTop w:val="0"/>
              <w:marBottom w:val="0"/>
              <w:divBdr>
                <w:top w:val="none" w:sz="0" w:space="0" w:color="auto"/>
                <w:left w:val="none" w:sz="0" w:space="0" w:color="auto"/>
                <w:bottom w:val="none" w:sz="0" w:space="0" w:color="auto"/>
                <w:right w:val="none" w:sz="0" w:space="0" w:color="auto"/>
              </w:divBdr>
            </w:div>
          </w:divsChild>
        </w:div>
        <w:div w:id="1549679229">
          <w:marLeft w:val="0"/>
          <w:marRight w:val="0"/>
          <w:marTop w:val="0"/>
          <w:marBottom w:val="0"/>
          <w:divBdr>
            <w:top w:val="none" w:sz="0" w:space="0" w:color="auto"/>
            <w:left w:val="none" w:sz="0" w:space="0" w:color="auto"/>
            <w:bottom w:val="none" w:sz="0" w:space="0" w:color="auto"/>
            <w:right w:val="none" w:sz="0" w:space="0" w:color="auto"/>
          </w:divBdr>
          <w:divsChild>
            <w:div w:id="1761481972">
              <w:marLeft w:val="0"/>
              <w:marRight w:val="0"/>
              <w:marTop w:val="0"/>
              <w:marBottom w:val="0"/>
              <w:divBdr>
                <w:top w:val="none" w:sz="0" w:space="0" w:color="auto"/>
                <w:left w:val="none" w:sz="0" w:space="0" w:color="auto"/>
                <w:bottom w:val="none" w:sz="0" w:space="0" w:color="auto"/>
                <w:right w:val="none" w:sz="0" w:space="0" w:color="auto"/>
              </w:divBdr>
            </w:div>
          </w:divsChild>
        </w:div>
        <w:div w:id="1597833773">
          <w:marLeft w:val="0"/>
          <w:marRight w:val="0"/>
          <w:marTop w:val="0"/>
          <w:marBottom w:val="0"/>
          <w:divBdr>
            <w:top w:val="none" w:sz="0" w:space="0" w:color="auto"/>
            <w:left w:val="none" w:sz="0" w:space="0" w:color="auto"/>
            <w:bottom w:val="none" w:sz="0" w:space="0" w:color="auto"/>
            <w:right w:val="none" w:sz="0" w:space="0" w:color="auto"/>
          </w:divBdr>
          <w:divsChild>
            <w:div w:id="400519435">
              <w:marLeft w:val="0"/>
              <w:marRight w:val="0"/>
              <w:marTop w:val="0"/>
              <w:marBottom w:val="0"/>
              <w:divBdr>
                <w:top w:val="none" w:sz="0" w:space="0" w:color="auto"/>
                <w:left w:val="none" w:sz="0" w:space="0" w:color="auto"/>
                <w:bottom w:val="none" w:sz="0" w:space="0" w:color="auto"/>
                <w:right w:val="none" w:sz="0" w:space="0" w:color="auto"/>
              </w:divBdr>
            </w:div>
          </w:divsChild>
        </w:div>
        <w:div w:id="1668627137">
          <w:marLeft w:val="0"/>
          <w:marRight w:val="0"/>
          <w:marTop w:val="0"/>
          <w:marBottom w:val="0"/>
          <w:divBdr>
            <w:top w:val="none" w:sz="0" w:space="0" w:color="auto"/>
            <w:left w:val="none" w:sz="0" w:space="0" w:color="auto"/>
            <w:bottom w:val="none" w:sz="0" w:space="0" w:color="auto"/>
            <w:right w:val="none" w:sz="0" w:space="0" w:color="auto"/>
          </w:divBdr>
          <w:divsChild>
            <w:div w:id="1811242940">
              <w:marLeft w:val="0"/>
              <w:marRight w:val="0"/>
              <w:marTop w:val="0"/>
              <w:marBottom w:val="0"/>
              <w:divBdr>
                <w:top w:val="none" w:sz="0" w:space="0" w:color="auto"/>
                <w:left w:val="none" w:sz="0" w:space="0" w:color="auto"/>
                <w:bottom w:val="none" w:sz="0" w:space="0" w:color="auto"/>
                <w:right w:val="none" w:sz="0" w:space="0" w:color="auto"/>
              </w:divBdr>
            </w:div>
          </w:divsChild>
        </w:div>
        <w:div w:id="1755931696">
          <w:marLeft w:val="0"/>
          <w:marRight w:val="0"/>
          <w:marTop w:val="0"/>
          <w:marBottom w:val="0"/>
          <w:divBdr>
            <w:top w:val="none" w:sz="0" w:space="0" w:color="auto"/>
            <w:left w:val="none" w:sz="0" w:space="0" w:color="auto"/>
            <w:bottom w:val="none" w:sz="0" w:space="0" w:color="auto"/>
            <w:right w:val="none" w:sz="0" w:space="0" w:color="auto"/>
          </w:divBdr>
          <w:divsChild>
            <w:div w:id="1426881017">
              <w:marLeft w:val="0"/>
              <w:marRight w:val="0"/>
              <w:marTop w:val="0"/>
              <w:marBottom w:val="0"/>
              <w:divBdr>
                <w:top w:val="none" w:sz="0" w:space="0" w:color="auto"/>
                <w:left w:val="none" w:sz="0" w:space="0" w:color="auto"/>
                <w:bottom w:val="none" w:sz="0" w:space="0" w:color="auto"/>
                <w:right w:val="none" w:sz="0" w:space="0" w:color="auto"/>
              </w:divBdr>
            </w:div>
          </w:divsChild>
        </w:div>
        <w:div w:id="2109739563">
          <w:marLeft w:val="0"/>
          <w:marRight w:val="0"/>
          <w:marTop w:val="0"/>
          <w:marBottom w:val="0"/>
          <w:divBdr>
            <w:top w:val="none" w:sz="0" w:space="0" w:color="auto"/>
            <w:left w:val="none" w:sz="0" w:space="0" w:color="auto"/>
            <w:bottom w:val="none" w:sz="0" w:space="0" w:color="auto"/>
            <w:right w:val="none" w:sz="0" w:space="0" w:color="auto"/>
          </w:divBdr>
          <w:divsChild>
            <w:div w:id="82215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4730">
      <w:bodyDiv w:val="1"/>
      <w:marLeft w:val="0"/>
      <w:marRight w:val="0"/>
      <w:marTop w:val="0"/>
      <w:marBottom w:val="0"/>
      <w:divBdr>
        <w:top w:val="none" w:sz="0" w:space="0" w:color="auto"/>
        <w:left w:val="none" w:sz="0" w:space="0" w:color="auto"/>
        <w:bottom w:val="none" w:sz="0" w:space="0" w:color="auto"/>
        <w:right w:val="none" w:sz="0" w:space="0" w:color="auto"/>
      </w:divBdr>
    </w:div>
    <w:div w:id="185951573">
      <w:bodyDiv w:val="1"/>
      <w:marLeft w:val="0"/>
      <w:marRight w:val="0"/>
      <w:marTop w:val="0"/>
      <w:marBottom w:val="0"/>
      <w:divBdr>
        <w:top w:val="none" w:sz="0" w:space="0" w:color="auto"/>
        <w:left w:val="none" w:sz="0" w:space="0" w:color="auto"/>
        <w:bottom w:val="none" w:sz="0" w:space="0" w:color="auto"/>
        <w:right w:val="none" w:sz="0" w:space="0" w:color="auto"/>
      </w:divBdr>
    </w:div>
    <w:div w:id="195388823">
      <w:bodyDiv w:val="1"/>
      <w:marLeft w:val="0"/>
      <w:marRight w:val="0"/>
      <w:marTop w:val="0"/>
      <w:marBottom w:val="0"/>
      <w:divBdr>
        <w:top w:val="none" w:sz="0" w:space="0" w:color="auto"/>
        <w:left w:val="none" w:sz="0" w:space="0" w:color="auto"/>
        <w:bottom w:val="none" w:sz="0" w:space="0" w:color="auto"/>
        <w:right w:val="none" w:sz="0" w:space="0" w:color="auto"/>
      </w:divBdr>
      <w:divsChild>
        <w:div w:id="911739284">
          <w:marLeft w:val="0"/>
          <w:marRight w:val="0"/>
          <w:marTop w:val="0"/>
          <w:marBottom w:val="0"/>
          <w:divBdr>
            <w:top w:val="none" w:sz="0" w:space="0" w:color="auto"/>
            <w:left w:val="none" w:sz="0" w:space="0" w:color="auto"/>
            <w:bottom w:val="none" w:sz="0" w:space="0" w:color="auto"/>
            <w:right w:val="none" w:sz="0" w:space="0" w:color="auto"/>
          </w:divBdr>
          <w:divsChild>
            <w:div w:id="604116184">
              <w:marLeft w:val="-180"/>
              <w:marRight w:val="-180"/>
              <w:marTop w:val="0"/>
              <w:marBottom w:val="0"/>
              <w:divBdr>
                <w:top w:val="none" w:sz="0" w:space="0" w:color="auto"/>
                <w:left w:val="none" w:sz="0" w:space="0" w:color="auto"/>
                <w:bottom w:val="none" w:sz="0" w:space="0" w:color="auto"/>
                <w:right w:val="none" w:sz="0" w:space="0" w:color="auto"/>
              </w:divBdr>
              <w:divsChild>
                <w:div w:id="1956210022">
                  <w:marLeft w:val="0"/>
                  <w:marRight w:val="0"/>
                  <w:marTop w:val="0"/>
                  <w:marBottom w:val="0"/>
                  <w:divBdr>
                    <w:top w:val="none" w:sz="0" w:space="0" w:color="auto"/>
                    <w:left w:val="none" w:sz="0" w:space="0" w:color="auto"/>
                    <w:bottom w:val="none" w:sz="0" w:space="0" w:color="auto"/>
                    <w:right w:val="none" w:sz="0" w:space="0" w:color="auto"/>
                  </w:divBdr>
                  <w:divsChild>
                    <w:div w:id="147903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10604">
          <w:marLeft w:val="0"/>
          <w:marRight w:val="0"/>
          <w:marTop w:val="0"/>
          <w:marBottom w:val="0"/>
          <w:divBdr>
            <w:top w:val="none" w:sz="0" w:space="0" w:color="auto"/>
            <w:left w:val="none" w:sz="0" w:space="0" w:color="auto"/>
            <w:bottom w:val="none" w:sz="0" w:space="0" w:color="auto"/>
            <w:right w:val="none" w:sz="0" w:space="0" w:color="auto"/>
          </w:divBdr>
          <w:divsChild>
            <w:div w:id="1675037620">
              <w:marLeft w:val="0"/>
              <w:marRight w:val="0"/>
              <w:marTop w:val="0"/>
              <w:marBottom w:val="0"/>
              <w:divBdr>
                <w:top w:val="none" w:sz="0" w:space="0" w:color="auto"/>
                <w:left w:val="none" w:sz="0" w:space="0" w:color="auto"/>
                <w:bottom w:val="none" w:sz="0" w:space="0" w:color="auto"/>
                <w:right w:val="none" w:sz="0" w:space="0" w:color="auto"/>
              </w:divBdr>
              <w:divsChild>
                <w:div w:id="511917817">
                  <w:marLeft w:val="0"/>
                  <w:marRight w:val="0"/>
                  <w:marTop w:val="0"/>
                  <w:marBottom w:val="0"/>
                  <w:divBdr>
                    <w:top w:val="none" w:sz="0" w:space="0" w:color="auto"/>
                    <w:left w:val="none" w:sz="0" w:space="0" w:color="auto"/>
                    <w:bottom w:val="single" w:sz="2" w:space="30" w:color="CCCCCC"/>
                    <w:right w:val="none" w:sz="0" w:space="0" w:color="auto"/>
                  </w:divBdr>
                  <w:divsChild>
                    <w:div w:id="477187231">
                      <w:marLeft w:val="-180"/>
                      <w:marRight w:val="-180"/>
                      <w:marTop w:val="0"/>
                      <w:marBottom w:val="0"/>
                      <w:divBdr>
                        <w:top w:val="none" w:sz="0" w:space="0" w:color="auto"/>
                        <w:left w:val="none" w:sz="0" w:space="0" w:color="auto"/>
                        <w:bottom w:val="none" w:sz="0" w:space="0" w:color="auto"/>
                        <w:right w:val="none" w:sz="0" w:space="0" w:color="auto"/>
                      </w:divBdr>
                      <w:divsChild>
                        <w:div w:id="665402216">
                          <w:marLeft w:val="0"/>
                          <w:marRight w:val="0"/>
                          <w:marTop w:val="0"/>
                          <w:marBottom w:val="0"/>
                          <w:divBdr>
                            <w:top w:val="none" w:sz="0" w:space="0" w:color="auto"/>
                            <w:left w:val="none" w:sz="0" w:space="0" w:color="auto"/>
                            <w:bottom w:val="none" w:sz="0" w:space="0" w:color="auto"/>
                            <w:right w:val="none" w:sz="0" w:space="0" w:color="auto"/>
                          </w:divBdr>
                          <w:divsChild>
                            <w:div w:id="20905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76055">
      <w:bodyDiv w:val="1"/>
      <w:marLeft w:val="0"/>
      <w:marRight w:val="0"/>
      <w:marTop w:val="0"/>
      <w:marBottom w:val="0"/>
      <w:divBdr>
        <w:top w:val="none" w:sz="0" w:space="0" w:color="auto"/>
        <w:left w:val="none" w:sz="0" w:space="0" w:color="auto"/>
        <w:bottom w:val="none" w:sz="0" w:space="0" w:color="auto"/>
        <w:right w:val="none" w:sz="0" w:space="0" w:color="auto"/>
      </w:divBdr>
    </w:div>
    <w:div w:id="214975059">
      <w:bodyDiv w:val="1"/>
      <w:marLeft w:val="0"/>
      <w:marRight w:val="0"/>
      <w:marTop w:val="0"/>
      <w:marBottom w:val="0"/>
      <w:divBdr>
        <w:top w:val="none" w:sz="0" w:space="0" w:color="auto"/>
        <w:left w:val="none" w:sz="0" w:space="0" w:color="auto"/>
        <w:bottom w:val="none" w:sz="0" w:space="0" w:color="auto"/>
        <w:right w:val="none" w:sz="0" w:space="0" w:color="auto"/>
      </w:divBdr>
    </w:div>
    <w:div w:id="222253617">
      <w:bodyDiv w:val="1"/>
      <w:marLeft w:val="0"/>
      <w:marRight w:val="0"/>
      <w:marTop w:val="0"/>
      <w:marBottom w:val="0"/>
      <w:divBdr>
        <w:top w:val="none" w:sz="0" w:space="0" w:color="auto"/>
        <w:left w:val="none" w:sz="0" w:space="0" w:color="auto"/>
        <w:bottom w:val="none" w:sz="0" w:space="0" w:color="auto"/>
        <w:right w:val="none" w:sz="0" w:space="0" w:color="auto"/>
      </w:divBdr>
    </w:div>
    <w:div w:id="235673168">
      <w:bodyDiv w:val="1"/>
      <w:marLeft w:val="0"/>
      <w:marRight w:val="0"/>
      <w:marTop w:val="0"/>
      <w:marBottom w:val="0"/>
      <w:divBdr>
        <w:top w:val="none" w:sz="0" w:space="0" w:color="auto"/>
        <w:left w:val="none" w:sz="0" w:space="0" w:color="auto"/>
        <w:bottom w:val="none" w:sz="0" w:space="0" w:color="auto"/>
        <w:right w:val="none" w:sz="0" w:space="0" w:color="auto"/>
      </w:divBdr>
    </w:div>
    <w:div w:id="256181357">
      <w:bodyDiv w:val="1"/>
      <w:marLeft w:val="0"/>
      <w:marRight w:val="0"/>
      <w:marTop w:val="0"/>
      <w:marBottom w:val="0"/>
      <w:divBdr>
        <w:top w:val="none" w:sz="0" w:space="0" w:color="auto"/>
        <w:left w:val="none" w:sz="0" w:space="0" w:color="auto"/>
        <w:bottom w:val="none" w:sz="0" w:space="0" w:color="auto"/>
        <w:right w:val="none" w:sz="0" w:space="0" w:color="auto"/>
      </w:divBdr>
    </w:div>
    <w:div w:id="276522340">
      <w:bodyDiv w:val="1"/>
      <w:marLeft w:val="0"/>
      <w:marRight w:val="0"/>
      <w:marTop w:val="0"/>
      <w:marBottom w:val="0"/>
      <w:divBdr>
        <w:top w:val="none" w:sz="0" w:space="0" w:color="auto"/>
        <w:left w:val="none" w:sz="0" w:space="0" w:color="auto"/>
        <w:bottom w:val="none" w:sz="0" w:space="0" w:color="auto"/>
        <w:right w:val="none" w:sz="0" w:space="0" w:color="auto"/>
      </w:divBdr>
    </w:div>
    <w:div w:id="277496490">
      <w:bodyDiv w:val="1"/>
      <w:marLeft w:val="0"/>
      <w:marRight w:val="0"/>
      <w:marTop w:val="0"/>
      <w:marBottom w:val="0"/>
      <w:divBdr>
        <w:top w:val="none" w:sz="0" w:space="0" w:color="auto"/>
        <w:left w:val="none" w:sz="0" w:space="0" w:color="auto"/>
        <w:bottom w:val="none" w:sz="0" w:space="0" w:color="auto"/>
        <w:right w:val="none" w:sz="0" w:space="0" w:color="auto"/>
      </w:divBdr>
    </w:div>
    <w:div w:id="279845831">
      <w:bodyDiv w:val="1"/>
      <w:marLeft w:val="0"/>
      <w:marRight w:val="0"/>
      <w:marTop w:val="0"/>
      <w:marBottom w:val="0"/>
      <w:divBdr>
        <w:top w:val="none" w:sz="0" w:space="0" w:color="auto"/>
        <w:left w:val="none" w:sz="0" w:space="0" w:color="auto"/>
        <w:bottom w:val="none" w:sz="0" w:space="0" w:color="auto"/>
        <w:right w:val="none" w:sz="0" w:space="0" w:color="auto"/>
      </w:divBdr>
    </w:div>
    <w:div w:id="289098124">
      <w:bodyDiv w:val="1"/>
      <w:marLeft w:val="0"/>
      <w:marRight w:val="0"/>
      <w:marTop w:val="0"/>
      <w:marBottom w:val="0"/>
      <w:divBdr>
        <w:top w:val="none" w:sz="0" w:space="0" w:color="auto"/>
        <w:left w:val="none" w:sz="0" w:space="0" w:color="auto"/>
        <w:bottom w:val="none" w:sz="0" w:space="0" w:color="auto"/>
        <w:right w:val="none" w:sz="0" w:space="0" w:color="auto"/>
      </w:divBdr>
    </w:div>
    <w:div w:id="290331152">
      <w:bodyDiv w:val="1"/>
      <w:marLeft w:val="0"/>
      <w:marRight w:val="0"/>
      <w:marTop w:val="0"/>
      <w:marBottom w:val="0"/>
      <w:divBdr>
        <w:top w:val="none" w:sz="0" w:space="0" w:color="auto"/>
        <w:left w:val="none" w:sz="0" w:space="0" w:color="auto"/>
        <w:bottom w:val="none" w:sz="0" w:space="0" w:color="auto"/>
        <w:right w:val="none" w:sz="0" w:space="0" w:color="auto"/>
      </w:divBdr>
    </w:div>
    <w:div w:id="312293237">
      <w:bodyDiv w:val="1"/>
      <w:marLeft w:val="0"/>
      <w:marRight w:val="0"/>
      <w:marTop w:val="0"/>
      <w:marBottom w:val="0"/>
      <w:divBdr>
        <w:top w:val="none" w:sz="0" w:space="0" w:color="auto"/>
        <w:left w:val="none" w:sz="0" w:space="0" w:color="auto"/>
        <w:bottom w:val="none" w:sz="0" w:space="0" w:color="auto"/>
        <w:right w:val="none" w:sz="0" w:space="0" w:color="auto"/>
      </w:divBdr>
    </w:div>
    <w:div w:id="326829048">
      <w:bodyDiv w:val="1"/>
      <w:marLeft w:val="0"/>
      <w:marRight w:val="0"/>
      <w:marTop w:val="0"/>
      <w:marBottom w:val="0"/>
      <w:divBdr>
        <w:top w:val="none" w:sz="0" w:space="0" w:color="auto"/>
        <w:left w:val="none" w:sz="0" w:space="0" w:color="auto"/>
        <w:bottom w:val="none" w:sz="0" w:space="0" w:color="auto"/>
        <w:right w:val="none" w:sz="0" w:space="0" w:color="auto"/>
      </w:divBdr>
    </w:div>
    <w:div w:id="332611955">
      <w:bodyDiv w:val="1"/>
      <w:marLeft w:val="0"/>
      <w:marRight w:val="0"/>
      <w:marTop w:val="0"/>
      <w:marBottom w:val="0"/>
      <w:divBdr>
        <w:top w:val="none" w:sz="0" w:space="0" w:color="auto"/>
        <w:left w:val="none" w:sz="0" w:space="0" w:color="auto"/>
        <w:bottom w:val="none" w:sz="0" w:space="0" w:color="auto"/>
        <w:right w:val="none" w:sz="0" w:space="0" w:color="auto"/>
      </w:divBdr>
    </w:div>
    <w:div w:id="339351400">
      <w:bodyDiv w:val="1"/>
      <w:marLeft w:val="0"/>
      <w:marRight w:val="0"/>
      <w:marTop w:val="0"/>
      <w:marBottom w:val="0"/>
      <w:divBdr>
        <w:top w:val="none" w:sz="0" w:space="0" w:color="auto"/>
        <w:left w:val="none" w:sz="0" w:space="0" w:color="auto"/>
        <w:bottom w:val="none" w:sz="0" w:space="0" w:color="auto"/>
        <w:right w:val="none" w:sz="0" w:space="0" w:color="auto"/>
      </w:divBdr>
    </w:div>
    <w:div w:id="343480439">
      <w:bodyDiv w:val="1"/>
      <w:marLeft w:val="0"/>
      <w:marRight w:val="0"/>
      <w:marTop w:val="0"/>
      <w:marBottom w:val="0"/>
      <w:divBdr>
        <w:top w:val="none" w:sz="0" w:space="0" w:color="auto"/>
        <w:left w:val="none" w:sz="0" w:space="0" w:color="auto"/>
        <w:bottom w:val="none" w:sz="0" w:space="0" w:color="auto"/>
        <w:right w:val="none" w:sz="0" w:space="0" w:color="auto"/>
      </w:divBdr>
    </w:div>
    <w:div w:id="346564296">
      <w:bodyDiv w:val="1"/>
      <w:marLeft w:val="0"/>
      <w:marRight w:val="0"/>
      <w:marTop w:val="0"/>
      <w:marBottom w:val="0"/>
      <w:divBdr>
        <w:top w:val="none" w:sz="0" w:space="0" w:color="auto"/>
        <w:left w:val="none" w:sz="0" w:space="0" w:color="auto"/>
        <w:bottom w:val="none" w:sz="0" w:space="0" w:color="auto"/>
        <w:right w:val="none" w:sz="0" w:space="0" w:color="auto"/>
      </w:divBdr>
      <w:divsChild>
        <w:div w:id="1371347328">
          <w:marLeft w:val="0"/>
          <w:marRight w:val="0"/>
          <w:marTop w:val="0"/>
          <w:marBottom w:val="0"/>
          <w:divBdr>
            <w:top w:val="none" w:sz="0" w:space="0" w:color="auto"/>
            <w:left w:val="none" w:sz="0" w:space="0" w:color="auto"/>
            <w:bottom w:val="none" w:sz="0" w:space="0" w:color="auto"/>
            <w:right w:val="none" w:sz="0" w:space="0" w:color="auto"/>
          </w:divBdr>
          <w:divsChild>
            <w:div w:id="657729991">
              <w:marLeft w:val="0"/>
              <w:marRight w:val="0"/>
              <w:marTop w:val="0"/>
              <w:marBottom w:val="0"/>
              <w:divBdr>
                <w:top w:val="none" w:sz="0" w:space="0" w:color="auto"/>
                <w:left w:val="none" w:sz="0" w:space="0" w:color="auto"/>
                <w:bottom w:val="none" w:sz="0" w:space="0" w:color="auto"/>
                <w:right w:val="none" w:sz="0" w:space="0" w:color="auto"/>
              </w:divBdr>
              <w:divsChild>
                <w:div w:id="222058209">
                  <w:marLeft w:val="0"/>
                  <w:marRight w:val="0"/>
                  <w:marTop w:val="0"/>
                  <w:marBottom w:val="0"/>
                  <w:divBdr>
                    <w:top w:val="none" w:sz="0" w:space="0" w:color="auto"/>
                    <w:left w:val="none" w:sz="0" w:space="0" w:color="auto"/>
                    <w:bottom w:val="none" w:sz="0" w:space="0" w:color="auto"/>
                    <w:right w:val="none" w:sz="0" w:space="0" w:color="auto"/>
                  </w:divBdr>
                  <w:divsChild>
                    <w:div w:id="13434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064330">
          <w:marLeft w:val="0"/>
          <w:marRight w:val="0"/>
          <w:marTop w:val="0"/>
          <w:marBottom w:val="0"/>
          <w:divBdr>
            <w:top w:val="none" w:sz="0" w:space="0" w:color="auto"/>
            <w:left w:val="none" w:sz="0" w:space="0" w:color="auto"/>
            <w:bottom w:val="none" w:sz="0" w:space="0" w:color="auto"/>
            <w:right w:val="none" w:sz="0" w:space="0" w:color="auto"/>
          </w:divBdr>
          <w:divsChild>
            <w:div w:id="618145268">
              <w:marLeft w:val="0"/>
              <w:marRight w:val="0"/>
              <w:marTop w:val="0"/>
              <w:marBottom w:val="0"/>
              <w:divBdr>
                <w:top w:val="none" w:sz="0" w:space="0" w:color="auto"/>
                <w:left w:val="none" w:sz="0" w:space="0" w:color="auto"/>
                <w:bottom w:val="none" w:sz="0" w:space="0" w:color="auto"/>
                <w:right w:val="none" w:sz="0" w:space="0" w:color="auto"/>
              </w:divBdr>
              <w:divsChild>
                <w:div w:id="1040518543">
                  <w:marLeft w:val="0"/>
                  <w:marRight w:val="0"/>
                  <w:marTop w:val="0"/>
                  <w:marBottom w:val="0"/>
                  <w:divBdr>
                    <w:top w:val="none" w:sz="0" w:space="0" w:color="auto"/>
                    <w:left w:val="none" w:sz="0" w:space="0" w:color="auto"/>
                    <w:bottom w:val="none" w:sz="0" w:space="0" w:color="auto"/>
                    <w:right w:val="none" w:sz="0" w:space="0" w:color="auto"/>
                  </w:divBdr>
                  <w:divsChild>
                    <w:div w:id="362053612">
                      <w:marLeft w:val="0"/>
                      <w:marRight w:val="0"/>
                      <w:marTop w:val="0"/>
                      <w:marBottom w:val="0"/>
                      <w:divBdr>
                        <w:top w:val="none" w:sz="0" w:space="0" w:color="auto"/>
                        <w:left w:val="none" w:sz="0" w:space="0" w:color="auto"/>
                        <w:bottom w:val="none" w:sz="0" w:space="0" w:color="auto"/>
                        <w:right w:val="none" w:sz="0" w:space="0" w:color="auto"/>
                      </w:divBdr>
                      <w:divsChild>
                        <w:div w:id="176163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18940">
                  <w:marLeft w:val="180"/>
                  <w:marRight w:val="0"/>
                  <w:marTop w:val="0"/>
                  <w:marBottom w:val="0"/>
                  <w:divBdr>
                    <w:top w:val="none" w:sz="0" w:space="0" w:color="auto"/>
                    <w:left w:val="none" w:sz="0" w:space="0" w:color="auto"/>
                    <w:bottom w:val="none" w:sz="0" w:space="0" w:color="auto"/>
                    <w:right w:val="none" w:sz="0" w:space="0" w:color="auto"/>
                  </w:divBdr>
                  <w:divsChild>
                    <w:div w:id="667713513">
                      <w:marLeft w:val="0"/>
                      <w:marRight w:val="0"/>
                      <w:marTop w:val="0"/>
                      <w:marBottom w:val="0"/>
                      <w:divBdr>
                        <w:top w:val="single" w:sz="6" w:space="0" w:color="E7E7E7"/>
                        <w:left w:val="single" w:sz="6" w:space="0" w:color="E7E7E7"/>
                        <w:bottom w:val="single" w:sz="6" w:space="0" w:color="E7E7E7"/>
                        <w:right w:val="single" w:sz="6" w:space="0" w:color="E7E7E7"/>
                      </w:divBdr>
                      <w:divsChild>
                        <w:div w:id="1024867250">
                          <w:marLeft w:val="0"/>
                          <w:marRight w:val="0"/>
                          <w:marTop w:val="0"/>
                          <w:marBottom w:val="0"/>
                          <w:divBdr>
                            <w:top w:val="none" w:sz="0" w:space="0" w:color="auto"/>
                            <w:left w:val="none" w:sz="0" w:space="0" w:color="auto"/>
                            <w:bottom w:val="none" w:sz="0" w:space="0" w:color="auto"/>
                            <w:right w:val="none" w:sz="0" w:space="0" w:color="auto"/>
                          </w:divBdr>
                          <w:divsChild>
                            <w:div w:id="1473718940">
                              <w:marLeft w:val="0"/>
                              <w:marRight w:val="0"/>
                              <w:marTop w:val="180"/>
                              <w:marBottom w:val="180"/>
                              <w:divBdr>
                                <w:top w:val="none" w:sz="0" w:space="0" w:color="auto"/>
                                <w:left w:val="none" w:sz="0" w:space="0" w:color="auto"/>
                                <w:bottom w:val="none" w:sz="0" w:space="0" w:color="auto"/>
                                <w:right w:val="none" w:sz="0" w:space="0" w:color="auto"/>
                              </w:divBdr>
                            </w:div>
                          </w:divsChild>
                        </w:div>
                        <w:div w:id="1612545382">
                          <w:marLeft w:val="0"/>
                          <w:marRight w:val="0"/>
                          <w:marTop w:val="0"/>
                          <w:marBottom w:val="0"/>
                          <w:divBdr>
                            <w:top w:val="none" w:sz="0" w:space="0" w:color="auto"/>
                            <w:left w:val="none" w:sz="0" w:space="0" w:color="auto"/>
                            <w:bottom w:val="none" w:sz="0" w:space="0" w:color="auto"/>
                            <w:right w:val="none" w:sz="0" w:space="0" w:color="auto"/>
                          </w:divBdr>
                          <w:divsChild>
                            <w:div w:id="11746890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558738829">
              <w:marLeft w:val="0"/>
              <w:marRight w:val="0"/>
              <w:marTop w:val="0"/>
              <w:marBottom w:val="0"/>
              <w:divBdr>
                <w:top w:val="none" w:sz="0" w:space="0" w:color="auto"/>
                <w:left w:val="none" w:sz="0" w:space="0" w:color="auto"/>
                <w:bottom w:val="none" w:sz="0" w:space="0" w:color="auto"/>
                <w:right w:val="none" w:sz="0" w:space="0" w:color="auto"/>
              </w:divBdr>
              <w:divsChild>
                <w:div w:id="1606035801">
                  <w:marLeft w:val="0"/>
                  <w:marRight w:val="0"/>
                  <w:marTop w:val="0"/>
                  <w:marBottom w:val="0"/>
                  <w:divBdr>
                    <w:top w:val="none" w:sz="0" w:space="0" w:color="auto"/>
                    <w:left w:val="none" w:sz="0" w:space="0" w:color="auto"/>
                    <w:bottom w:val="none" w:sz="0" w:space="0" w:color="auto"/>
                    <w:right w:val="none" w:sz="0" w:space="0" w:color="auto"/>
                  </w:divBdr>
                  <w:divsChild>
                    <w:div w:id="2076271789">
                      <w:marLeft w:val="0"/>
                      <w:marRight w:val="0"/>
                      <w:marTop w:val="0"/>
                      <w:marBottom w:val="0"/>
                      <w:divBdr>
                        <w:top w:val="none" w:sz="0" w:space="0" w:color="auto"/>
                        <w:left w:val="none" w:sz="0" w:space="0" w:color="auto"/>
                        <w:bottom w:val="none" w:sz="0" w:space="0" w:color="auto"/>
                        <w:right w:val="none" w:sz="0" w:space="0" w:color="auto"/>
                      </w:divBdr>
                      <w:divsChild>
                        <w:div w:id="1864439085">
                          <w:marLeft w:val="0"/>
                          <w:marRight w:val="0"/>
                          <w:marTop w:val="0"/>
                          <w:marBottom w:val="0"/>
                          <w:divBdr>
                            <w:top w:val="none" w:sz="0" w:space="0" w:color="auto"/>
                            <w:left w:val="none" w:sz="0" w:space="0" w:color="auto"/>
                            <w:bottom w:val="none" w:sz="0" w:space="0" w:color="auto"/>
                            <w:right w:val="none" w:sz="0" w:space="0" w:color="auto"/>
                          </w:divBdr>
                          <w:divsChild>
                            <w:div w:id="744763104">
                              <w:marLeft w:val="0"/>
                              <w:marRight w:val="0"/>
                              <w:marTop w:val="0"/>
                              <w:marBottom w:val="0"/>
                              <w:divBdr>
                                <w:top w:val="none" w:sz="0" w:space="0" w:color="auto"/>
                                <w:left w:val="none" w:sz="0" w:space="0" w:color="auto"/>
                                <w:bottom w:val="none" w:sz="0" w:space="0" w:color="auto"/>
                                <w:right w:val="none" w:sz="0" w:space="0" w:color="auto"/>
                              </w:divBdr>
                              <w:divsChild>
                                <w:div w:id="210221365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135479">
      <w:bodyDiv w:val="1"/>
      <w:marLeft w:val="0"/>
      <w:marRight w:val="0"/>
      <w:marTop w:val="0"/>
      <w:marBottom w:val="0"/>
      <w:divBdr>
        <w:top w:val="none" w:sz="0" w:space="0" w:color="auto"/>
        <w:left w:val="none" w:sz="0" w:space="0" w:color="auto"/>
        <w:bottom w:val="none" w:sz="0" w:space="0" w:color="auto"/>
        <w:right w:val="none" w:sz="0" w:space="0" w:color="auto"/>
      </w:divBdr>
      <w:divsChild>
        <w:div w:id="458376027">
          <w:marLeft w:val="0"/>
          <w:marRight w:val="0"/>
          <w:marTop w:val="0"/>
          <w:marBottom w:val="0"/>
          <w:divBdr>
            <w:top w:val="none" w:sz="0" w:space="0" w:color="auto"/>
            <w:left w:val="none" w:sz="0" w:space="0" w:color="auto"/>
            <w:bottom w:val="none" w:sz="0" w:space="0" w:color="auto"/>
            <w:right w:val="none" w:sz="0" w:space="0" w:color="auto"/>
          </w:divBdr>
          <w:divsChild>
            <w:div w:id="103313116">
              <w:marLeft w:val="0"/>
              <w:marRight w:val="0"/>
              <w:marTop w:val="0"/>
              <w:marBottom w:val="0"/>
              <w:divBdr>
                <w:top w:val="none" w:sz="0" w:space="0" w:color="auto"/>
                <w:left w:val="none" w:sz="0" w:space="0" w:color="auto"/>
                <w:bottom w:val="none" w:sz="0" w:space="0" w:color="auto"/>
                <w:right w:val="none" w:sz="0" w:space="0" w:color="auto"/>
              </w:divBdr>
              <w:divsChild>
                <w:div w:id="766996288">
                  <w:marLeft w:val="0"/>
                  <w:marRight w:val="0"/>
                  <w:marTop w:val="0"/>
                  <w:marBottom w:val="0"/>
                  <w:divBdr>
                    <w:top w:val="none" w:sz="0" w:space="0" w:color="auto"/>
                    <w:left w:val="none" w:sz="0" w:space="0" w:color="auto"/>
                    <w:bottom w:val="none" w:sz="0" w:space="0" w:color="auto"/>
                    <w:right w:val="none" w:sz="0" w:space="0" w:color="auto"/>
                  </w:divBdr>
                  <w:divsChild>
                    <w:div w:id="1787388329">
                      <w:marLeft w:val="0"/>
                      <w:marRight w:val="0"/>
                      <w:marTop w:val="0"/>
                      <w:marBottom w:val="0"/>
                      <w:divBdr>
                        <w:top w:val="none" w:sz="0" w:space="0" w:color="auto"/>
                        <w:left w:val="none" w:sz="0" w:space="0" w:color="auto"/>
                        <w:bottom w:val="none" w:sz="0" w:space="0" w:color="auto"/>
                        <w:right w:val="none" w:sz="0" w:space="0" w:color="auto"/>
                      </w:divBdr>
                      <w:divsChild>
                        <w:div w:id="112007724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486895649">
          <w:marLeft w:val="0"/>
          <w:marRight w:val="0"/>
          <w:marTop w:val="0"/>
          <w:marBottom w:val="0"/>
          <w:divBdr>
            <w:top w:val="none" w:sz="0" w:space="0" w:color="auto"/>
            <w:left w:val="none" w:sz="0" w:space="0" w:color="auto"/>
            <w:bottom w:val="none" w:sz="0" w:space="0" w:color="auto"/>
            <w:right w:val="none" w:sz="0" w:space="0" w:color="auto"/>
          </w:divBdr>
          <w:divsChild>
            <w:div w:id="1270043172">
              <w:marLeft w:val="0"/>
              <w:marRight w:val="0"/>
              <w:marTop w:val="0"/>
              <w:marBottom w:val="0"/>
              <w:divBdr>
                <w:top w:val="none" w:sz="0" w:space="0" w:color="auto"/>
                <w:left w:val="none" w:sz="0" w:space="0" w:color="auto"/>
                <w:bottom w:val="none" w:sz="0" w:space="0" w:color="auto"/>
                <w:right w:val="none" w:sz="0" w:space="0" w:color="auto"/>
              </w:divBdr>
              <w:divsChild>
                <w:div w:id="1464427775">
                  <w:marLeft w:val="0"/>
                  <w:marRight w:val="0"/>
                  <w:marTop w:val="0"/>
                  <w:marBottom w:val="0"/>
                  <w:divBdr>
                    <w:top w:val="none" w:sz="0" w:space="0" w:color="auto"/>
                    <w:left w:val="none" w:sz="0" w:space="0" w:color="auto"/>
                    <w:bottom w:val="none" w:sz="0" w:space="0" w:color="auto"/>
                    <w:right w:val="none" w:sz="0" w:space="0" w:color="auto"/>
                  </w:divBdr>
                  <w:divsChild>
                    <w:div w:id="199586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90640">
              <w:marLeft w:val="180"/>
              <w:marRight w:val="0"/>
              <w:marTop w:val="0"/>
              <w:marBottom w:val="0"/>
              <w:divBdr>
                <w:top w:val="none" w:sz="0" w:space="0" w:color="auto"/>
                <w:left w:val="none" w:sz="0" w:space="0" w:color="auto"/>
                <w:bottom w:val="none" w:sz="0" w:space="0" w:color="auto"/>
                <w:right w:val="none" w:sz="0" w:space="0" w:color="auto"/>
              </w:divBdr>
              <w:divsChild>
                <w:div w:id="1255165753">
                  <w:marLeft w:val="0"/>
                  <w:marRight w:val="0"/>
                  <w:marTop w:val="0"/>
                  <w:marBottom w:val="0"/>
                  <w:divBdr>
                    <w:top w:val="single" w:sz="6" w:space="0" w:color="E7E7E7"/>
                    <w:left w:val="single" w:sz="6" w:space="0" w:color="E7E7E7"/>
                    <w:bottom w:val="single" w:sz="6" w:space="0" w:color="E7E7E7"/>
                    <w:right w:val="single" w:sz="6" w:space="0" w:color="E7E7E7"/>
                  </w:divBdr>
                  <w:divsChild>
                    <w:div w:id="71241000">
                      <w:marLeft w:val="0"/>
                      <w:marRight w:val="0"/>
                      <w:marTop w:val="0"/>
                      <w:marBottom w:val="0"/>
                      <w:divBdr>
                        <w:top w:val="none" w:sz="0" w:space="0" w:color="auto"/>
                        <w:left w:val="none" w:sz="0" w:space="0" w:color="auto"/>
                        <w:bottom w:val="none" w:sz="0" w:space="0" w:color="auto"/>
                        <w:right w:val="none" w:sz="0" w:space="0" w:color="auto"/>
                      </w:divBdr>
                      <w:divsChild>
                        <w:div w:id="1423065856">
                          <w:marLeft w:val="0"/>
                          <w:marRight w:val="0"/>
                          <w:marTop w:val="75"/>
                          <w:marBottom w:val="0"/>
                          <w:divBdr>
                            <w:top w:val="none" w:sz="0" w:space="0" w:color="auto"/>
                            <w:left w:val="none" w:sz="0" w:space="0" w:color="auto"/>
                            <w:bottom w:val="none" w:sz="0" w:space="0" w:color="auto"/>
                            <w:right w:val="none" w:sz="0" w:space="0" w:color="auto"/>
                          </w:divBdr>
                        </w:div>
                      </w:divsChild>
                    </w:div>
                    <w:div w:id="699353785">
                      <w:marLeft w:val="0"/>
                      <w:marRight w:val="0"/>
                      <w:marTop w:val="0"/>
                      <w:marBottom w:val="0"/>
                      <w:divBdr>
                        <w:top w:val="none" w:sz="0" w:space="0" w:color="auto"/>
                        <w:left w:val="none" w:sz="0" w:space="0" w:color="auto"/>
                        <w:bottom w:val="none" w:sz="0" w:space="0" w:color="auto"/>
                        <w:right w:val="none" w:sz="0" w:space="0" w:color="auto"/>
                      </w:divBdr>
                      <w:divsChild>
                        <w:div w:id="135780330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395131200">
      <w:bodyDiv w:val="1"/>
      <w:marLeft w:val="0"/>
      <w:marRight w:val="0"/>
      <w:marTop w:val="0"/>
      <w:marBottom w:val="0"/>
      <w:divBdr>
        <w:top w:val="none" w:sz="0" w:space="0" w:color="auto"/>
        <w:left w:val="none" w:sz="0" w:space="0" w:color="auto"/>
        <w:bottom w:val="none" w:sz="0" w:space="0" w:color="auto"/>
        <w:right w:val="none" w:sz="0" w:space="0" w:color="auto"/>
      </w:divBdr>
      <w:divsChild>
        <w:div w:id="222180348">
          <w:marLeft w:val="0"/>
          <w:marRight w:val="0"/>
          <w:marTop w:val="0"/>
          <w:marBottom w:val="0"/>
          <w:divBdr>
            <w:top w:val="none" w:sz="0" w:space="0" w:color="auto"/>
            <w:left w:val="none" w:sz="0" w:space="0" w:color="auto"/>
            <w:bottom w:val="none" w:sz="0" w:space="0" w:color="auto"/>
            <w:right w:val="none" w:sz="0" w:space="0" w:color="auto"/>
          </w:divBdr>
        </w:div>
        <w:div w:id="452094490">
          <w:marLeft w:val="0"/>
          <w:marRight w:val="0"/>
          <w:marTop w:val="0"/>
          <w:marBottom w:val="0"/>
          <w:divBdr>
            <w:top w:val="none" w:sz="0" w:space="0" w:color="auto"/>
            <w:left w:val="none" w:sz="0" w:space="0" w:color="auto"/>
            <w:bottom w:val="none" w:sz="0" w:space="0" w:color="auto"/>
            <w:right w:val="none" w:sz="0" w:space="0" w:color="auto"/>
          </w:divBdr>
        </w:div>
        <w:div w:id="1631397761">
          <w:marLeft w:val="0"/>
          <w:marRight w:val="0"/>
          <w:marTop w:val="0"/>
          <w:marBottom w:val="0"/>
          <w:divBdr>
            <w:top w:val="none" w:sz="0" w:space="0" w:color="auto"/>
            <w:left w:val="none" w:sz="0" w:space="0" w:color="auto"/>
            <w:bottom w:val="none" w:sz="0" w:space="0" w:color="auto"/>
            <w:right w:val="none" w:sz="0" w:space="0" w:color="auto"/>
          </w:divBdr>
        </w:div>
      </w:divsChild>
    </w:div>
    <w:div w:id="399981319">
      <w:bodyDiv w:val="1"/>
      <w:marLeft w:val="0"/>
      <w:marRight w:val="0"/>
      <w:marTop w:val="0"/>
      <w:marBottom w:val="0"/>
      <w:divBdr>
        <w:top w:val="none" w:sz="0" w:space="0" w:color="auto"/>
        <w:left w:val="none" w:sz="0" w:space="0" w:color="auto"/>
        <w:bottom w:val="none" w:sz="0" w:space="0" w:color="auto"/>
        <w:right w:val="none" w:sz="0" w:space="0" w:color="auto"/>
      </w:divBdr>
      <w:divsChild>
        <w:div w:id="122846467">
          <w:marLeft w:val="0"/>
          <w:marRight w:val="0"/>
          <w:marTop w:val="0"/>
          <w:marBottom w:val="0"/>
          <w:divBdr>
            <w:top w:val="none" w:sz="0" w:space="0" w:color="auto"/>
            <w:left w:val="none" w:sz="0" w:space="0" w:color="auto"/>
            <w:bottom w:val="none" w:sz="0" w:space="0" w:color="auto"/>
            <w:right w:val="none" w:sz="0" w:space="0" w:color="auto"/>
          </w:divBdr>
          <w:divsChild>
            <w:div w:id="249504821">
              <w:marLeft w:val="0"/>
              <w:marRight w:val="0"/>
              <w:marTop w:val="0"/>
              <w:marBottom w:val="0"/>
              <w:divBdr>
                <w:top w:val="none" w:sz="0" w:space="0" w:color="auto"/>
                <w:left w:val="none" w:sz="0" w:space="0" w:color="auto"/>
                <w:bottom w:val="none" w:sz="0" w:space="0" w:color="auto"/>
                <w:right w:val="none" w:sz="0" w:space="0" w:color="auto"/>
              </w:divBdr>
              <w:divsChild>
                <w:div w:id="1004632317">
                  <w:marLeft w:val="0"/>
                  <w:marRight w:val="0"/>
                  <w:marTop w:val="0"/>
                  <w:marBottom w:val="0"/>
                  <w:divBdr>
                    <w:top w:val="none" w:sz="0" w:space="0" w:color="auto"/>
                    <w:left w:val="none" w:sz="0" w:space="0" w:color="auto"/>
                    <w:bottom w:val="none" w:sz="0" w:space="0" w:color="auto"/>
                    <w:right w:val="none" w:sz="0" w:space="0" w:color="auto"/>
                  </w:divBdr>
                  <w:divsChild>
                    <w:div w:id="436799900">
                      <w:marLeft w:val="0"/>
                      <w:marRight w:val="0"/>
                      <w:marTop w:val="0"/>
                      <w:marBottom w:val="0"/>
                      <w:divBdr>
                        <w:top w:val="none" w:sz="0" w:space="0" w:color="auto"/>
                        <w:left w:val="none" w:sz="0" w:space="0" w:color="auto"/>
                        <w:bottom w:val="none" w:sz="0" w:space="0" w:color="auto"/>
                        <w:right w:val="none" w:sz="0" w:space="0" w:color="auto"/>
                      </w:divBdr>
                      <w:divsChild>
                        <w:div w:id="290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559">
                  <w:marLeft w:val="180"/>
                  <w:marRight w:val="0"/>
                  <w:marTop w:val="0"/>
                  <w:marBottom w:val="0"/>
                  <w:divBdr>
                    <w:top w:val="none" w:sz="0" w:space="0" w:color="auto"/>
                    <w:left w:val="none" w:sz="0" w:space="0" w:color="auto"/>
                    <w:bottom w:val="none" w:sz="0" w:space="0" w:color="auto"/>
                    <w:right w:val="none" w:sz="0" w:space="0" w:color="auto"/>
                  </w:divBdr>
                  <w:divsChild>
                    <w:div w:id="1012606134">
                      <w:marLeft w:val="0"/>
                      <w:marRight w:val="0"/>
                      <w:marTop w:val="0"/>
                      <w:marBottom w:val="0"/>
                      <w:divBdr>
                        <w:top w:val="single" w:sz="6" w:space="0" w:color="E7E7E7"/>
                        <w:left w:val="single" w:sz="6" w:space="0" w:color="E7E7E7"/>
                        <w:bottom w:val="single" w:sz="6" w:space="0" w:color="E7E7E7"/>
                        <w:right w:val="single" w:sz="6" w:space="0" w:color="E7E7E7"/>
                      </w:divBdr>
                      <w:divsChild>
                        <w:div w:id="271472665">
                          <w:marLeft w:val="0"/>
                          <w:marRight w:val="0"/>
                          <w:marTop w:val="0"/>
                          <w:marBottom w:val="0"/>
                          <w:divBdr>
                            <w:top w:val="none" w:sz="0" w:space="0" w:color="auto"/>
                            <w:left w:val="none" w:sz="0" w:space="0" w:color="auto"/>
                            <w:bottom w:val="none" w:sz="0" w:space="0" w:color="auto"/>
                            <w:right w:val="none" w:sz="0" w:space="0" w:color="auto"/>
                          </w:divBdr>
                          <w:divsChild>
                            <w:div w:id="639387590">
                              <w:marLeft w:val="0"/>
                              <w:marRight w:val="0"/>
                              <w:marTop w:val="75"/>
                              <w:marBottom w:val="0"/>
                              <w:divBdr>
                                <w:top w:val="none" w:sz="0" w:space="0" w:color="auto"/>
                                <w:left w:val="none" w:sz="0" w:space="0" w:color="auto"/>
                                <w:bottom w:val="none" w:sz="0" w:space="0" w:color="auto"/>
                                <w:right w:val="none" w:sz="0" w:space="0" w:color="auto"/>
                              </w:divBdr>
                            </w:div>
                          </w:divsChild>
                        </w:div>
                        <w:div w:id="378936744">
                          <w:marLeft w:val="0"/>
                          <w:marRight w:val="0"/>
                          <w:marTop w:val="0"/>
                          <w:marBottom w:val="0"/>
                          <w:divBdr>
                            <w:top w:val="none" w:sz="0" w:space="0" w:color="auto"/>
                            <w:left w:val="none" w:sz="0" w:space="0" w:color="auto"/>
                            <w:bottom w:val="none" w:sz="0" w:space="0" w:color="auto"/>
                            <w:right w:val="none" w:sz="0" w:space="0" w:color="auto"/>
                          </w:divBdr>
                          <w:divsChild>
                            <w:div w:id="140792301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186674528">
              <w:marLeft w:val="0"/>
              <w:marRight w:val="0"/>
              <w:marTop w:val="0"/>
              <w:marBottom w:val="0"/>
              <w:divBdr>
                <w:top w:val="none" w:sz="0" w:space="0" w:color="auto"/>
                <w:left w:val="none" w:sz="0" w:space="0" w:color="auto"/>
                <w:bottom w:val="none" w:sz="0" w:space="0" w:color="auto"/>
                <w:right w:val="none" w:sz="0" w:space="0" w:color="auto"/>
              </w:divBdr>
              <w:divsChild>
                <w:div w:id="1291059579">
                  <w:marLeft w:val="0"/>
                  <w:marRight w:val="0"/>
                  <w:marTop w:val="0"/>
                  <w:marBottom w:val="0"/>
                  <w:divBdr>
                    <w:top w:val="none" w:sz="0" w:space="0" w:color="auto"/>
                    <w:left w:val="none" w:sz="0" w:space="0" w:color="auto"/>
                    <w:bottom w:val="none" w:sz="0" w:space="0" w:color="auto"/>
                    <w:right w:val="none" w:sz="0" w:space="0" w:color="auto"/>
                  </w:divBdr>
                  <w:divsChild>
                    <w:div w:id="1791437042">
                      <w:marLeft w:val="0"/>
                      <w:marRight w:val="0"/>
                      <w:marTop w:val="0"/>
                      <w:marBottom w:val="0"/>
                      <w:divBdr>
                        <w:top w:val="none" w:sz="0" w:space="0" w:color="auto"/>
                        <w:left w:val="none" w:sz="0" w:space="0" w:color="auto"/>
                        <w:bottom w:val="none" w:sz="0" w:space="0" w:color="auto"/>
                        <w:right w:val="none" w:sz="0" w:space="0" w:color="auto"/>
                      </w:divBdr>
                      <w:divsChild>
                        <w:div w:id="866142543">
                          <w:marLeft w:val="0"/>
                          <w:marRight w:val="0"/>
                          <w:marTop w:val="0"/>
                          <w:marBottom w:val="0"/>
                          <w:divBdr>
                            <w:top w:val="none" w:sz="0" w:space="0" w:color="auto"/>
                            <w:left w:val="none" w:sz="0" w:space="0" w:color="auto"/>
                            <w:bottom w:val="none" w:sz="0" w:space="0" w:color="auto"/>
                            <w:right w:val="none" w:sz="0" w:space="0" w:color="auto"/>
                          </w:divBdr>
                          <w:divsChild>
                            <w:div w:id="789279009">
                              <w:marLeft w:val="0"/>
                              <w:marRight w:val="0"/>
                              <w:marTop w:val="0"/>
                              <w:marBottom w:val="0"/>
                              <w:divBdr>
                                <w:top w:val="none" w:sz="0" w:space="0" w:color="auto"/>
                                <w:left w:val="none" w:sz="0" w:space="0" w:color="auto"/>
                                <w:bottom w:val="none" w:sz="0" w:space="0" w:color="auto"/>
                                <w:right w:val="none" w:sz="0" w:space="0" w:color="auto"/>
                              </w:divBdr>
                              <w:divsChild>
                                <w:div w:id="51480284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489352">
          <w:marLeft w:val="0"/>
          <w:marRight w:val="0"/>
          <w:marTop w:val="0"/>
          <w:marBottom w:val="0"/>
          <w:divBdr>
            <w:top w:val="none" w:sz="0" w:space="0" w:color="auto"/>
            <w:left w:val="none" w:sz="0" w:space="0" w:color="auto"/>
            <w:bottom w:val="none" w:sz="0" w:space="0" w:color="auto"/>
            <w:right w:val="none" w:sz="0" w:space="0" w:color="auto"/>
          </w:divBdr>
          <w:divsChild>
            <w:div w:id="2129928246">
              <w:marLeft w:val="0"/>
              <w:marRight w:val="0"/>
              <w:marTop w:val="0"/>
              <w:marBottom w:val="0"/>
              <w:divBdr>
                <w:top w:val="none" w:sz="0" w:space="0" w:color="auto"/>
                <w:left w:val="none" w:sz="0" w:space="0" w:color="auto"/>
                <w:bottom w:val="none" w:sz="0" w:space="0" w:color="auto"/>
                <w:right w:val="none" w:sz="0" w:space="0" w:color="auto"/>
              </w:divBdr>
              <w:divsChild>
                <w:div w:id="163058889">
                  <w:marLeft w:val="0"/>
                  <w:marRight w:val="0"/>
                  <w:marTop w:val="0"/>
                  <w:marBottom w:val="0"/>
                  <w:divBdr>
                    <w:top w:val="none" w:sz="0" w:space="0" w:color="auto"/>
                    <w:left w:val="none" w:sz="0" w:space="0" w:color="auto"/>
                    <w:bottom w:val="none" w:sz="0" w:space="0" w:color="auto"/>
                    <w:right w:val="none" w:sz="0" w:space="0" w:color="auto"/>
                  </w:divBdr>
                  <w:divsChild>
                    <w:div w:id="1218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824878">
      <w:bodyDiv w:val="1"/>
      <w:marLeft w:val="0"/>
      <w:marRight w:val="0"/>
      <w:marTop w:val="0"/>
      <w:marBottom w:val="0"/>
      <w:divBdr>
        <w:top w:val="none" w:sz="0" w:space="0" w:color="auto"/>
        <w:left w:val="none" w:sz="0" w:space="0" w:color="auto"/>
        <w:bottom w:val="none" w:sz="0" w:space="0" w:color="auto"/>
        <w:right w:val="none" w:sz="0" w:space="0" w:color="auto"/>
      </w:divBdr>
    </w:div>
    <w:div w:id="420181440">
      <w:bodyDiv w:val="1"/>
      <w:marLeft w:val="0"/>
      <w:marRight w:val="0"/>
      <w:marTop w:val="0"/>
      <w:marBottom w:val="0"/>
      <w:divBdr>
        <w:top w:val="none" w:sz="0" w:space="0" w:color="auto"/>
        <w:left w:val="none" w:sz="0" w:space="0" w:color="auto"/>
        <w:bottom w:val="none" w:sz="0" w:space="0" w:color="auto"/>
        <w:right w:val="none" w:sz="0" w:space="0" w:color="auto"/>
      </w:divBdr>
    </w:div>
    <w:div w:id="440876171">
      <w:bodyDiv w:val="1"/>
      <w:marLeft w:val="0"/>
      <w:marRight w:val="0"/>
      <w:marTop w:val="0"/>
      <w:marBottom w:val="0"/>
      <w:divBdr>
        <w:top w:val="none" w:sz="0" w:space="0" w:color="auto"/>
        <w:left w:val="none" w:sz="0" w:space="0" w:color="auto"/>
        <w:bottom w:val="none" w:sz="0" w:space="0" w:color="auto"/>
        <w:right w:val="none" w:sz="0" w:space="0" w:color="auto"/>
      </w:divBdr>
      <w:divsChild>
        <w:div w:id="762458225">
          <w:marLeft w:val="0"/>
          <w:marRight w:val="0"/>
          <w:marTop w:val="0"/>
          <w:marBottom w:val="0"/>
          <w:divBdr>
            <w:top w:val="none" w:sz="0" w:space="0" w:color="auto"/>
            <w:left w:val="none" w:sz="0" w:space="0" w:color="auto"/>
            <w:bottom w:val="none" w:sz="0" w:space="0" w:color="auto"/>
            <w:right w:val="none" w:sz="0" w:space="0" w:color="auto"/>
          </w:divBdr>
        </w:div>
        <w:div w:id="1785345959">
          <w:marLeft w:val="0"/>
          <w:marRight w:val="0"/>
          <w:marTop w:val="0"/>
          <w:marBottom w:val="0"/>
          <w:divBdr>
            <w:top w:val="none" w:sz="0" w:space="0" w:color="auto"/>
            <w:left w:val="none" w:sz="0" w:space="0" w:color="auto"/>
            <w:bottom w:val="none" w:sz="0" w:space="0" w:color="auto"/>
            <w:right w:val="none" w:sz="0" w:space="0" w:color="auto"/>
          </w:divBdr>
        </w:div>
      </w:divsChild>
    </w:div>
    <w:div w:id="460415818">
      <w:bodyDiv w:val="1"/>
      <w:marLeft w:val="0"/>
      <w:marRight w:val="0"/>
      <w:marTop w:val="0"/>
      <w:marBottom w:val="0"/>
      <w:divBdr>
        <w:top w:val="none" w:sz="0" w:space="0" w:color="auto"/>
        <w:left w:val="none" w:sz="0" w:space="0" w:color="auto"/>
        <w:bottom w:val="none" w:sz="0" w:space="0" w:color="auto"/>
        <w:right w:val="none" w:sz="0" w:space="0" w:color="auto"/>
      </w:divBdr>
    </w:div>
    <w:div w:id="474220559">
      <w:bodyDiv w:val="1"/>
      <w:marLeft w:val="0"/>
      <w:marRight w:val="0"/>
      <w:marTop w:val="0"/>
      <w:marBottom w:val="0"/>
      <w:divBdr>
        <w:top w:val="none" w:sz="0" w:space="0" w:color="auto"/>
        <w:left w:val="none" w:sz="0" w:space="0" w:color="auto"/>
        <w:bottom w:val="none" w:sz="0" w:space="0" w:color="auto"/>
        <w:right w:val="none" w:sz="0" w:space="0" w:color="auto"/>
      </w:divBdr>
    </w:div>
    <w:div w:id="487328934">
      <w:bodyDiv w:val="1"/>
      <w:marLeft w:val="0"/>
      <w:marRight w:val="0"/>
      <w:marTop w:val="0"/>
      <w:marBottom w:val="0"/>
      <w:divBdr>
        <w:top w:val="none" w:sz="0" w:space="0" w:color="auto"/>
        <w:left w:val="none" w:sz="0" w:space="0" w:color="auto"/>
        <w:bottom w:val="none" w:sz="0" w:space="0" w:color="auto"/>
        <w:right w:val="none" w:sz="0" w:space="0" w:color="auto"/>
      </w:divBdr>
    </w:div>
    <w:div w:id="487474743">
      <w:bodyDiv w:val="1"/>
      <w:marLeft w:val="0"/>
      <w:marRight w:val="0"/>
      <w:marTop w:val="0"/>
      <w:marBottom w:val="0"/>
      <w:divBdr>
        <w:top w:val="none" w:sz="0" w:space="0" w:color="auto"/>
        <w:left w:val="none" w:sz="0" w:space="0" w:color="auto"/>
        <w:bottom w:val="none" w:sz="0" w:space="0" w:color="auto"/>
        <w:right w:val="none" w:sz="0" w:space="0" w:color="auto"/>
      </w:divBdr>
    </w:div>
    <w:div w:id="490606040">
      <w:bodyDiv w:val="1"/>
      <w:marLeft w:val="0"/>
      <w:marRight w:val="0"/>
      <w:marTop w:val="0"/>
      <w:marBottom w:val="0"/>
      <w:divBdr>
        <w:top w:val="none" w:sz="0" w:space="0" w:color="auto"/>
        <w:left w:val="none" w:sz="0" w:space="0" w:color="auto"/>
        <w:bottom w:val="none" w:sz="0" w:space="0" w:color="auto"/>
        <w:right w:val="none" w:sz="0" w:space="0" w:color="auto"/>
      </w:divBdr>
    </w:div>
    <w:div w:id="490633841">
      <w:bodyDiv w:val="1"/>
      <w:marLeft w:val="0"/>
      <w:marRight w:val="0"/>
      <w:marTop w:val="0"/>
      <w:marBottom w:val="0"/>
      <w:divBdr>
        <w:top w:val="none" w:sz="0" w:space="0" w:color="auto"/>
        <w:left w:val="none" w:sz="0" w:space="0" w:color="auto"/>
        <w:bottom w:val="none" w:sz="0" w:space="0" w:color="auto"/>
        <w:right w:val="none" w:sz="0" w:space="0" w:color="auto"/>
      </w:divBdr>
    </w:div>
    <w:div w:id="491221570">
      <w:bodyDiv w:val="1"/>
      <w:marLeft w:val="0"/>
      <w:marRight w:val="0"/>
      <w:marTop w:val="0"/>
      <w:marBottom w:val="0"/>
      <w:divBdr>
        <w:top w:val="none" w:sz="0" w:space="0" w:color="auto"/>
        <w:left w:val="none" w:sz="0" w:space="0" w:color="auto"/>
        <w:bottom w:val="none" w:sz="0" w:space="0" w:color="auto"/>
        <w:right w:val="none" w:sz="0" w:space="0" w:color="auto"/>
      </w:divBdr>
    </w:div>
    <w:div w:id="497310348">
      <w:bodyDiv w:val="1"/>
      <w:marLeft w:val="0"/>
      <w:marRight w:val="0"/>
      <w:marTop w:val="0"/>
      <w:marBottom w:val="0"/>
      <w:divBdr>
        <w:top w:val="none" w:sz="0" w:space="0" w:color="auto"/>
        <w:left w:val="none" w:sz="0" w:space="0" w:color="auto"/>
        <w:bottom w:val="none" w:sz="0" w:space="0" w:color="auto"/>
        <w:right w:val="none" w:sz="0" w:space="0" w:color="auto"/>
      </w:divBdr>
    </w:div>
    <w:div w:id="565841049">
      <w:bodyDiv w:val="1"/>
      <w:marLeft w:val="0"/>
      <w:marRight w:val="0"/>
      <w:marTop w:val="0"/>
      <w:marBottom w:val="0"/>
      <w:divBdr>
        <w:top w:val="none" w:sz="0" w:space="0" w:color="auto"/>
        <w:left w:val="none" w:sz="0" w:space="0" w:color="auto"/>
        <w:bottom w:val="none" w:sz="0" w:space="0" w:color="auto"/>
        <w:right w:val="none" w:sz="0" w:space="0" w:color="auto"/>
      </w:divBdr>
      <w:divsChild>
        <w:div w:id="839002089">
          <w:marLeft w:val="0"/>
          <w:marRight w:val="0"/>
          <w:marTop w:val="0"/>
          <w:marBottom w:val="0"/>
          <w:divBdr>
            <w:top w:val="none" w:sz="0" w:space="0" w:color="auto"/>
            <w:left w:val="none" w:sz="0" w:space="0" w:color="auto"/>
            <w:bottom w:val="none" w:sz="0" w:space="0" w:color="auto"/>
            <w:right w:val="none" w:sz="0" w:space="0" w:color="auto"/>
          </w:divBdr>
        </w:div>
        <w:div w:id="1028801031">
          <w:marLeft w:val="0"/>
          <w:marRight w:val="0"/>
          <w:marTop w:val="0"/>
          <w:marBottom w:val="0"/>
          <w:divBdr>
            <w:top w:val="none" w:sz="0" w:space="0" w:color="auto"/>
            <w:left w:val="none" w:sz="0" w:space="0" w:color="auto"/>
            <w:bottom w:val="none" w:sz="0" w:space="0" w:color="auto"/>
            <w:right w:val="none" w:sz="0" w:space="0" w:color="auto"/>
          </w:divBdr>
        </w:div>
        <w:div w:id="1535147752">
          <w:marLeft w:val="0"/>
          <w:marRight w:val="0"/>
          <w:marTop w:val="0"/>
          <w:marBottom w:val="0"/>
          <w:divBdr>
            <w:top w:val="none" w:sz="0" w:space="0" w:color="auto"/>
            <w:left w:val="none" w:sz="0" w:space="0" w:color="auto"/>
            <w:bottom w:val="none" w:sz="0" w:space="0" w:color="auto"/>
            <w:right w:val="none" w:sz="0" w:space="0" w:color="auto"/>
          </w:divBdr>
        </w:div>
      </w:divsChild>
    </w:div>
    <w:div w:id="591745675">
      <w:bodyDiv w:val="1"/>
      <w:marLeft w:val="0"/>
      <w:marRight w:val="0"/>
      <w:marTop w:val="0"/>
      <w:marBottom w:val="0"/>
      <w:divBdr>
        <w:top w:val="none" w:sz="0" w:space="0" w:color="auto"/>
        <w:left w:val="none" w:sz="0" w:space="0" w:color="auto"/>
        <w:bottom w:val="none" w:sz="0" w:space="0" w:color="auto"/>
        <w:right w:val="none" w:sz="0" w:space="0" w:color="auto"/>
      </w:divBdr>
    </w:div>
    <w:div w:id="599026131">
      <w:bodyDiv w:val="1"/>
      <w:marLeft w:val="0"/>
      <w:marRight w:val="0"/>
      <w:marTop w:val="0"/>
      <w:marBottom w:val="0"/>
      <w:divBdr>
        <w:top w:val="none" w:sz="0" w:space="0" w:color="auto"/>
        <w:left w:val="none" w:sz="0" w:space="0" w:color="auto"/>
        <w:bottom w:val="none" w:sz="0" w:space="0" w:color="auto"/>
        <w:right w:val="none" w:sz="0" w:space="0" w:color="auto"/>
      </w:divBdr>
      <w:divsChild>
        <w:div w:id="884682193">
          <w:marLeft w:val="0"/>
          <w:marRight w:val="0"/>
          <w:marTop w:val="0"/>
          <w:marBottom w:val="0"/>
          <w:divBdr>
            <w:top w:val="none" w:sz="0" w:space="0" w:color="auto"/>
            <w:left w:val="none" w:sz="0" w:space="0" w:color="auto"/>
            <w:bottom w:val="none" w:sz="0" w:space="0" w:color="auto"/>
            <w:right w:val="none" w:sz="0" w:space="0" w:color="auto"/>
          </w:divBdr>
          <w:divsChild>
            <w:div w:id="219220295">
              <w:marLeft w:val="0"/>
              <w:marRight w:val="0"/>
              <w:marTop w:val="0"/>
              <w:marBottom w:val="0"/>
              <w:divBdr>
                <w:top w:val="none" w:sz="0" w:space="0" w:color="auto"/>
                <w:left w:val="none" w:sz="0" w:space="0" w:color="auto"/>
                <w:bottom w:val="none" w:sz="0" w:space="0" w:color="auto"/>
                <w:right w:val="none" w:sz="0" w:space="0" w:color="auto"/>
              </w:divBdr>
            </w:div>
            <w:div w:id="395444242">
              <w:marLeft w:val="180"/>
              <w:marRight w:val="0"/>
              <w:marTop w:val="0"/>
              <w:marBottom w:val="0"/>
              <w:divBdr>
                <w:top w:val="none" w:sz="0" w:space="0" w:color="auto"/>
                <w:left w:val="none" w:sz="0" w:space="0" w:color="auto"/>
                <w:bottom w:val="none" w:sz="0" w:space="0" w:color="auto"/>
                <w:right w:val="none" w:sz="0" w:space="0" w:color="auto"/>
              </w:divBdr>
              <w:divsChild>
                <w:div w:id="529799390">
                  <w:marLeft w:val="0"/>
                  <w:marRight w:val="0"/>
                  <w:marTop w:val="0"/>
                  <w:marBottom w:val="0"/>
                  <w:divBdr>
                    <w:top w:val="single" w:sz="6" w:space="0" w:color="E7E7E7"/>
                    <w:left w:val="single" w:sz="6" w:space="0" w:color="E7E7E7"/>
                    <w:bottom w:val="single" w:sz="6" w:space="0" w:color="E7E7E7"/>
                    <w:right w:val="single" w:sz="6" w:space="0" w:color="E7E7E7"/>
                  </w:divBdr>
                  <w:divsChild>
                    <w:div w:id="144512813">
                      <w:marLeft w:val="0"/>
                      <w:marRight w:val="0"/>
                      <w:marTop w:val="0"/>
                      <w:marBottom w:val="0"/>
                      <w:divBdr>
                        <w:top w:val="none" w:sz="0" w:space="0" w:color="auto"/>
                        <w:left w:val="none" w:sz="0" w:space="0" w:color="auto"/>
                        <w:bottom w:val="none" w:sz="0" w:space="0" w:color="auto"/>
                        <w:right w:val="none" w:sz="0" w:space="0" w:color="auto"/>
                      </w:divBdr>
                      <w:divsChild>
                        <w:div w:id="1758751228">
                          <w:marLeft w:val="0"/>
                          <w:marRight w:val="0"/>
                          <w:marTop w:val="75"/>
                          <w:marBottom w:val="0"/>
                          <w:divBdr>
                            <w:top w:val="none" w:sz="0" w:space="0" w:color="auto"/>
                            <w:left w:val="none" w:sz="0" w:space="0" w:color="auto"/>
                            <w:bottom w:val="none" w:sz="0" w:space="0" w:color="auto"/>
                            <w:right w:val="none" w:sz="0" w:space="0" w:color="auto"/>
                          </w:divBdr>
                        </w:div>
                      </w:divsChild>
                    </w:div>
                    <w:div w:id="486173738">
                      <w:marLeft w:val="0"/>
                      <w:marRight w:val="0"/>
                      <w:marTop w:val="0"/>
                      <w:marBottom w:val="0"/>
                      <w:divBdr>
                        <w:top w:val="none" w:sz="0" w:space="0" w:color="auto"/>
                        <w:left w:val="none" w:sz="0" w:space="0" w:color="auto"/>
                        <w:bottom w:val="none" w:sz="0" w:space="0" w:color="auto"/>
                        <w:right w:val="none" w:sz="0" w:space="0" w:color="auto"/>
                      </w:divBdr>
                      <w:divsChild>
                        <w:div w:id="94083634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279751787">
          <w:marLeft w:val="0"/>
          <w:marRight w:val="0"/>
          <w:marTop w:val="0"/>
          <w:marBottom w:val="0"/>
          <w:divBdr>
            <w:top w:val="none" w:sz="0" w:space="0" w:color="auto"/>
            <w:left w:val="none" w:sz="0" w:space="0" w:color="auto"/>
            <w:bottom w:val="none" w:sz="0" w:space="0" w:color="auto"/>
            <w:right w:val="none" w:sz="0" w:space="0" w:color="auto"/>
          </w:divBdr>
          <w:divsChild>
            <w:div w:id="896665823">
              <w:marLeft w:val="0"/>
              <w:marRight w:val="0"/>
              <w:marTop w:val="0"/>
              <w:marBottom w:val="0"/>
              <w:divBdr>
                <w:top w:val="none" w:sz="0" w:space="0" w:color="auto"/>
                <w:left w:val="none" w:sz="0" w:space="0" w:color="auto"/>
                <w:bottom w:val="none" w:sz="0" w:space="0" w:color="auto"/>
                <w:right w:val="none" w:sz="0" w:space="0" w:color="auto"/>
              </w:divBdr>
              <w:divsChild>
                <w:div w:id="38675727">
                  <w:marLeft w:val="0"/>
                  <w:marRight w:val="0"/>
                  <w:marTop w:val="0"/>
                  <w:marBottom w:val="0"/>
                  <w:divBdr>
                    <w:top w:val="none" w:sz="0" w:space="0" w:color="auto"/>
                    <w:left w:val="none" w:sz="0" w:space="0" w:color="auto"/>
                    <w:bottom w:val="none" w:sz="0" w:space="0" w:color="auto"/>
                    <w:right w:val="none" w:sz="0" w:space="0" w:color="auto"/>
                  </w:divBdr>
                  <w:divsChild>
                    <w:div w:id="176310060">
                      <w:marLeft w:val="0"/>
                      <w:marRight w:val="0"/>
                      <w:marTop w:val="0"/>
                      <w:marBottom w:val="0"/>
                      <w:divBdr>
                        <w:top w:val="none" w:sz="0" w:space="0" w:color="auto"/>
                        <w:left w:val="none" w:sz="0" w:space="0" w:color="auto"/>
                        <w:bottom w:val="none" w:sz="0" w:space="0" w:color="auto"/>
                        <w:right w:val="none" w:sz="0" w:space="0" w:color="auto"/>
                      </w:divBdr>
                      <w:divsChild>
                        <w:div w:id="89628224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435487">
      <w:bodyDiv w:val="1"/>
      <w:marLeft w:val="0"/>
      <w:marRight w:val="0"/>
      <w:marTop w:val="0"/>
      <w:marBottom w:val="0"/>
      <w:divBdr>
        <w:top w:val="none" w:sz="0" w:space="0" w:color="auto"/>
        <w:left w:val="none" w:sz="0" w:space="0" w:color="auto"/>
        <w:bottom w:val="none" w:sz="0" w:space="0" w:color="auto"/>
        <w:right w:val="none" w:sz="0" w:space="0" w:color="auto"/>
      </w:divBdr>
    </w:div>
    <w:div w:id="644168891">
      <w:bodyDiv w:val="1"/>
      <w:marLeft w:val="0"/>
      <w:marRight w:val="0"/>
      <w:marTop w:val="0"/>
      <w:marBottom w:val="0"/>
      <w:divBdr>
        <w:top w:val="none" w:sz="0" w:space="0" w:color="auto"/>
        <w:left w:val="none" w:sz="0" w:space="0" w:color="auto"/>
        <w:bottom w:val="none" w:sz="0" w:space="0" w:color="auto"/>
        <w:right w:val="none" w:sz="0" w:space="0" w:color="auto"/>
      </w:divBdr>
    </w:div>
    <w:div w:id="647437649">
      <w:bodyDiv w:val="1"/>
      <w:marLeft w:val="0"/>
      <w:marRight w:val="0"/>
      <w:marTop w:val="0"/>
      <w:marBottom w:val="0"/>
      <w:divBdr>
        <w:top w:val="none" w:sz="0" w:space="0" w:color="auto"/>
        <w:left w:val="none" w:sz="0" w:space="0" w:color="auto"/>
        <w:bottom w:val="none" w:sz="0" w:space="0" w:color="auto"/>
        <w:right w:val="none" w:sz="0" w:space="0" w:color="auto"/>
      </w:divBdr>
    </w:div>
    <w:div w:id="672609503">
      <w:bodyDiv w:val="1"/>
      <w:marLeft w:val="0"/>
      <w:marRight w:val="0"/>
      <w:marTop w:val="0"/>
      <w:marBottom w:val="0"/>
      <w:divBdr>
        <w:top w:val="none" w:sz="0" w:space="0" w:color="auto"/>
        <w:left w:val="none" w:sz="0" w:space="0" w:color="auto"/>
        <w:bottom w:val="none" w:sz="0" w:space="0" w:color="auto"/>
        <w:right w:val="none" w:sz="0" w:space="0" w:color="auto"/>
      </w:divBdr>
    </w:div>
    <w:div w:id="693194802">
      <w:bodyDiv w:val="1"/>
      <w:marLeft w:val="0"/>
      <w:marRight w:val="0"/>
      <w:marTop w:val="0"/>
      <w:marBottom w:val="0"/>
      <w:divBdr>
        <w:top w:val="none" w:sz="0" w:space="0" w:color="auto"/>
        <w:left w:val="none" w:sz="0" w:space="0" w:color="auto"/>
        <w:bottom w:val="none" w:sz="0" w:space="0" w:color="auto"/>
        <w:right w:val="none" w:sz="0" w:space="0" w:color="auto"/>
      </w:divBdr>
    </w:div>
    <w:div w:id="704209758">
      <w:bodyDiv w:val="1"/>
      <w:marLeft w:val="0"/>
      <w:marRight w:val="0"/>
      <w:marTop w:val="0"/>
      <w:marBottom w:val="0"/>
      <w:divBdr>
        <w:top w:val="none" w:sz="0" w:space="0" w:color="auto"/>
        <w:left w:val="none" w:sz="0" w:space="0" w:color="auto"/>
        <w:bottom w:val="none" w:sz="0" w:space="0" w:color="auto"/>
        <w:right w:val="none" w:sz="0" w:space="0" w:color="auto"/>
      </w:divBdr>
      <w:divsChild>
        <w:div w:id="26149092">
          <w:marLeft w:val="0"/>
          <w:marRight w:val="0"/>
          <w:marTop w:val="0"/>
          <w:marBottom w:val="0"/>
          <w:divBdr>
            <w:top w:val="none" w:sz="0" w:space="0" w:color="auto"/>
            <w:left w:val="none" w:sz="0" w:space="0" w:color="auto"/>
            <w:bottom w:val="none" w:sz="0" w:space="0" w:color="auto"/>
            <w:right w:val="none" w:sz="0" w:space="0" w:color="auto"/>
          </w:divBdr>
        </w:div>
        <w:div w:id="72356185">
          <w:marLeft w:val="0"/>
          <w:marRight w:val="0"/>
          <w:marTop w:val="0"/>
          <w:marBottom w:val="0"/>
          <w:divBdr>
            <w:top w:val="none" w:sz="0" w:space="0" w:color="auto"/>
            <w:left w:val="none" w:sz="0" w:space="0" w:color="auto"/>
            <w:bottom w:val="none" w:sz="0" w:space="0" w:color="auto"/>
            <w:right w:val="none" w:sz="0" w:space="0" w:color="auto"/>
          </w:divBdr>
        </w:div>
        <w:div w:id="2013607099">
          <w:marLeft w:val="0"/>
          <w:marRight w:val="0"/>
          <w:marTop w:val="0"/>
          <w:marBottom w:val="0"/>
          <w:divBdr>
            <w:top w:val="none" w:sz="0" w:space="0" w:color="auto"/>
            <w:left w:val="none" w:sz="0" w:space="0" w:color="auto"/>
            <w:bottom w:val="none" w:sz="0" w:space="0" w:color="auto"/>
            <w:right w:val="none" w:sz="0" w:space="0" w:color="auto"/>
          </w:divBdr>
        </w:div>
      </w:divsChild>
    </w:div>
    <w:div w:id="707921492">
      <w:bodyDiv w:val="1"/>
      <w:marLeft w:val="0"/>
      <w:marRight w:val="0"/>
      <w:marTop w:val="0"/>
      <w:marBottom w:val="0"/>
      <w:divBdr>
        <w:top w:val="none" w:sz="0" w:space="0" w:color="auto"/>
        <w:left w:val="none" w:sz="0" w:space="0" w:color="auto"/>
        <w:bottom w:val="none" w:sz="0" w:space="0" w:color="auto"/>
        <w:right w:val="none" w:sz="0" w:space="0" w:color="auto"/>
      </w:divBdr>
      <w:divsChild>
        <w:div w:id="24138228">
          <w:marLeft w:val="0"/>
          <w:marRight w:val="0"/>
          <w:marTop w:val="0"/>
          <w:marBottom w:val="0"/>
          <w:divBdr>
            <w:top w:val="none" w:sz="0" w:space="0" w:color="auto"/>
            <w:left w:val="none" w:sz="0" w:space="0" w:color="auto"/>
            <w:bottom w:val="none" w:sz="0" w:space="0" w:color="auto"/>
            <w:right w:val="none" w:sz="0" w:space="0" w:color="auto"/>
          </w:divBdr>
        </w:div>
        <w:div w:id="303850393">
          <w:marLeft w:val="0"/>
          <w:marRight w:val="0"/>
          <w:marTop w:val="0"/>
          <w:marBottom w:val="0"/>
          <w:divBdr>
            <w:top w:val="none" w:sz="0" w:space="0" w:color="auto"/>
            <w:left w:val="none" w:sz="0" w:space="0" w:color="auto"/>
            <w:bottom w:val="none" w:sz="0" w:space="0" w:color="auto"/>
            <w:right w:val="none" w:sz="0" w:space="0" w:color="auto"/>
          </w:divBdr>
        </w:div>
        <w:div w:id="1779829291">
          <w:marLeft w:val="0"/>
          <w:marRight w:val="0"/>
          <w:marTop w:val="0"/>
          <w:marBottom w:val="0"/>
          <w:divBdr>
            <w:top w:val="none" w:sz="0" w:space="0" w:color="auto"/>
            <w:left w:val="none" w:sz="0" w:space="0" w:color="auto"/>
            <w:bottom w:val="none" w:sz="0" w:space="0" w:color="auto"/>
            <w:right w:val="none" w:sz="0" w:space="0" w:color="auto"/>
          </w:divBdr>
        </w:div>
      </w:divsChild>
    </w:div>
    <w:div w:id="708385273">
      <w:bodyDiv w:val="1"/>
      <w:marLeft w:val="0"/>
      <w:marRight w:val="0"/>
      <w:marTop w:val="0"/>
      <w:marBottom w:val="0"/>
      <w:divBdr>
        <w:top w:val="none" w:sz="0" w:space="0" w:color="auto"/>
        <w:left w:val="none" w:sz="0" w:space="0" w:color="auto"/>
        <w:bottom w:val="none" w:sz="0" w:space="0" w:color="auto"/>
        <w:right w:val="none" w:sz="0" w:space="0" w:color="auto"/>
      </w:divBdr>
    </w:div>
    <w:div w:id="741177889">
      <w:bodyDiv w:val="1"/>
      <w:marLeft w:val="0"/>
      <w:marRight w:val="0"/>
      <w:marTop w:val="0"/>
      <w:marBottom w:val="0"/>
      <w:divBdr>
        <w:top w:val="none" w:sz="0" w:space="0" w:color="auto"/>
        <w:left w:val="none" w:sz="0" w:space="0" w:color="auto"/>
        <w:bottom w:val="none" w:sz="0" w:space="0" w:color="auto"/>
        <w:right w:val="none" w:sz="0" w:space="0" w:color="auto"/>
      </w:divBdr>
    </w:div>
    <w:div w:id="763111832">
      <w:bodyDiv w:val="1"/>
      <w:marLeft w:val="0"/>
      <w:marRight w:val="0"/>
      <w:marTop w:val="0"/>
      <w:marBottom w:val="0"/>
      <w:divBdr>
        <w:top w:val="none" w:sz="0" w:space="0" w:color="auto"/>
        <w:left w:val="none" w:sz="0" w:space="0" w:color="auto"/>
        <w:bottom w:val="none" w:sz="0" w:space="0" w:color="auto"/>
        <w:right w:val="none" w:sz="0" w:space="0" w:color="auto"/>
      </w:divBdr>
      <w:divsChild>
        <w:div w:id="496382781">
          <w:marLeft w:val="0"/>
          <w:marRight w:val="0"/>
          <w:marTop w:val="0"/>
          <w:marBottom w:val="0"/>
          <w:divBdr>
            <w:top w:val="none" w:sz="0" w:space="0" w:color="auto"/>
            <w:left w:val="none" w:sz="0" w:space="0" w:color="auto"/>
            <w:bottom w:val="none" w:sz="0" w:space="0" w:color="auto"/>
            <w:right w:val="none" w:sz="0" w:space="0" w:color="auto"/>
          </w:divBdr>
          <w:divsChild>
            <w:div w:id="1920140602">
              <w:marLeft w:val="180"/>
              <w:marRight w:val="0"/>
              <w:marTop w:val="0"/>
              <w:marBottom w:val="0"/>
              <w:divBdr>
                <w:top w:val="none" w:sz="0" w:space="0" w:color="auto"/>
                <w:left w:val="none" w:sz="0" w:space="0" w:color="auto"/>
                <w:bottom w:val="none" w:sz="0" w:space="0" w:color="auto"/>
                <w:right w:val="none" w:sz="0" w:space="0" w:color="auto"/>
              </w:divBdr>
              <w:divsChild>
                <w:div w:id="1855799460">
                  <w:marLeft w:val="0"/>
                  <w:marRight w:val="0"/>
                  <w:marTop w:val="0"/>
                  <w:marBottom w:val="0"/>
                  <w:divBdr>
                    <w:top w:val="single" w:sz="6" w:space="0" w:color="E7E7E7"/>
                    <w:left w:val="single" w:sz="6" w:space="0" w:color="E7E7E7"/>
                    <w:bottom w:val="single" w:sz="6" w:space="0" w:color="E7E7E7"/>
                    <w:right w:val="single" w:sz="6" w:space="0" w:color="E7E7E7"/>
                  </w:divBdr>
                  <w:divsChild>
                    <w:div w:id="730928663">
                      <w:marLeft w:val="0"/>
                      <w:marRight w:val="0"/>
                      <w:marTop w:val="0"/>
                      <w:marBottom w:val="0"/>
                      <w:divBdr>
                        <w:top w:val="none" w:sz="0" w:space="0" w:color="auto"/>
                        <w:left w:val="none" w:sz="0" w:space="0" w:color="auto"/>
                        <w:bottom w:val="none" w:sz="0" w:space="0" w:color="auto"/>
                        <w:right w:val="none" w:sz="0" w:space="0" w:color="auto"/>
                      </w:divBdr>
                      <w:divsChild>
                        <w:div w:id="171772156">
                          <w:marLeft w:val="0"/>
                          <w:marRight w:val="0"/>
                          <w:marTop w:val="180"/>
                          <w:marBottom w:val="180"/>
                          <w:divBdr>
                            <w:top w:val="none" w:sz="0" w:space="0" w:color="auto"/>
                            <w:left w:val="none" w:sz="0" w:space="0" w:color="auto"/>
                            <w:bottom w:val="none" w:sz="0" w:space="0" w:color="auto"/>
                            <w:right w:val="none" w:sz="0" w:space="0" w:color="auto"/>
                          </w:divBdr>
                        </w:div>
                      </w:divsChild>
                    </w:div>
                    <w:div w:id="770587112">
                      <w:marLeft w:val="0"/>
                      <w:marRight w:val="0"/>
                      <w:marTop w:val="0"/>
                      <w:marBottom w:val="0"/>
                      <w:divBdr>
                        <w:top w:val="none" w:sz="0" w:space="0" w:color="auto"/>
                        <w:left w:val="none" w:sz="0" w:space="0" w:color="auto"/>
                        <w:bottom w:val="none" w:sz="0" w:space="0" w:color="auto"/>
                        <w:right w:val="none" w:sz="0" w:space="0" w:color="auto"/>
                      </w:divBdr>
                      <w:divsChild>
                        <w:div w:id="10154247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85759377">
              <w:marLeft w:val="0"/>
              <w:marRight w:val="0"/>
              <w:marTop w:val="0"/>
              <w:marBottom w:val="0"/>
              <w:divBdr>
                <w:top w:val="none" w:sz="0" w:space="0" w:color="auto"/>
                <w:left w:val="none" w:sz="0" w:space="0" w:color="auto"/>
                <w:bottom w:val="none" w:sz="0" w:space="0" w:color="auto"/>
                <w:right w:val="none" w:sz="0" w:space="0" w:color="auto"/>
              </w:divBdr>
            </w:div>
          </w:divsChild>
        </w:div>
        <w:div w:id="1950509915">
          <w:marLeft w:val="0"/>
          <w:marRight w:val="0"/>
          <w:marTop w:val="0"/>
          <w:marBottom w:val="0"/>
          <w:divBdr>
            <w:top w:val="none" w:sz="0" w:space="0" w:color="auto"/>
            <w:left w:val="none" w:sz="0" w:space="0" w:color="auto"/>
            <w:bottom w:val="none" w:sz="0" w:space="0" w:color="auto"/>
            <w:right w:val="none" w:sz="0" w:space="0" w:color="auto"/>
          </w:divBdr>
          <w:divsChild>
            <w:div w:id="619805424">
              <w:marLeft w:val="0"/>
              <w:marRight w:val="0"/>
              <w:marTop w:val="0"/>
              <w:marBottom w:val="0"/>
              <w:divBdr>
                <w:top w:val="none" w:sz="0" w:space="0" w:color="auto"/>
                <w:left w:val="none" w:sz="0" w:space="0" w:color="auto"/>
                <w:bottom w:val="none" w:sz="0" w:space="0" w:color="auto"/>
                <w:right w:val="none" w:sz="0" w:space="0" w:color="auto"/>
              </w:divBdr>
              <w:divsChild>
                <w:div w:id="805927705">
                  <w:marLeft w:val="0"/>
                  <w:marRight w:val="0"/>
                  <w:marTop w:val="0"/>
                  <w:marBottom w:val="0"/>
                  <w:divBdr>
                    <w:top w:val="none" w:sz="0" w:space="0" w:color="auto"/>
                    <w:left w:val="none" w:sz="0" w:space="0" w:color="auto"/>
                    <w:bottom w:val="none" w:sz="0" w:space="0" w:color="auto"/>
                    <w:right w:val="none" w:sz="0" w:space="0" w:color="auto"/>
                  </w:divBdr>
                  <w:divsChild>
                    <w:div w:id="2053191618">
                      <w:marLeft w:val="0"/>
                      <w:marRight w:val="0"/>
                      <w:marTop w:val="0"/>
                      <w:marBottom w:val="0"/>
                      <w:divBdr>
                        <w:top w:val="none" w:sz="0" w:space="0" w:color="auto"/>
                        <w:left w:val="none" w:sz="0" w:space="0" w:color="auto"/>
                        <w:bottom w:val="none" w:sz="0" w:space="0" w:color="auto"/>
                        <w:right w:val="none" w:sz="0" w:space="0" w:color="auto"/>
                      </w:divBdr>
                      <w:divsChild>
                        <w:div w:id="136343939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542272">
      <w:bodyDiv w:val="1"/>
      <w:marLeft w:val="0"/>
      <w:marRight w:val="0"/>
      <w:marTop w:val="0"/>
      <w:marBottom w:val="0"/>
      <w:divBdr>
        <w:top w:val="none" w:sz="0" w:space="0" w:color="auto"/>
        <w:left w:val="none" w:sz="0" w:space="0" w:color="auto"/>
        <w:bottom w:val="none" w:sz="0" w:space="0" w:color="auto"/>
        <w:right w:val="none" w:sz="0" w:space="0" w:color="auto"/>
      </w:divBdr>
    </w:div>
    <w:div w:id="821821654">
      <w:bodyDiv w:val="1"/>
      <w:marLeft w:val="0"/>
      <w:marRight w:val="0"/>
      <w:marTop w:val="0"/>
      <w:marBottom w:val="0"/>
      <w:divBdr>
        <w:top w:val="none" w:sz="0" w:space="0" w:color="auto"/>
        <w:left w:val="none" w:sz="0" w:space="0" w:color="auto"/>
        <w:bottom w:val="none" w:sz="0" w:space="0" w:color="auto"/>
        <w:right w:val="none" w:sz="0" w:space="0" w:color="auto"/>
      </w:divBdr>
    </w:div>
    <w:div w:id="838038270">
      <w:bodyDiv w:val="1"/>
      <w:marLeft w:val="0"/>
      <w:marRight w:val="0"/>
      <w:marTop w:val="0"/>
      <w:marBottom w:val="0"/>
      <w:divBdr>
        <w:top w:val="none" w:sz="0" w:space="0" w:color="auto"/>
        <w:left w:val="none" w:sz="0" w:space="0" w:color="auto"/>
        <w:bottom w:val="none" w:sz="0" w:space="0" w:color="auto"/>
        <w:right w:val="none" w:sz="0" w:space="0" w:color="auto"/>
      </w:divBdr>
    </w:div>
    <w:div w:id="858273171">
      <w:bodyDiv w:val="1"/>
      <w:marLeft w:val="0"/>
      <w:marRight w:val="0"/>
      <w:marTop w:val="0"/>
      <w:marBottom w:val="0"/>
      <w:divBdr>
        <w:top w:val="none" w:sz="0" w:space="0" w:color="auto"/>
        <w:left w:val="none" w:sz="0" w:space="0" w:color="auto"/>
        <w:bottom w:val="none" w:sz="0" w:space="0" w:color="auto"/>
        <w:right w:val="none" w:sz="0" w:space="0" w:color="auto"/>
      </w:divBdr>
      <w:divsChild>
        <w:div w:id="258755061">
          <w:marLeft w:val="0"/>
          <w:marRight w:val="0"/>
          <w:marTop w:val="0"/>
          <w:marBottom w:val="0"/>
          <w:divBdr>
            <w:top w:val="none" w:sz="0" w:space="0" w:color="auto"/>
            <w:left w:val="none" w:sz="0" w:space="0" w:color="auto"/>
            <w:bottom w:val="none" w:sz="0" w:space="0" w:color="auto"/>
            <w:right w:val="none" w:sz="0" w:space="0" w:color="auto"/>
          </w:divBdr>
        </w:div>
        <w:div w:id="1230338251">
          <w:marLeft w:val="0"/>
          <w:marRight w:val="0"/>
          <w:marTop w:val="0"/>
          <w:marBottom w:val="0"/>
          <w:divBdr>
            <w:top w:val="none" w:sz="0" w:space="0" w:color="auto"/>
            <w:left w:val="none" w:sz="0" w:space="0" w:color="auto"/>
            <w:bottom w:val="none" w:sz="0" w:space="0" w:color="auto"/>
            <w:right w:val="none" w:sz="0" w:space="0" w:color="auto"/>
          </w:divBdr>
        </w:div>
        <w:div w:id="1868639202">
          <w:marLeft w:val="0"/>
          <w:marRight w:val="0"/>
          <w:marTop w:val="0"/>
          <w:marBottom w:val="0"/>
          <w:divBdr>
            <w:top w:val="none" w:sz="0" w:space="0" w:color="auto"/>
            <w:left w:val="none" w:sz="0" w:space="0" w:color="auto"/>
            <w:bottom w:val="none" w:sz="0" w:space="0" w:color="auto"/>
            <w:right w:val="none" w:sz="0" w:space="0" w:color="auto"/>
          </w:divBdr>
        </w:div>
      </w:divsChild>
    </w:div>
    <w:div w:id="872575700">
      <w:bodyDiv w:val="1"/>
      <w:marLeft w:val="0"/>
      <w:marRight w:val="0"/>
      <w:marTop w:val="0"/>
      <w:marBottom w:val="0"/>
      <w:divBdr>
        <w:top w:val="none" w:sz="0" w:space="0" w:color="auto"/>
        <w:left w:val="none" w:sz="0" w:space="0" w:color="auto"/>
        <w:bottom w:val="none" w:sz="0" w:space="0" w:color="auto"/>
        <w:right w:val="none" w:sz="0" w:space="0" w:color="auto"/>
      </w:divBdr>
    </w:div>
    <w:div w:id="882132704">
      <w:bodyDiv w:val="1"/>
      <w:marLeft w:val="0"/>
      <w:marRight w:val="0"/>
      <w:marTop w:val="0"/>
      <w:marBottom w:val="0"/>
      <w:divBdr>
        <w:top w:val="none" w:sz="0" w:space="0" w:color="auto"/>
        <w:left w:val="none" w:sz="0" w:space="0" w:color="auto"/>
        <w:bottom w:val="none" w:sz="0" w:space="0" w:color="auto"/>
        <w:right w:val="none" w:sz="0" w:space="0" w:color="auto"/>
      </w:divBdr>
    </w:div>
    <w:div w:id="918513978">
      <w:bodyDiv w:val="1"/>
      <w:marLeft w:val="0"/>
      <w:marRight w:val="0"/>
      <w:marTop w:val="0"/>
      <w:marBottom w:val="0"/>
      <w:divBdr>
        <w:top w:val="none" w:sz="0" w:space="0" w:color="auto"/>
        <w:left w:val="none" w:sz="0" w:space="0" w:color="auto"/>
        <w:bottom w:val="none" w:sz="0" w:space="0" w:color="auto"/>
        <w:right w:val="none" w:sz="0" w:space="0" w:color="auto"/>
      </w:divBdr>
    </w:div>
    <w:div w:id="950866429">
      <w:bodyDiv w:val="1"/>
      <w:marLeft w:val="0"/>
      <w:marRight w:val="0"/>
      <w:marTop w:val="0"/>
      <w:marBottom w:val="0"/>
      <w:divBdr>
        <w:top w:val="none" w:sz="0" w:space="0" w:color="auto"/>
        <w:left w:val="none" w:sz="0" w:space="0" w:color="auto"/>
        <w:bottom w:val="none" w:sz="0" w:space="0" w:color="auto"/>
        <w:right w:val="none" w:sz="0" w:space="0" w:color="auto"/>
      </w:divBdr>
    </w:div>
    <w:div w:id="951128119">
      <w:bodyDiv w:val="1"/>
      <w:marLeft w:val="0"/>
      <w:marRight w:val="0"/>
      <w:marTop w:val="0"/>
      <w:marBottom w:val="0"/>
      <w:divBdr>
        <w:top w:val="none" w:sz="0" w:space="0" w:color="auto"/>
        <w:left w:val="none" w:sz="0" w:space="0" w:color="auto"/>
        <w:bottom w:val="none" w:sz="0" w:space="0" w:color="auto"/>
        <w:right w:val="none" w:sz="0" w:space="0" w:color="auto"/>
      </w:divBdr>
    </w:div>
    <w:div w:id="955598712">
      <w:bodyDiv w:val="1"/>
      <w:marLeft w:val="0"/>
      <w:marRight w:val="0"/>
      <w:marTop w:val="0"/>
      <w:marBottom w:val="0"/>
      <w:divBdr>
        <w:top w:val="none" w:sz="0" w:space="0" w:color="auto"/>
        <w:left w:val="none" w:sz="0" w:space="0" w:color="auto"/>
        <w:bottom w:val="none" w:sz="0" w:space="0" w:color="auto"/>
        <w:right w:val="none" w:sz="0" w:space="0" w:color="auto"/>
      </w:divBdr>
    </w:div>
    <w:div w:id="973221369">
      <w:bodyDiv w:val="1"/>
      <w:marLeft w:val="0"/>
      <w:marRight w:val="0"/>
      <w:marTop w:val="0"/>
      <w:marBottom w:val="0"/>
      <w:divBdr>
        <w:top w:val="none" w:sz="0" w:space="0" w:color="auto"/>
        <w:left w:val="none" w:sz="0" w:space="0" w:color="auto"/>
        <w:bottom w:val="none" w:sz="0" w:space="0" w:color="auto"/>
        <w:right w:val="none" w:sz="0" w:space="0" w:color="auto"/>
      </w:divBdr>
    </w:div>
    <w:div w:id="994142593">
      <w:bodyDiv w:val="1"/>
      <w:marLeft w:val="0"/>
      <w:marRight w:val="0"/>
      <w:marTop w:val="0"/>
      <w:marBottom w:val="0"/>
      <w:divBdr>
        <w:top w:val="none" w:sz="0" w:space="0" w:color="auto"/>
        <w:left w:val="none" w:sz="0" w:space="0" w:color="auto"/>
        <w:bottom w:val="none" w:sz="0" w:space="0" w:color="auto"/>
        <w:right w:val="none" w:sz="0" w:space="0" w:color="auto"/>
      </w:divBdr>
    </w:div>
    <w:div w:id="1001006439">
      <w:bodyDiv w:val="1"/>
      <w:marLeft w:val="0"/>
      <w:marRight w:val="0"/>
      <w:marTop w:val="0"/>
      <w:marBottom w:val="0"/>
      <w:divBdr>
        <w:top w:val="none" w:sz="0" w:space="0" w:color="auto"/>
        <w:left w:val="none" w:sz="0" w:space="0" w:color="auto"/>
        <w:bottom w:val="none" w:sz="0" w:space="0" w:color="auto"/>
        <w:right w:val="none" w:sz="0" w:space="0" w:color="auto"/>
      </w:divBdr>
      <w:divsChild>
        <w:div w:id="1267538505">
          <w:marLeft w:val="0"/>
          <w:marRight w:val="0"/>
          <w:marTop w:val="0"/>
          <w:marBottom w:val="0"/>
          <w:divBdr>
            <w:top w:val="none" w:sz="0" w:space="0" w:color="auto"/>
            <w:left w:val="none" w:sz="0" w:space="0" w:color="auto"/>
            <w:bottom w:val="none" w:sz="0" w:space="0" w:color="auto"/>
            <w:right w:val="none" w:sz="0" w:space="0" w:color="auto"/>
          </w:divBdr>
        </w:div>
        <w:div w:id="1921400197">
          <w:marLeft w:val="0"/>
          <w:marRight w:val="0"/>
          <w:marTop w:val="0"/>
          <w:marBottom w:val="0"/>
          <w:divBdr>
            <w:top w:val="none" w:sz="0" w:space="0" w:color="auto"/>
            <w:left w:val="none" w:sz="0" w:space="0" w:color="auto"/>
            <w:bottom w:val="none" w:sz="0" w:space="0" w:color="auto"/>
            <w:right w:val="none" w:sz="0" w:space="0" w:color="auto"/>
          </w:divBdr>
        </w:div>
      </w:divsChild>
    </w:div>
    <w:div w:id="1009673725">
      <w:bodyDiv w:val="1"/>
      <w:marLeft w:val="0"/>
      <w:marRight w:val="0"/>
      <w:marTop w:val="0"/>
      <w:marBottom w:val="0"/>
      <w:divBdr>
        <w:top w:val="none" w:sz="0" w:space="0" w:color="auto"/>
        <w:left w:val="none" w:sz="0" w:space="0" w:color="auto"/>
        <w:bottom w:val="none" w:sz="0" w:space="0" w:color="auto"/>
        <w:right w:val="none" w:sz="0" w:space="0" w:color="auto"/>
      </w:divBdr>
    </w:div>
    <w:div w:id="1014498990">
      <w:bodyDiv w:val="1"/>
      <w:marLeft w:val="0"/>
      <w:marRight w:val="0"/>
      <w:marTop w:val="0"/>
      <w:marBottom w:val="0"/>
      <w:divBdr>
        <w:top w:val="none" w:sz="0" w:space="0" w:color="auto"/>
        <w:left w:val="none" w:sz="0" w:space="0" w:color="auto"/>
        <w:bottom w:val="none" w:sz="0" w:space="0" w:color="auto"/>
        <w:right w:val="none" w:sz="0" w:space="0" w:color="auto"/>
      </w:divBdr>
    </w:div>
    <w:div w:id="1015038391">
      <w:bodyDiv w:val="1"/>
      <w:marLeft w:val="0"/>
      <w:marRight w:val="0"/>
      <w:marTop w:val="0"/>
      <w:marBottom w:val="0"/>
      <w:divBdr>
        <w:top w:val="none" w:sz="0" w:space="0" w:color="auto"/>
        <w:left w:val="none" w:sz="0" w:space="0" w:color="auto"/>
        <w:bottom w:val="none" w:sz="0" w:space="0" w:color="auto"/>
        <w:right w:val="none" w:sz="0" w:space="0" w:color="auto"/>
      </w:divBdr>
    </w:div>
    <w:div w:id="1020280808">
      <w:bodyDiv w:val="1"/>
      <w:marLeft w:val="0"/>
      <w:marRight w:val="0"/>
      <w:marTop w:val="0"/>
      <w:marBottom w:val="0"/>
      <w:divBdr>
        <w:top w:val="none" w:sz="0" w:space="0" w:color="auto"/>
        <w:left w:val="none" w:sz="0" w:space="0" w:color="auto"/>
        <w:bottom w:val="none" w:sz="0" w:space="0" w:color="auto"/>
        <w:right w:val="none" w:sz="0" w:space="0" w:color="auto"/>
      </w:divBdr>
    </w:div>
    <w:div w:id="1021396187">
      <w:bodyDiv w:val="1"/>
      <w:marLeft w:val="0"/>
      <w:marRight w:val="0"/>
      <w:marTop w:val="0"/>
      <w:marBottom w:val="0"/>
      <w:divBdr>
        <w:top w:val="none" w:sz="0" w:space="0" w:color="auto"/>
        <w:left w:val="none" w:sz="0" w:space="0" w:color="auto"/>
        <w:bottom w:val="none" w:sz="0" w:space="0" w:color="auto"/>
        <w:right w:val="none" w:sz="0" w:space="0" w:color="auto"/>
      </w:divBdr>
    </w:div>
    <w:div w:id="1035891005">
      <w:bodyDiv w:val="1"/>
      <w:marLeft w:val="0"/>
      <w:marRight w:val="0"/>
      <w:marTop w:val="0"/>
      <w:marBottom w:val="0"/>
      <w:divBdr>
        <w:top w:val="none" w:sz="0" w:space="0" w:color="auto"/>
        <w:left w:val="none" w:sz="0" w:space="0" w:color="auto"/>
        <w:bottom w:val="none" w:sz="0" w:space="0" w:color="auto"/>
        <w:right w:val="none" w:sz="0" w:space="0" w:color="auto"/>
      </w:divBdr>
    </w:div>
    <w:div w:id="1038429514">
      <w:bodyDiv w:val="1"/>
      <w:marLeft w:val="0"/>
      <w:marRight w:val="0"/>
      <w:marTop w:val="0"/>
      <w:marBottom w:val="0"/>
      <w:divBdr>
        <w:top w:val="none" w:sz="0" w:space="0" w:color="auto"/>
        <w:left w:val="none" w:sz="0" w:space="0" w:color="auto"/>
        <w:bottom w:val="none" w:sz="0" w:space="0" w:color="auto"/>
        <w:right w:val="none" w:sz="0" w:space="0" w:color="auto"/>
      </w:divBdr>
    </w:div>
    <w:div w:id="1038773966">
      <w:bodyDiv w:val="1"/>
      <w:marLeft w:val="0"/>
      <w:marRight w:val="0"/>
      <w:marTop w:val="0"/>
      <w:marBottom w:val="0"/>
      <w:divBdr>
        <w:top w:val="none" w:sz="0" w:space="0" w:color="auto"/>
        <w:left w:val="none" w:sz="0" w:space="0" w:color="auto"/>
        <w:bottom w:val="none" w:sz="0" w:space="0" w:color="auto"/>
        <w:right w:val="none" w:sz="0" w:space="0" w:color="auto"/>
      </w:divBdr>
    </w:div>
    <w:div w:id="1040397867">
      <w:bodyDiv w:val="1"/>
      <w:marLeft w:val="0"/>
      <w:marRight w:val="0"/>
      <w:marTop w:val="0"/>
      <w:marBottom w:val="0"/>
      <w:divBdr>
        <w:top w:val="none" w:sz="0" w:space="0" w:color="auto"/>
        <w:left w:val="none" w:sz="0" w:space="0" w:color="auto"/>
        <w:bottom w:val="none" w:sz="0" w:space="0" w:color="auto"/>
        <w:right w:val="none" w:sz="0" w:space="0" w:color="auto"/>
      </w:divBdr>
      <w:divsChild>
        <w:div w:id="10569717">
          <w:marLeft w:val="0"/>
          <w:marRight w:val="0"/>
          <w:marTop w:val="0"/>
          <w:marBottom w:val="0"/>
          <w:divBdr>
            <w:top w:val="none" w:sz="0" w:space="0" w:color="auto"/>
            <w:left w:val="none" w:sz="0" w:space="0" w:color="auto"/>
            <w:bottom w:val="none" w:sz="0" w:space="0" w:color="auto"/>
            <w:right w:val="none" w:sz="0" w:space="0" w:color="auto"/>
          </w:divBdr>
        </w:div>
        <w:div w:id="474756301">
          <w:marLeft w:val="0"/>
          <w:marRight w:val="0"/>
          <w:marTop w:val="0"/>
          <w:marBottom w:val="0"/>
          <w:divBdr>
            <w:top w:val="none" w:sz="0" w:space="0" w:color="auto"/>
            <w:left w:val="none" w:sz="0" w:space="0" w:color="auto"/>
            <w:bottom w:val="none" w:sz="0" w:space="0" w:color="auto"/>
            <w:right w:val="none" w:sz="0" w:space="0" w:color="auto"/>
          </w:divBdr>
        </w:div>
        <w:div w:id="838422481">
          <w:marLeft w:val="0"/>
          <w:marRight w:val="0"/>
          <w:marTop w:val="0"/>
          <w:marBottom w:val="0"/>
          <w:divBdr>
            <w:top w:val="none" w:sz="0" w:space="0" w:color="auto"/>
            <w:left w:val="none" w:sz="0" w:space="0" w:color="auto"/>
            <w:bottom w:val="none" w:sz="0" w:space="0" w:color="auto"/>
            <w:right w:val="none" w:sz="0" w:space="0" w:color="auto"/>
          </w:divBdr>
        </w:div>
      </w:divsChild>
    </w:div>
    <w:div w:id="1059014642">
      <w:bodyDiv w:val="1"/>
      <w:marLeft w:val="0"/>
      <w:marRight w:val="0"/>
      <w:marTop w:val="0"/>
      <w:marBottom w:val="0"/>
      <w:divBdr>
        <w:top w:val="none" w:sz="0" w:space="0" w:color="auto"/>
        <w:left w:val="none" w:sz="0" w:space="0" w:color="auto"/>
        <w:bottom w:val="none" w:sz="0" w:space="0" w:color="auto"/>
        <w:right w:val="none" w:sz="0" w:space="0" w:color="auto"/>
      </w:divBdr>
    </w:div>
    <w:div w:id="1071342640">
      <w:bodyDiv w:val="1"/>
      <w:marLeft w:val="0"/>
      <w:marRight w:val="0"/>
      <w:marTop w:val="0"/>
      <w:marBottom w:val="0"/>
      <w:divBdr>
        <w:top w:val="none" w:sz="0" w:space="0" w:color="auto"/>
        <w:left w:val="none" w:sz="0" w:space="0" w:color="auto"/>
        <w:bottom w:val="none" w:sz="0" w:space="0" w:color="auto"/>
        <w:right w:val="none" w:sz="0" w:space="0" w:color="auto"/>
      </w:divBdr>
    </w:div>
    <w:div w:id="1077557934">
      <w:bodyDiv w:val="1"/>
      <w:marLeft w:val="0"/>
      <w:marRight w:val="0"/>
      <w:marTop w:val="0"/>
      <w:marBottom w:val="0"/>
      <w:divBdr>
        <w:top w:val="none" w:sz="0" w:space="0" w:color="auto"/>
        <w:left w:val="none" w:sz="0" w:space="0" w:color="auto"/>
        <w:bottom w:val="none" w:sz="0" w:space="0" w:color="auto"/>
        <w:right w:val="none" w:sz="0" w:space="0" w:color="auto"/>
      </w:divBdr>
      <w:divsChild>
        <w:div w:id="1464302796">
          <w:marLeft w:val="0"/>
          <w:marRight w:val="0"/>
          <w:marTop w:val="450"/>
          <w:marBottom w:val="0"/>
          <w:divBdr>
            <w:top w:val="none" w:sz="0" w:space="0" w:color="auto"/>
            <w:left w:val="none" w:sz="0" w:space="0" w:color="auto"/>
            <w:bottom w:val="none" w:sz="0" w:space="0" w:color="auto"/>
            <w:right w:val="none" w:sz="0" w:space="0" w:color="auto"/>
          </w:divBdr>
        </w:div>
      </w:divsChild>
    </w:div>
    <w:div w:id="1125807094">
      <w:bodyDiv w:val="1"/>
      <w:marLeft w:val="0"/>
      <w:marRight w:val="0"/>
      <w:marTop w:val="0"/>
      <w:marBottom w:val="0"/>
      <w:divBdr>
        <w:top w:val="none" w:sz="0" w:space="0" w:color="auto"/>
        <w:left w:val="none" w:sz="0" w:space="0" w:color="auto"/>
        <w:bottom w:val="none" w:sz="0" w:space="0" w:color="auto"/>
        <w:right w:val="none" w:sz="0" w:space="0" w:color="auto"/>
      </w:divBdr>
    </w:div>
    <w:div w:id="1149710227">
      <w:bodyDiv w:val="1"/>
      <w:marLeft w:val="0"/>
      <w:marRight w:val="0"/>
      <w:marTop w:val="0"/>
      <w:marBottom w:val="0"/>
      <w:divBdr>
        <w:top w:val="none" w:sz="0" w:space="0" w:color="auto"/>
        <w:left w:val="none" w:sz="0" w:space="0" w:color="auto"/>
        <w:bottom w:val="none" w:sz="0" w:space="0" w:color="auto"/>
        <w:right w:val="none" w:sz="0" w:space="0" w:color="auto"/>
      </w:divBdr>
      <w:divsChild>
        <w:div w:id="64452815">
          <w:marLeft w:val="0"/>
          <w:marRight w:val="0"/>
          <w:marTop w:val="0"/>
          <w:marBottom w:val="0"/>
          <w:divBdr>
            <w:top w:val="none" w:sz="0" w:space="0" w:color="auto"/>
            <w:left w:val="none" w:sz="0" w:space="0" w:color="auto"/>
            <w:bottom w:val="none" w:sz="0" w:space="0" w:color="auto"/>
            <w:right w:val="none" w:sz="0" w:space="0" w:color="auto"/>
          </w:divBdr>
        </w:div>
        <w:div w:id="1966542382">
          <w:marLeft w:val="0"/>
          <w:marRight w:val="0"/>
          <w:marTop w:val="0"/>
          <w:marBottom w:val="0"/>
          <w:divBdr>
            <w:top w:val="none" w:sz="0" w:space="0" w:color="auto"/>
            <w:left w:val="none" w:sz="0" w:space="0" w:color="auto"/>
            <w:bottom w:val="none" w:sz="0" w:space="0" w:color="auto"/>
            <w:right w:val="none" w:sz="0" w:space="0" w:color="auto"/>
          </w:divBdr>
        </w:div>
      </w:divsChild>
    </w:div>
    <w:div w:id="1194032433">
      <w:bodyDiv w:val="1"/>
      <w:marLeft w:val="0"/>
      <w:marRight w:val="0"/>
      <w:marTop w:val="0"/>
      <w:marBottom w:val="0"/>
      <w:divBdr>
        <w:top w:val="none" w:sz="0" w:space="0" w:color="auto"/>
        <w:left w:val="none" w:sz="0" w:space="0" w:color="auto"/>
        <w:bottom w:val="none" w:sz="0" w:space="0" w:color="auto"/>
        <w:right w:val="none" w:sz="0" w:space="0" w:color="auto"/>
      </w:divBdr>
    </w:div>
    <w:div w:id="1218933325">
      <w:bodyDiv w:val="1"/>
      <w:marLeft w:val="0"/>
      <w:marRight w:val="0"/>
      <w:marTop w:val="0"/>
      <w:marBottom w:val="0"/>
      <w:divBdr>
        <w:top w:val="none" w:sz="0" w:space="0" w:color="auto"/>
        <w:left w:val="none" w:sz="0" w:space="0" w:color="auto"/>
        <w:bottom w:val="none" w:sz="0" w:space="0" w:color="auto"/>
        <w:right w:val="none" w:sz="0" w:space="0" w:color="auto"/>
      </w:divBdr>
    </w:div>
    <w:div w:id="1232430151">
      <w:bodyDiv w:val="1"/>
      <w:marLeft w:val="0"/>
      <w:marRight w:val="0"/>
      <w:marTop w:val="0"/>
      <w:marBottom w:val="0"/>
      <w:divBdr>
        <w:top w:val="none" w:sz="0" w:space="0" w:color="auto"/>
        <w:left w:val="none" w:sz="0" w:space="0" w:color="auto"/>
        <w:bottom w:val="none" w:sz="0" w:space="0" w:color="auto"/>
        <w:right w:val="none" w:sz="0" w:space="0" w:color="auto"/>
      </w:divBdr>
    </w:div>
    <w:div w:id="1243219833">
      <w:bodyDiv w:val="1"/>
      <w:marLeft w:val="0"/>
      <w:marRight w:val="0"/>
      <w:marTop w:val="0"/>
      <w:marBottom w:val="0"/>
      <w:divBdr>
        <w:top w:val="none" w:sz="0" w:space="0" w:color="auto"/>
        <w:left w:val="none" w:sz="0" w:space="0" w:color="auto"/>
        <w:bottom w:val="none" w:sz="0" w:space="0" w:color="auto"/>
        <w:right w:val="none" w:sz="0" w:space="0" w:color="auto"/>
      </w:divBdr>
    </w:div>
    <w:div w:id="1256211893">
      <w:bodyDiv w:val="1"/>
      <w:marLeft w:val="0"/>
      <w:marRight w:val="0"/>
      <w:marTop w:val="0"/>
      <w:marBottom w:val="0"/>
      <w:divBdr>
        <w:top w:val="none" w:sz="0" w:space="0" w:color="auto"/>
        <w:left w:val="none" w:sz="0" w:space="0" w:color="auto"/>
        <w:bottom w:val="none" w:sz="0" w:space="0" w:color="auto"/>
        <w:right w:val="none" w:sz="0" w:space="0" w:color="auto"/>
      </w:divBdr>
    </w:div>
    <w:div w:id="1261907644">
      <w:bodyDiv w:val="1"/>
      <w:marLeft w:val="0"/>
      <w:marRight w:val="0"/>
      <w:marTop w:val="0"/>
      <w:marBottom w:val="0"/>
      <w:divBdr>
        <w:top w:val="none" w:sz="0" w:space="0" w:color="auto"/>
        <w:left w:val="none" w:sz="0" w:space="0" w:color="auto"/>
        <w:bottom w:val="none" w:sz="0" w:space="0" w:color="auto"/>
        <w:right w:val="none" w:sz="0" w:space="0" w:color="auto"/>
      </w:divBdr>
    </w:div>
    <w:div w:id="1263223482">
      <w:bodyDiv w:val="1"/>
      <w:marLeft w:val="0"/>
      <w:marRight w:val="0"/>
      <w:marTop w:val="0"/>
      <w:marBottom w:val="0"/>
      <w:divBdr>
        <w:top w:val="none" w:sz="0" w:space="0" w:color="auto"/>
        <w:left w:val="none" w:sz="0" w:space="0" w:color="auto"/>
        <w:bottom w:val="none" w:sz="0" w:space="0" w:color="auto"/>
        <w:right w:val="none" w:sz="0" w:space="0" w:color="auto"/>
      </w:divBdr>
    </w:div>
    <w:div w:id="1288585379">
      <w:bodyDiv w:val="1"/>
      <w:marLeft w:val="0"/>
      <w:marRight w:val="0"/>
      <w:marTop w:val="0"/>
      <w:marBottom w:val="0"/>
      <w:divBdr>
        <w:top w:val="none" w:sz="0" w:space="0" w:color="auto"/>
        <w:left w:val="none" w:sz="0" w:space="0" w:color="auto"/>
        <w:bottom w:val="none" w:sz="0" w:space="0" w:color="auto"/>
        <w:right w:val="none" w:sz="0" w:space="0" w:color="auto"/>
      </w:divBdr>
    </w:div>
    <w:div w:id="1291207939">
      <w:bodyDiv w:val="1"/>
      <w:marLeft w:val="0"/>
      <w:marRight w:val="0"/>
      <w:marTop w:val="0"/>
      <w:marBottom w:val="0"/>
      <w:divBdr>
        <w:top w:val="none" w:sz="0" w:space="0" w:color="auto"/>
        <w:left w:val="none" w:sz="0" w:space="0" w:color="auto"/>
        <w:bottom w:val="none" w:sz="0" w:space="0" w:color="auto"/>
        <w:right w:val="none" w:sz="0" w:space="0" w:color="auto"/>
      </w:divBdr>
    </w:div>
    <w:div w:id="1293051914">
      <w:bodyDiv w:val="1"/>
      <w:marLeft w:val="0"/>
      <w:marRight w:val="0"/>
      <w:marTop w:val="0"/>
      <w:marBottom w:val="0"/>
      <w:divBdr>
        <w:top w:val="none" w:sz="0" w:space="0" w:color="auto"/>
        <w:left w:val="none" w:sz="0" w:space="0" w:color="auto"/>
        <w:bottom w:val="none" w:sz="0" w:space="0" w:color="auto"/>
        <w:right w:val="none" w:sz="0" w:space="0" w:color="auto"/>
      </w:divBdr>
      <w:divsChild>
        <w:div w:id="471872047">
          <w:marLeft w:val="0"/>
          <w:marRight w:val="0"/>
          <w:marTop w:val="0"/>
          <w:marBottom w:val="0"/>
          <w:divBdr>
            <w:top w:val="none" w:sz="0" w:space="0" w:color="auto"/>
            <w:left w:val="none" w:sz="0" w:space="0" w:color="auto"/>
            <w:bottom w:val="none" w:sz="0" w:space="0" w:color="auto"/>
            <w:right w:val="none" w:sz="0" w:space="0" w:color="auto"/>
          </w:divBdr>
        </w:div>
        <w:div w:id="714475186">
          <w:marLeft w:val="0"/>
          <w:marRight w:val="0"/>
          <w:marTop w:val="0"/>
          <w:marBottom w:val="0"/>
          <w:divBdr>
            <w:top w:val="none" w:sz="0" w:space="0" w:color="auto"/>
            <w:left w:val="none" w:sz="0" w:space="0" w:color="auto"/>
            <w:bottom w:val="none" w:sz="0" w:space="0" w:color="auto"/>
            <w:right w:val="none" w:sz="0" w:space="0" w:color="auto"/>
          </w:divBdr>
        </w:div>
        <w:div w:id="1976331337">
          <w:marLeft w:val="0"/>
          <w:marRight w:val="0"/>
          <w:marTop w:val="0"/>
          <w:marBottom w:val="0"/>
          <w:divBdr>
            <w:top w:val="none" w:sz="0" w:space="0" w:color="auto"/>
            <w:left w:val="none" w:sz="0" w:space="0" w:color="auto"/>
            <w:bottom w:val="none" w:sz="0" w:space="0" w:color="auto"/>
            <w:right w:val="none" w:sz="0" w:space="0" w:color="auto"/>
          </w:divBdr>
        </w:div>
      </w:divsChild>
    </w:div>
    <w:div w:id="1305966368">
      <w:bodyDiv w:val="1"/>
      <w:marLeft w:val="0"/>
      <w:marRight w:val="0"/>
      <w:marTop w:val="0"/>
      <w:marBottom w:val="0"/>
      <w:divBdr>
        <w:top w:val="none" w:sz="0" w:space="0" w:color="auto"/>
        <w:left w:val="none" w:sz="0" w:space="0" w:color="auto"/>
        <w:bottom w:val="none" w:sz="0" w:space="0" w:color="auto"/>
        <w:right w:val="none" w:sz="0" w:space="0" w:color="auto"/>
      </w:divBdr>
    </w:div>
    <w:div w:id="1314680916">
      <w:bodyDiv w:val="1"/>
      <w:marLeft w:val="0"/>
      <w:marRight w:val="0"/>
      <w:marTop w:val="0"/>
      <w:marBottom w:val="0"/>
      <w:divBdr>
        <w:top w:val="none" w:sz="0" w:space="0" w:color="auto"/>
        <w:left w:val="none" w:sz="0" w:space="0" w:color="auto"/>
        <w:bottom w:val="none" w:sz="0" w:space="0" w:color="auto"/>
        <w:right w:val="none" w:sz="0" w:space="0" w:color="auto"/>
      </w:divBdr>
    </w:div>
    <w:div w:id="1336153527">
      <w:bodyDiv w:val="1"/>
      <w:marLeft w:val="0"/>
      <w:marRight w:val="0"/>
      <w:marTop w:val="0"/>
      <w:marBottom w:val="0"/>
      <w:divBdr>
        <w:top w:val="none" w:sz="0" w:space="0" w:color="auto"/>
        <w:left w:val="none" w:sz="0" w:space="0" w:color="auto"/>
        <w:bottom w:val="none" w:sz="0" w:space="0" w:color="auto"/>
        <w:right w:val="none" w:sz="0" w:space="0" w:color="auto"/>
      </w:divBdr>
    </w:div>
    <w:div w:id="1342968698">
      <w:bodyDiv w:val="1"/>
      <w:marLeft w:val="0"/>
      <w:marRight w:val="0"/>
      <w:marTop w:val="0"/>
      <w:marBottom w:val="0"/>
      <w:divBdr>
        <w:top w:val="none" w:sz="0" w:space="0" w:color="auto"/>
        <w:left w:val="none" w:sz="0" w:space="0" w:color="auto"/>
        <w:bottom w:val="none" w:sz="0" w:space="0" w:color="auto"/>
        <w:right w:val="none" w:sz="0" w:space="0" w:color="auto"/>
      </w:divBdr>
    </w:div>
    <w:div w:id="1368287542">
      <w:bodyDiv w:val="1"/>
      <w:marLeft w:val="0"/>
      <w:marRight w:val="0"/>
      <w:marTop w:val="0"/>
      <w:marBottom w:val="0"/>
      <w:divBdr>
        <w:top w:val="none" w:sz="0" w:space="0" w:color="auto"/>
        <w:left w:val="none" w:sz="0" w:space="0" w:color="auto"/>
        <w:bottom w:val="none" w:sz="0" w:space="0" w:color="auto"/>
        <w:right w:val="none" w:sz="0" w:space="0" w:color="auto"/>
      </w:divBdr>
    </w:div>
    <w:div w:id="1368989111">
      <w:bodyDiv w:val="1"/>
      <w:marLeft w:val="0"/>
      <w:marRight w:val="0"/>
      <w:marTop w:val="0"/>
      <w:marBottom w:val="0"/>
      <w:divBdr>
        <w:top w:val="none" w:sz="0" w:space="0" w:color="auto"/>
        <w:left w:val="none" w:sz="0" w:space="0" w:color="auto"/>
        <w:bottom w:val="none" w:sz="0" w:space="0" w:color="auto"/>
        <w:right w:val="none" w:sz="0" w:space="0" w:color="auto"/>
      </w:divBdr>
    </w:div>
    <w:div w:id="1381587377">
      <w:bodyDiv w:val="1"/>
      <w:marLeft w:val="0"/>
      <w:marRight w:val="0"/>
      <w:marTop w:val="0"/>
      <w:marBottom w:val="0"/>
      <w:divBdr>
        <w:top w:val="none" w:sz="0" w:space="0" w:color="auto"/>
        <w:left w:val="none" w:sz="0" w:space="0" w:color="auto"/>
        <w:bottom w:val="none" w:sz="0" w:space="0" w:color="auto"/>
        <w:right w:val="none" w:sz="0" w:space="0" w:color="auto"/>
      </w:divBdr>
    </w:div>
    <w:div w:id="1394619515">
      <w:bodyDiv w:val="1"/>
      <w:marLeft w:val="0"/>
      <w:marRight w:val="0"/>
      <w:marTop w:val="0"/>
      <w:marBottom w:val="0"/>
      <w:divBdr>
        <w:top w:val="none" w:sz="0" w:space="0" w:color="auto"/>
        <w:left w:val="none" w:sz="0" w:space="0" w:color="auto"/>
        <w:bottom w:val="none" w:sz="0" w:space="0" w:color="auto"/>
        <w:right w:val="none" w:sz="0" w:space="0" w:color="auto"/>
      </w:divBdr>
    </w:div>
    <w:div w:id="1395006782">
      <w:bodyDiv w:val="1"/>
      <w:marLeft w:val="0"/>
      <w:marRight w:val="0"/>
      <w:marTop w:val="0"/>
      <w:marBottom w:val="0"/>
      <w:divBdr>
        <w:top w:val="none" w:sz="0" w:space="0" w:color="auto"/>
        <w:left w:val="none" w:sz="0" w:space="0" w:color="auto"/>
        <w:bottom w:val="none" w:sz="0" w:space="0" w:color="auto"/>
        <w:right w:val="none" w:sz="0" w:space="0" w:color="auto"/>
      </w:divBdr>
    </w:div>
    <w:div w:id="1399018788">
      <w:bodyDiv w:val="1"/>
      <w:marLeft w:val="0"/>
      <w:marRight w:val="0"/>
      <w:marTop w:val="0"/>
      <w:marBottom w:val="0"/>
      <w:divBdr>
        <w:top w:val="none" w:sz="0" w:space="0" w:color="auto"/>
        <w:left w:val="none" w:sz="0" w:space="0" w:color="auto"/>
        <w:bottom w:val="none" w:sz="0" w:space="0" w:color="auto"/>
        <w:right w:val="none" w:sz="0" w:space="0" w:color="auto"/>
      </w:divBdr>
    </w:div>
    <w:div w:id="1399093701">
      <w:bodyDiv w:val="1"/>
      <w:marLeft w:val="0"/>
      <w:marRight w:val="0"/>
      <w:marTop w:val="0"/>
      <w:marBottom w:val="0"/>
      <w:divBdr>
        <w:top w:val="none" w:sz="0" w:space="0" w:color="auto"/>
        <w:left w:val="none" w:sz="0" w:space="0" w:color="auto"/>
        <w:bottom w:val="none" w:sz="0" w:space="0" w:color="auto"/>
        <w:right w:val="none" w:sz="0" w:space="0" w:color="auto"/>
      </w:divBdr>
      <w:divsChild>
        <w:div w:id="756707145">
          <w:marLeft w:val="0"/>
          <w:marRight w:val="0"/>
          <w:marTop w:val="0"/>
          <w:marBottom w:val="0"/>
          <w:divBdr>
            <w:top w:val="none" w:sz="0" w:space="0" w:color="auto"/>
            <w:left w:val="none" w:sz="0" w:space="0" w:color="auto"/>
            <w:bottom w:val="none" w:sz="0" w:space="0" w:color="auto"/>
            <w:right w:val="none" w:sz="0" w:space="0" w:color="auto"/>
          </w:divBdr>
          <w:divsChild>
            <w:div w:id="236522841">
              <w:marLeft w:val="0"/>
              <w:marRight w:val="0"/>
              <w:marTop w:val="0"/>
              <w:marBottom w:val="0"/>
              <w:divBdr>
                <w:top w:val="none" w:sz="0" w:space="0" w:color="auto"/>
                <w:left w:val="none" w:sz="0" w:space="0" w:color="auto"/>
                <w:bottom w:val="none" w:sz="0" w:space="0" w:color="auto"/>
                <w:right w:val="none" w:sz="0" w:space="0" w:color="auto"/>
              </w:divBdr>
            </w:div>
            <w:div w:id="498009473">
              <w:marLeft w:val="180"/>
              <w:marRight w:val="0"/>
              <w:marTop w:val="0"/>
              <w:marBottom w:val="0"/>
              <w:divBdr>
                <w:top w:val="none" w:sz="0" w:space="0" w:color="auto"/>
                <w:left w:val="none" w:sz="0" w:space="0" w:color="auto"/>
                <w:bottom w:val="none" w:sz="0" w:space="0" w:color="auto"/>
                <w:right w:val="none" w:sz="0" w:space="0" w:color="auto"/>
              </w:divBdr>
              <w:divsChild>
                <w:div w:id="436413333">
                  <w:marLeft w:val="0"/>
                  <w:marRight w:val="0"/>
                  <w:marTop w:val="0"/>
                  <w:marBottom w:val="0"/>
                  <w:divBdr>
                    <w:top w:val="single" w:sz="6" w:space="0" w:color="E7E7E7"/>
                    <w:left w:val="single" w:sz="6" w:space="0" w:color="E7E7E7"/>
                    <w:bottom w:val="single" w:sz="6" w:space="0" w:color="E7E7E7"/>
                    <w:right w:val="single" w:sz="6" w:space="0" w:color="E7E7E7"/>
                  </w:divBdr>
                  <w:divsChild>
                    <w:div w:id="177429224">
                      <w:marLeft w:val="0"/>
                      <w:marRight w:val="0"/>
                      <w:marTop w:val="0"/>
                      <w:marBottom w:val="0"/>
                      <w:divBdr>
                        <w:top w:val="none" w:sz="0" w:space="0" w:color="auto"/>
                        <w:left w:val="none" w:sz="0" w:space="0" w:color="auto"/>
                        <w:bottom w:val="none" w:sz="0" w:space="0" w:color="auto"/>
                        <w:right w:val="none" w:sz="0" w:space="0" w:color="auto"/>
                      </w:divBdr>
                      <w:divsChild>
                        <w:div w:id="26608454">
                          <w:marLeft w:val="0"/>
                          <w:marRight w:val="0"/>
                          <w:marTop w:val="180"/>
                          <w:marBottom w:val="180"/>
                          <w:divBdr>
                            <w:top w:val="none" w:sz="0" w:space="0" w:color="auto"/>
                            <w:left w:val="none" w:sz="0" w:space="0" w:color="auto"/>
                            <w:bottom w:val="none" w:sz="0" w:space="0" w:color="auto"/>
                            <w:right w:val="none" w:sz="0" w:space="0" w:color="auto"/>
                          </w:divBdr>
                        </w:div>
                      </w:divsChild>
                    </w:div>
                    <w:div w:id="929463408">
                      <w:marLeft w:val="0"/>
                      <w:marRight w:val="0"/>
                      <w:marTop w:val="0"/>
                      <w:marBottom w:val="0"/>
                      <w:divBdr>
                        <w:top w:val="none" w:sz="0" w:space="0" w:color="auto"/>
                        <w:left w:val="none" w:sz="0" w:space="0" w:color="auto"/>
                        <w:bottom w:val="none" w:sz="0" w:space="0" w:color="auto"/>
                        <w:right w:val="none" w:sz="0" w:space="0" w:color="auto"/>
                      </w:divBdr>
                      <w:divsChild>
                        <w:div w:id="1751984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109814315">
          <w:marLeft w:val="0"/>
          <w:marRight w:val="0"/>
          <w:marTop w:val="0"/>
          <w:marBottom w:val="0"/>
          <w:divBdr>
            <w:top w:val="none" w:sz="0" w:space="0" w:color="auto"/>
            <w:left w:val="none" w:sz="0" w:space="0" w:color="auto"/>
            <w:bottom w:val="none" w:sz="0" w:space="0" w:color="auto"/>
            <w:right w:val="none" w:sz="0" w:space="0" w:color="auto"/>
          </w:divBdr>
          <w:divsChild>
            <w:div w:id="1728531686">
              <w:marLeft w:val="0"/>
              <w:marRight w:val="0"/>
              <w:marTop w:val="0"/>
              <w:marBottom w:val="0"/>
              <w:divBdr>
                <w:top w:val="none" w:sz="0" w:space="0" w:color="auto"/>
                <w:left w:val="none" w:sz="0" w:space="0" w:color="auto"/>
                <w:bottom w:val="none" w:sz="0" w:space="0" w:color="auto"/>
                <w:right w:val="none" w:sz="0" w:space="0" w:color="auto"/>
              </w:divBdr>
              <w:divsChild>
                <w:div w:id="50856452">
                  <w:marLeft w:val="0"/>
                  <w:marRight w:val="0"/>
                  <w:marTop w:val="0"/>
                  <w:marBottom w:val="0"/>
                  <w:divBdr>
                    <w:top w:val="none" w:sz="0" w:space="0" w:color="auto"/>
                    <w:left w:val="none" w:sz="0" w:space="0" w:color="auto"/>
                    <w:bottom w:val="none" w:sz="0" w:space="0" w:color="auto"/>
                    <w:right w:val="none" w:sz="0" w:space="0" w:color="auto"/>
                  </w:divBdr>
                  <w:divsChild>
                    <w:div w:id="275599829">
                      <w:marLeft w:val="0"/>
                      <w:marRight w:val="0"/>
                      <w:marTop w:val="0"/>
                      <w:marBottom w:val="0"/>
                      <w:divBdr>
                        <w:top w:val="none" w:sz="0" w:space="0" w:color="auto"/>
                        <w:left w:val="none" w:sz="0" w:space="0" w:color="auto"/>
                        <w:bottom w:val="none" w:sz="0" w:space="0" w:color="auto"/>
                        <w:right w:val="none" w:sz="0" w:space="0" w:color="auto"/>
                      </w:divBdr>
                      <w:divsChild>
                        <w:div w:id="46937230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534271137">
          <w:marLeft w:val="0"/>
          <w:marRight w:val="0"/>
          <w:marTop w:val="0"/>
          <w:marBottom w:val="0"/>
          <w:divBdr>
            <w:top w:val="none" w:sz="0" w:space="0" w:color="auto"/>
            <w:left w:val="none" w:sz="0" w:space="0" w:color="auto"/>
            <w:bottom w:val="none" w:sz="0" w:space="0" w:color="auto"/>
            <w:right w:val="none" w:sz="0" w:space="0" w:color="auto"/>
          </w:divBdr>
          <w:divsChild>
            <w:div w:id="360283924">
              <w:marLeft w:val="0"/>
              <w:marRight w:val="0"/>
              <w:marTop w:val="0"/>
              <w:marBottom w:val="0"/>
              <w:divBdr>
                <w:top w:val="none" w:sz="0" w:space="0" w:color="auto"/>
                <w:left w:val="none" w:sz="0" w:space="0" w:color="auto"/>
                <w:bottom w:val="none" w:sz="0" w:space="0" w:color="auto"/>
                <w:right w:val="none" w:sz="0" w:space="0" w:color="auto"/>
              </w:divBdr>
              <w:divsChild>
                <w:div w:id="970787718">
                  <w:marLeft w:val="0"/>
                  <w:marRight w:val="0"/>
                  <w:marTop w:val="0"/>
                  <w:marBottom w:val="0"/>
                  <w:divBdr>
                    <w:top w:val="none" w:sz="0" w:space="0" w:color="auto"/>
                    <w:left w:val="none" w:sz="0" w:space="0" w:color="auto"/>
                    <w:bottom w:val="none" w:sz="0" w:space="0" w:color="auto"/>
                    <w:right w:val="none" w:sz="0" w:space="0" w:color="auto"/>
                  </w:divBdr>
                  <w:divsChild>
                    <w:div w:id="687146232">
                      <w:marLeft w:val="0"/>
                      <w:marRight w:val="0"/>
                      <w:marTop w:val="0"/>
                      <w:marBottom w:val="0"/>
                      <w:divBdr>
                        <w:top w:val="none" w:sz="0" w:space="0" w:color="auto"/>
                        <w:left w:val="none" w:sz="0" w:space="0" w:color="auto"/>
                        <w:bottom w:val="none" w:sz="0" w:space="0" w:color="auto"/>
                        <w:right w:val="none" w:sz="0" w:space="0" w:color="auto"/>
                      </w:divBdr>
                      <w:divsChild>
                        <w:div w:id="115946350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2079590783">
          <w:marLeft w:val="0"/>
          <w:marRight w:val="0"/>
          <w:marTop w:val="0"/>
          <w:marBottom w:val="0"/>
          <w:divBdr>
            <w:top w:val="none" w:sz="0" w:space="0" w:color="auto"/>
            <w:left w:val="none" w:sz="0" w:space="0" w:color="auto"/>
            <w:bottom w:val="none" w:sz="0" w:space="0" w:color="auto"/>
            <w:right w:val="none" w:sz="0" w:space="0" w:color="auto"/>
          </w:divBdr>
          <w:divsChild>
            <w:div w:id="665015959">
              <w:marLeft w:val="0"/>
              <w:marRight w:val="0"/>
              <w:marTop w:val="0"/>
              <w:marBottom w:val="0"/>
              <w:divBdr>
                <w:top w:val="none" w:sz="0" w:space="0" w:color="auto"/>
                <w:left w:val="none" w:sz="0" w:space="0" w:color="auto"/>
                <w:bottom w:val="none" w:sz="0" w:space="0" w:color="auto"/>
                <w:right w:val="none" w:sz="0" w:space="0" w:color="auto"/>
              </w:divBdr>
              <w:divsChild>
                <w:div w:id="323165430">
                  <w:marLeft w:val="0"/>
                  <w:marRight w:val="0"/>
                  <w:marTop w:val="0"/>
                  <w:marBottom w:val="0"/>
                  <w:divBdr>
                    <w:top w:val="none" w:sz="0" w:space="0" w:color="auto"/>
                    <w:left w:val="none" w:sz="0" w:space="0" w:color="auto"/>
                    <w:bottom w:val="none" w:sz="0" w:space="0" w:color="auto"/>
                    <w:right w:val="none" w:sz="0" w:space="0" w:color="auto"/>
                  </w:divBdr>
                  <w:divsChild>
                    <w:div w:id="45304467">
                      <w:marLeft w:val="0"/>
                      <w:marRight w:val="0"/>
                      <w:marTop w:val="0"/>
                      <w:marBottom w:val="0"/>
                      <w:divBdr>
                        <w:top w:val="none" w:sz="0" w:space="0" w:color="auto"/>
                        <w:left w:val="none" w:sz="0" w:space="0" w:color="auto"/>
                        <w:bottom w:val="none" w:sz="0" w:space="0" w:color="auto"/>
                        <w:right w:val="none" w:sz="0" w:space="0" w:color="auto"/>
                      </w:divBdr>
                      <w:divsChild>
                        <w:div w:id="175119291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747879">
      <w:bodyDiv w:val="1"/>
      <w:marLeft w:val="0"/>
      <w:marRight w:val="0"/>
      <w:marTop w:val="0"/>
      <w:marBottom w:val="0"/>
      <w:divBdr>
        <w:top w:val="none" w:sz="0" w:space="0" w:color="auto"/>
        <w:left w:val="none" w:sz="0" w:space="0" w:color="auto"/>
        <w:bottom w:val="none" w:sz="0" w:space="0" w:color="auto"/>
        <w:right w:val="none" w:sz="0" w:space="0" w:color="auto"/>
      </w:divBdr>
      <w:divsChild>
        <w:div w:id="1040519745">
          <w:marLeft w:val="0"/>
          <w:marRight w:val="0"/>
          <w:marTop w:val="0"/>
          <w:marBottom w:val="240"/>
          <w:divBdr>
            <w:top w:val="none" w:sz="0" w:space="0" w:color="auto"/>
            <w:left w:val="none" w:sz="0" w:space="0" w:color="auto"/>
            <w:bottom w:val="none" w:sz="0" w:space="0" w:color="auto"/>
            <w:right w:val="none" w:sz="0" w:space="0" w:color="auto"/>
          </w:divBdr>
        </w:div>
        <w:div w:id="1058355571">
          <w:marLeft w:val="0"/>
          <w:marRight w:val="0"/>
          <w:marTop w:val="0"/>
          <w:marBottom w:val="240"/>
          <w:divBdr>
            <w:top w:val="none" w:sz="0" w:space="0" w:color="auto"/>
            <w:left w:val="none" w:sz="0" w:space="0" w:color="auto"/>
            <w:bottom w:val="none" w:sz="0" w:space="0" w:color="auto"/>
            <w:right w:val="none" w:sz="0" w:space="0" w:color="auto"/>
          </w:divBdr>
        </w:div>
        <w:div w:id="2030133530">
          <w:marLeft w:val="0"/>
          <w:marRight w:val="0"/>
          <w:marTop w:val="0"/>
          <w:marBottom w:val="240"/>
          <w:divBdr>
            <w:top w:val="none" w:sz="0" w:space="0" w:color="auto"/>
            <w:left w:val="none" w:sz="0" w:space="0" w:color="auto"/>
            <w:bottom w:val="none" w:sz="0" w:space="0" w:color="auto"/>
            <w:right w:val="none" w:sz="0" w:space="0" w:color="auto"/>
          </w:divBdr>
        </w:div>
      </w:divsChild>
    </w:div>
    <w:div w:id="1457479661">
      <w:bodyDiv w:val="1"/>
      <w:marLeft w:val="0"/>
      <w:marRight w:val="0"/>
      <w:marTop w:val="0"/>
      <w:marBottom w:val="0"/>
      <w:divBdr>
        <w:top w:val="none" w:sz="0" w:space="0" w:color="auto"/>
        <w:left w:val="none" w:sz="0" w:space="0" w:color="auto"/>
        <w:bottom w:val="none" w:sz="0" w:space="0" w:color="auto"/>
        <w:right w:val="none" w:sz="0" w:space="0" w:color="auto"/>
      </w:divBdr>
    </w:div>
    <w:div w:id="1467235169">
      <w:bodyDiv w:val="1"/>
      <w:marLeft w:val="0"/>
      <w:marRight w:val="0"/>
      <w:marTop w:val="0"/>
      <w:marBottom w:val="0"/>
      <w:divBdr>
        <w:top w:val="none" w:sz="0" w:space="0" w:color="auto"/>
        <w:left w:val="none" w:sz="0" w:space="0" w:color="auto"/>
        <w:bottom w:val="none" w:sz="0" w:space="0" w:color="auto"/>
        <w:right w:val="none" w:sz="0" w:space="0" w:color="auto"/>
      </w:divBdr>
    </w:div>
    <w:div w:id="1493832832">
      <w:bodyDiv w:val="1"/>
      <w:marLeft w:val="0"/>
      <w:marRight w:val="0"/>
      <w:marTop w:val="0"/>
      <w:marBottom w:val="0"/>
      <w:divBdr>
        <w:top w:val="none" w:sz="0" w:space="0" w:color="auto"/>
        <w:left w:val="none" w:sz="0" w:space="0" w:color="auto"/>
        <w:bottom w:val="none" w:sz="0" w:space="0" w:color="auto"/>
        <w:right w:val="none" w:sz="0" w:space="0" w:color="auto"/>
      </w:divBdr>
      <w:divsChild>
        <w:div w:id="456144601">
          <w:marLeft w:val="0"/>
          <w:marRight w:val="0"/>
          <w:marTop w:val="0"/>
          <w:marBottom w:val="0"/>
          <w:divBdr>
            <w:top w:val="none" w:sz="0" w:space="0" w:color="auto"/>
            <w:left w:val="none" w:sz="0" w:space="0" w:color="auto"/>
            <w:bottom w:val="none" w:sz="0" w:space="0" w:color="auto"/>
            <w:right w:val="none" w:sz="0" w:space="0" w:color="auto"/>
          </w:divBdr>
        </w:div>
        <w:div w:id="866795386">
          <w:marLeft w:val="0"/>
          <w:marRight w:val="0"/>
          <w:marTop w:val="0"/>
          <w:marBottom w:val="0"/>
          <w:divBdr>
            <w:top w:val="none" w:sz="0" w:space="0" w:color="auto"/>
            <w:left w:val="none" w:sz="0" w:space="0" w:color="auto"/>
            <w:bottom w:val="none" w:sz="0" w:space="0" w:color="auto"/>
            <w:right w:val="none" w:sz="0" w:space="0" w:color="auto"/>
          </w:divBdr>
        </w:div>
      </w:divsChild>
    </w:div>
    <w:div w:id="1517649268">
      <w:bodyDiv w:val="1"/>
      <w:marLeft w:val="0"/>
      <w:marRight w:val="0"/>
      <w:marTop w:val="0"/>
      <w:marBottom w:val="0"/>
      <w:divBdr>
        <w:top w:val="none" w:sz="0" w:space="0" w:color="auto"/>
        <w:left w:val="none" w:sz="0" w:space="0" w:color="auto"/>
        <w:bottom w:val="none" w:sz="0" w:space="0" w:color="auto"/>
        <w:right w:val="none" w:sz="0" w:space="0" w:color="auto"/>
      </w:divBdr>
    </w:div>
    <w:div w:id="1525754232">
      <w:bodyDiv w:val="1"/>
      <w:marLeft w:val="0"/>
      <w:marRight w:val="0"/>
      <w:marTop w:val="0"/>
      <w:marBottom w:val="0"/>
      <w:divBdr>
        <w:top w:val="none" w:sz="0" w:space="0" w:color="auto"/>
        <w:left w:val="none" w:sz="0" w:space="0" w:color="auto"/>
        <w:bottom w:val="none" w:sz="0" w:space="0" w:color="auto"/>
        <w:right w:val="none" w:sz="0" w:space="0" w:color="auto"/>
      </w:divBdr>
    </w:div>
    <w:div w:id="1542941588">
      <w:bodyDiv w:val="1"/>
      <w:marLeft w:val="0"/>
      <w:marRight w:val="0"/>
      <w:marTop w:val="0"/>
      <w:marBottom w:val="0"/>
      <w:divBdr>
        <w:top w:val="none" w:sz="0" w:space="0" w:color="auto"/>
        <w:left w:val="none" w:sz="0" w:space="0" w:color="auto"/>
        <w:bottom w:val="none" w:sz="0" w:space="0" w:color="auto"/>
        <w:right w:val="none" w:sz="0" w:space="0" w:color="auto"/>
      </w:divBdr>
    </w:div>
    <w:div w:id="1559247990">
      <w:bodyDiv w:val="1"/>
      <w:marLeft w:val="0"/>
      <w:marRight w:val="0"/>
      <w:marTop w:val="0"/>
      <w:marBottom w:val="0"/>
      <w:divBdr>
        <w:top w:val="none" w:sz="0" w:space="0" w:color="auto"/>
        <w:left w:val="none" w:sz="0" w:space="0" w:color="auto"/>
        <w:bottom w:val="none" w:sz="0" w:space="0" w:color="auto"/>
        <w:right w:val="none" w:sz="0" w:space="0" w:color="auto"/>
      </w:divBdr>
    </w:div>
    <w:div w:id="1577594156">
      <w:bodyDiv w:val="1"/>
      <w:marLeft w:val="0"/>
      <w:marRight w:val="0"/>
      <w:marTop w:val="0"/>
      <w:marBottom w:val="0"/>
      <w:divBdr>
        <w:top w:val="none" w:sz="0" w:space="0" w:color="auto"/>
        <w:left w:val="none" w:sz="0" w:space="0" w:color="auto"/>
        <w:bottom w:val="none" w:sz="0" w:space="0" w:color="auto"/>
        <w:right w:val="none" w:sz="0" w:space="0" w:color="auto"/>
      </w:divBdr>
    </w:div>
    <w:div w:id="1582178831">
      <w:bodyDiv w:val="1"/>
      <w:marLeft w:val="0"/>
      <w:marRight w:val="0"/>
      <w:marTop w:val="0"/>
      <w:marBottom w:val="0"/>
      <w:divBdr>
        <w:top w:val="none" w:sz="0" w:space="0" w:color="auto"/>
        <w:left w:val="none" w:sz="0" w:space="0" w:color="auto"/>
        <w:bottom w:val="none" w:sz="0" w:space="0" w:color="auto"/>
        <w:right w:val="none" w:sz="0" w:space="0" w:color="auto"/>
      </w:divBdr>
    </w:div>
    <w:div w:id="1585529090">
      <w:bodyDiv w:val="1"/>
      <w:marLeft w:val="0"/>
      <w:marRight w:val="0"/>
      <w:marTop w:val="0"/>
      <w:marBottom w:val="0"/>
      <w:divBdr>
        <w:top w:val="none" w:sz="0" w:space="0" w:color="auto"/>
        <w:left w:val="none" w:sz="0" w:space="0" w:color="auto"/>
        <w:bottom w:val="none" w:sz="0" w:space="0" w:color="auto"/>
        <w:right w:val="none" w:sz="0" w:space="0" w:color="auto"/>
      </w:divBdr>
    </w:div>
    <w:div w:id="1589532565">
      <w:bodyDiv w:val="1"/>
      <w:marLeft w:val="0"/>
      <w:marRight w:val="0"/>
      <w:marTop w:val="0"/>
      <w:marBottom w:val="0"/>
      <w:divBdr>
        <w:top w:val="none" w:sz="0" w:space="0" w:color="auto"/>
        <w:left w:val="none" w:sz="0" w:space="0" w:color="auto"/>
        <w:bottom w:val="none" w:sz="0" w:space="0" w:color="auto"/>
        <w:right w:val="none" w:sz="0" w:space="0" w:color="auto"/>
      </w:divBdr>
    </w:div>
    <w:div w:id="1593515891">
      <w:bodyDiv w:val="1"/>
      <w:marLeft w:val="0"/>
      <w:marRight w:val="0"/>
      <w:marTop w:val="0"/>
      <w:marBottom w:val="0"/>
      <w:divBdr>
        <w:top w:val="none" w:sz="0" w:space="0" w:color="auto"/>
        <w:left w:val="none" w:sz="0" w:space="0" w:color="auto"/>
        <w:bottom w:val="none" w:sz="0" w:space="0" w:color="auto"/>
        <w:right w:val="none" w:sz="0" w:space="0" w:color="auto"/>
      </w:divBdr>
    </w:div>
    <w:div w:id="1618640430">
      <w:bodyDiv w:val="1"/>
      <w:marLeft w:val="0"/>
      <w:marRight w:val="0"/>
      <w:marTop w:val="0"/>
      <w:marBottom w:val="0"/>
      <w:divBdr>
        <w:top w:val="none" w:sz="0" w:space="0" w:color="auto"/>
        <w:left w:val="none" w:sz="0" w:space="0" w:color="auto"/>
        <w:bottom w:val="none" w:sz="0" w:space="0" w:color="auto"/>
        <w:right w:val="none" w:sz="0" w:space="0" w:color="auto"/>
      </w:divBdr>
    </w:div>
    <w:div w:id="1620844216">
      <w:bodyDiv w:val="1"/>
      <w:marLeft w:val="0"/>
      <w:marRight w:val="0"/>
      <w:marTop w:val="0"/>
      <w:marBottom w:val="0"/>
      <w:divBdr>
        <w:top w:val="none" w:sz="0" w:space="0" w:color="auto"/>
        <w:left w:val="none" w:sz="0" w:space="0" w:color="auto"/>
        <w:bottom w:val="none" w:sz="0" w:space="0" w:color="auto"/>
        <w:right w:val="none" w:sz="0" w:space="0" w:color="auto"/>
      </w:divBdr>
      <w:divsChild>
        <w:div w:id="320894800">
          <w:marLeft w:val="0"/>
          <w:marRight w:val="0"/>
          <w:marTop w:val="0"/>
          <w:marBottom w:val="0"/>
          <w:divBdr>
            <w:top w:val="none" w:sz="0" w:space="0" w:color="auto"/>
            <w:left w:val="none" w:sz="0" w:space="0" w:color="auto"/>
            <w:bottom w:val="none" w:sz="0" w:space="0" w:color="auto"/>
            <w:right w:val="none" w:sz="0" w:space="0" w:color="auto"/>
          </w:divBdr>
        </w:div>
        <w:div w:id="2064517768">
          <w:marLeft w:val="0"/>
          <w:marRight w:val="0"/>
          <w:marTop w:val="0"/>
          <w:marBottom w:val="0"/>
          <w:divBdr>
            <w:top w:val="none" w:sz="0" w:space="0" w:color="auto"/>
            <w:left w:val="none" w:sz="0" w:space="0" w:color="auto"/>
            <w:bottom w:val="none" w:sz="0" w:space="0" w:color="auto"/>
            <w:right w:val="none" w:sz="0" w:space="0" w:color="auto"/>
          </w:divBdr>
        </w:div>
      </w:divsChild>
    </w:div>
    <w:div w:id="1623918451">
      <w:bodyDiv w:val="1"/>
      <w:marLeft w:val="0"/>
      <w:marRight w:val="0"/>
      <w:marTop w:val="0"/>
      <w:marBottom w:val="0"/>
      <w:divBdr>
        <w:top w:val="none" w:sz="0" w:space="0" w:color="auto"/>
        <w:left w:val="none" w:sz="0" w:space="0" w:color="auto"/>
        <w:bottom w:val="none" w:sz="0" w:space="0" w:color="auto"/>
        <w:right w:val="none" w:sz="0" w:space="0" w:color="auto"/>
      </w:divBdr>
    </w:div>
    <w:div w:id="1641885574">
      <w:bodyDiv w:val="1"/>
      <w:marLeft w:val="0"/>
      <w:marRight w:val="0"/>
      <w:marTop w:val="0"/>
      <w:marBottom w:val="0"/>
      <w:divBdr>
        <w:top w:val="none" w:sz="0" w:space="0" w:color="auto"/>
        <w:left w:val="none" w:sz="0" w:space="0" w:color="auto"/>
        <w:bottom w:val="none" w:sz="0" w:space="0" w:color="auto"/>
        <w:right w:val="none" w:sz="0" w:space="0" w:color="auto"/>
      </w:divBdr>
    </w:div>
    <w:div w:id="1643195864">
      <w:bodyDiv w:val="1"/>
      <w:marLeft w:val="0"/>
      <w:marRight w:val="0"/>
      <w:marTop w:val="0"/>
      <w:marBottom w:val="0"/>
      <w:divBdr>
        <w:top w:val="none" w:sz="0" w:space="0" w:color="auto"/>
        <w:left w:val="none" w:sz="0" w:space="0" w:color="auto"/>
        <w:bottom w:val="none" w:sz="0" w:space="0" w:color="auto"/>
        <w:right w:val="none" w:sz="0" w:space="0" w:color="auto"/>
      </w:divBdr>
    </w:div>
    <w:div w:id="1647201327">
      <w:bodyDiv w:val="1"/>
      <w:marLeft w:val="0"/>
      <w:marRight w:val="0"/>
      <w:marTop w:val="0"/>
      <w:marBottom w:val="0"/>
      <w:divBdr>
        <w:top w:val="none" w:sz="0" w:space="0" w:color="auto"/>
        <w:left w:val="none" w:sz="0" w:space="0" w:color="auto"/>
        <w:bottom w:val="none" w:sz="0" w:space="0" w:color="auto"/>
        <w:right w:val="none" w:sz="0" w:space="0" w:color="auto"/>
      </w:divBdr>
    </w:div>
    <w:div w:id="1654916870">
      <w:bodyDiv w:val="1"/>
      <w:marLeft w:val="0"/>
      <w:marRight w:val="0"/>
      <w:marTop w:val="0"/>
      <w:marBottom w:val="0"/>
      <w:divBdr>
        <w:top w:val="none" w:sz="0" w:space="0" w:color="auto"/>
        <w:left w:val="none" w:sz="0" w:space="0" w:color="auto"/>
        <w:bottom w:val="none" w:sz="0" w:space="0" w:color="auto"/>
        <w:right w:val="none" w:sz="0" w:space="0" w:color="auto"/>
      </w:divBdr>
    </w:div>
    <w:div w:id="1668627618">
      <w:bodyDiv w:val="1"/>
      <w:marLeft w:val="0"/>
      <w:marRight w:val="0"/>
      <w:marTop w:val="0"/>
      <w:marBottom w:val="0"/>
      <w:divBdr>
        <w:top w:val="none" w:sz="0" w:space="0" w:color="auto"/>
        <w:left w:val="none" w:sz="0" w:space="0" w:color="auto"/>
        <w:bottom w:val="none" w:sz="0" w:space="0" w:color="auto"/>
        <w:right w:val="none" w:sz="0" w:space="0" w:color="auto"/>
      </w:divBdr>
    </w:div>
    <w:div w:id="1669793585">
      <w:bodyDiv w:val="1"/>
      <w:marLeft w:val="0"/>
      <w:marRight w:val="0"/>
      <w:marTop w:val="0"/>
      <w:marBottom w:val="0"/>
      <w:divBdr>
        <w:top w:val="none" w:sz="0" w:space="0" w:color="auto"/>
        <w:left w:val="none" w:sz="0" w:space="0" w:color="auto"/>
        <w:bottom w:val="none" w:sz="0" w:space="0" w:color="auto"/>
        <w:right w:val="none" w:sz="0" w:space="0" w:color="auto"/>
      </w:divBdr>
    </w:div>
    <w:div w:id="1674065846">
      <w:bodyDiv w:val="1"/>
      <w:marLeft w:val="0"/>
      <w:marRight w:val="0"/>
      <w:marTop w:val="0"/>
      <w:marBottom w:val="0"/>
      <w:divBdr>
        <w:top w:val="none" w:sz="0" w:space="0" w:color="auto"/>
        <w:left w:val="none" w:sz="0" w:space="0" w:color="auto"/>
        <w:bottom w:val="none" w:sz="0" w:space="0" w:color="auto"/>
        <w:right w:val="none" w:sz="0" w:space="0" w:color="auto"/>
      </w:divBdr>
      <w:divsChild>
        <w:div w:id="224075357">
          <w:marLeft w:val="0"/>
          <w:marRight w:val="0"/>
          <w:marTop w:val="0"/>
          <w:marBottom w:val="0"/>
          <w:divBdr>
            <w:top w:val="none" w:sz="0" w:space="0" w:color="auto"/>
            <w:left w:val="none" w:sz="0" w:space="0" w:color="auto"/>
            <w:bottom w:val="none" w:sz="0" w:space="0" w:color="auto"/>
            <w:right w:val="none" w:sz="0" w:space="0" w:color="auto"/>
          </w:divBdr>
          <w:divsChild>
            <w:div w:id="215512606">
              <w:marLeft w:val="0"/>
              <w:marRight w:val="0"/>
              <w:marTop w:val="0"/>
              <w:marBottom w:val="0"/>
              <w:divBdr>
                <w:top w:val="single" w:sz="6" w:space="0" w:color="CCCCCC"/>
                <w:left w:val="none" w:sz="0" w:space="0" w:color="CCCCCC"/>
                <w:bottom w:val="single" w:sz="6" w:space="0" w:color="CCCCCC"/>
                <w:right w:val="none" w:sz="0" w:space="8" w:color="CCCCCC"/>
              </w:divBdr>
              <w:divsChild>
                <w:div w:id="754060379">
                  <w:marLeft w:val="45"/>
                  <w:marRight w:val="75"/>
                  <w:marTop w:val="0"/>
                  <w:marBottom w:val="0"/>
                  <w:divBdr>
                    <w:top w:val="none" w:sz="0" w:space="0" w:color="auto"/>
                    <w:left w:val="none" w:sz="0" w:space="0" w:color="auto"/>
                    <w:bottom w:val="none" w:sz="0" w:space="0" w:color="auto"/>
                    <w:right w:val="none" w:sz="0" w:space="0" w:color="auto"/>
                  </w:divBdr>
                </w:div>
                <w:div w:id="1853641928">
                  <w:marLeft w:val="225"/>
                  <w:marRight w:val="0"/>
                  <w:marTop w:val="0"/>
                  <w:marBottom w:val="0"/>
                  <w:divBdr>
                    <w:top w:val="none" w:sz="0" w:space="0" w:color="auto"/>
                    <w:left w:val="none" w:sz="0" w:space="0" w:color="auto"/>
                    <w:bottom w:val="none" w:sz="0" w:space="0" w:color="auto"/>
                    <w:right w:val="none" w:sz="0" w:space="0" w:color="auto"/>
                  </w:divBdr>
                </w:div>
              </w:divsChild>
            </w:div>
            <w:div w:id="898134378">
              <w:marLeft w:val="0"/>
              <w:marRight w:val="150"/>
              <w:marTop w:val="0"/>
              <w:marBottom w:val="0"/>
              <w:divBdr>
                <w:top w:val="none" w:sz="0" w:space="0" w:color="auto"/>
                <w:left w:val="none" w:sz="0" w:space="0" w:color="auto"/>
                <w:bottom w:val="none" w:sz="0" w:space="0" w:color="auto"/>
                <w:right w:val="none" w:sz="0" w:space="0" w:color="auto"/>
              </w:divBdr>
              <w:divsChild>
                <w:div w:id="1077283792">
                  <w:marLeft w:val="0"/>
                  <w:marRight w:val="0"/>
                  <w:marTop w:val="0"/>
                  <w:marBottom w:val="0"/>
                  <w:divBdr>
                    <w:top w:val="none" w:sz="0" w:space="0" w:color="auto"/>
                    <w:left w:val="none" w:sz="0" w:space="0" w:color="auto"/>
                    <w:bottom w:val="none" w:sz="0" w:space="0" w:color="auto"/>
                    <w:right w:val="none" w:sz="0" w:space="0" w:color="auto"/>
                  </w:divBdr>
                  <w:divsChild>
                    <w:div w:id="42889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43943">
      <w:bodyDiv w:val="1"/>
      <w:marLeft w:val="0"/>
      <w:marRight w:val="0"/>
      <w:marTop w:val="0"/>
      <w:marBottom w:val="0"/>
      <w:divBdr>
        <w:top w:val="none" w:sz="0" w:space="0" w:color="auto"/>
        <w:left w:val="none" w:sz="0" w:space="0" w:color="auto"/>
        <w:bottom w:val="none" w:sz="0" w:space="0" w:color="auto"/>
        <w:right w:val="none" w:sz="0" w:space="0" w:color="auto"/>
      </w:divBdr>
    </w:div>
    <w:div w:id="1720862268">
      <w:bodyDiv w:val="1"/>
      <w:marLeft w:val="0"/>
      <w:marRight w:val="0"/>
      <w:marTop w:val="0"/>
      <w:marBottom w:val="0"/>
      <w:divBdr>
        <w:top w:val="none" w:sz="0" w:space="0" w:color="auto"/>
        <w:left w:val="none" w:sz="0" w:space="0" w:color="auto"/>
        <w:bottom w:val="none" w:sz="0" w:space="0" w:color="auto"/>
        <w:right w:val="none" w:sz="0" w:space="0" w:color="auto"/>
      </w:divBdr>
      <w:divsChild>
        <w:div w:id="1108701551">
          <w:marLeft w:val="0"/>
          <w:marRight w:val="0"/>
          <w:marTop w:val="0"/>
          <w:marBottom w:val="0"/>
          <w:divBdr>
            <w:top w:val="none" w:sz="0" w:space="0" w:color="auto"/>
            <w:left w:val="none" w:sz="0" w:space="0" w:color="auto"/>
            <w:bottom w:val="none" w:sz="0" w:space="0" w:color="auto"/>
            <w:right w:val="none" w:sz="0" w:space="0" w:color="auto"/>
          </w:divBdr>
        </w:div>
        <w:div w:id="1565753286">
          <w:marLeft w:val="0"/>
          <w:marRight w:val="0"/>
          <w:marTop w:val="0"/>
          <w:marBottom w:val="0"/>
          <w:divBdr>
            <w:top w:val="none" w:sz="0" w:space="0" w:color="auto"/>
            <w:left w:val="none" w:sz="0" w:space="0" w:color="auto"/>
            <w:bottom w:val="none" w:sz="0" w:space="0" w:color="auto"/>
            <w:right w:val="none" w:sz="0" w:space="0" w:color="auto"/>
          </w:divBdr>
        </w:div>
      </w:divsChild>
    </w:div>
    <w:div w:id="1728799310">
      <w:bodyDiv w:val="1"/>
      <w:marLeft w:val="0"/>
      <w:marRight w:val="0"/>
      <w:marTop w:val="0"/>
      <w:marBottom w:val="0"/>
      <w:divBdr>
        <w:top w:val="none" w:sz="0" w:space="0" w:color="auto"/>
        <w:left w:val="none" w:sz="0" w:space="0" w:color="auto"/>
        <w:bottom w:val="none" w:sz="0" w:space="0" w:color="auto"/>
        <w:right w:val="none" w:sz="0" w:space="0" w:color="auto"/>
      </w:divBdr>
    </w:div>
    <w:div w:id="1734238391">
      <w:bodyDiv w:val="1"/>
      <w:marLeft w:val="0"/>
      <w:marRight w:val="0"/>
      <w:marTop w:val="0"/>
      <w:marBottom w:val="0"/>
      <w:divBdr>
        <w:top w:val="none" w:sz="0" w:space="0" w:color="auto"/>
        <w:left w:val="none" w:sz="0" w:space="0" w:color="auto"/>
        <w:bottom w:val="none" w:sz="0" w:space="0" w:color="auto"/>
        <w:right w:val="none" w:sz="0" w:space="0" w:color="auto"/>
      </w:divBdr>
    </w:div>
    <w:div w:id="1747871833">
      <w:bodyDiv w:val="1"/>
      <w:marLeft w:val="0"/>
      <w:marRight w:val="0"/>
      <w:marTop w:val="0"/>
      <w:marBottom w:val="0"/>
      <w:divBdr>
        <w:top w:val="none" w:sz="0" w:space="0" w:color="auto"/>
        <w:left w:val="none" w:sz="0" w:space="0" w:color="auto"/>
        <w:bottom w:val="none" w:sz="0" w:space="0" w:color="auto"/>
        <w:right w:val="none" w:sz="0" w:space="0" w:color="auto"/>
      </w:divBdr>
    </w:div>
    <w:div w:id="1749814084">
      <w:bodyDiv w:val="1"/>
      <w:marLeft w:val="0"/>
      <w:marRight w:val="0"/>
      <w:marTop w:val="0"/>
      <w:marBottom w:val="0"/>
      <w:divBdr>
        <w:top w:val="none" w:sz="0" w:space="0" w:color="auto"/>
        <w:left w:val="none" w:sz="0" w:space="0" w:color="auto"/>
        <w:bottom w:val="none" w:sz="0" w:space="0" w:color="auto"/>
        <w:right w:val="none" w:sz="0" w:space="0" w:color="auto"/>
      </w:divBdr>
      <w:divsChild>
        <w:div w:id="1230848834">
          <w:marLeft w:val="0"/>
          <w:marRight w:val="0"/>
          <w:marTop w:val="0"/>
          <w:marBottom w:val="0"/>
          <w:divBdr>
            <w:top w:val="none" w:sz="0" w:space="0" w:color="auto"/>
            <w:left w:val="none" w:sz="0" w:space="0" w:color="auto"/>
            <w:bottom w:val="none" w:sz="0" w:space="0" w:color="auto"/>
            <w:right w:val="none" w:sz="0" w:space="0" w:color="auto"/>
          </w:divBdr>
        </w:div>
        <w:div w:id="1281958819">
          <w:marLeft w:val="0"/>
          <w:marRight w:val="0"/>
          <w:marTop w:val="0"/>
          <w:marBottom w:val="0"/>
          <w:divBdr>
            <w:top w:val="none" w:sz="0" w:space="0" w:color="auto"/>
            <w:left w:val="none" w:sz="0" w:space="0" w:color="auto"/>
            <w:bottom w:val="none" w:sz="0" w:space="0" w:color="auto"/>
            <w:right w:val="none" w:sz="0" w:space="0" w:color="auto"/>
          </w:divBdr>
        </w:div>
      </w:divsChild>
    </w:div>
    <w:div w:id="1781223649">
      <w:bodyDiv w:val="1"/>
      <w:marLeft w:val="0"/>
      <w:marRight w:val="0"/>
      <w:marTop w:val="0"/>
      <w:marBottom w:val="0"/>
      <w:divBdr>
        <w:top w:val="none" w:sz="0" w:space="0" w:color="auto"/>
        <w:left w:val="none" w:sz="0" w:space="0" w:color="auto"/>
        <w:bottom w:val="none" w:sz="0" w:space="0" w:color="auto"/>
        <w:right w:val="none" w:sz="0" w:space="0" w:color="auto"/>
      </w:divBdr>
    </w:div>
    <w:div w:id="1790051346">
      <w:bodyDiv w:val="1"/>
      <w:marLeft w:val="0"/>
      <w:marRight w:val="0"/>
      <w:marTop w:val="0"/>
      <w:marBottom w:val="0"/>
      <w:divBdr>
        <w:top w:val="none" w:sz="0" w:space="0" w:color="auto"/>
        <w:left w:val="none" w:sz="0" w:space="0" w:color="auto"/>
        <w:bottom w:val="none" w:sz="0" w:space="0" w:color="auto"/>
        <w:right w:val="none" w:sz="0" w:space="0" w:color="auto"/>
      </w:divBdr>
      <w:divsChild>
        <w:div w:id="1855876900">
          <w:marLeft w:val="0"/>
          <w:marRight w:val="0"/>
          <w:marTop w:val="0"/>
          <w:marBottom w:val="0"/>
          <w:divBdr>
            <w:top w:val="none" w:sz="0" w:space="0" w:color="auto"/>
            <w:left w:val="none" w:sz="0" w:space="0" w:color="auto"/>
            <w:bottom w:val="none" w:sz="0" w:space="0" w:color="auto"/>
            <w:right w:val="none" w:sz="0" w:space="0" w:color="auto"/>
          </w:divBdr>
        </w:div>
        <w:div w:id="2128311380">
          <w:marLeft w:val="0"/>
          <w:marRight w:val="0"/>
          <w:marTop w:val="0"/>
          <w:marBottom w:val="0"/>
          <w:divBdr>
            <w:top w:val="none" w:sz="0" w:space="0" w:color="auto"/>
            <w:left w:val="none" w:sz="0" w:space="0" w:color="auto"/>
            <w:bottom w:val="none" w:sz="0" w:space="0" w:color="auto"/>
            <w:right w:val="none" w:sz="0" w:space="0" w:color="auto"/>
          </w:divBdr>
        </w:div>
      </w:divsChild>
    </w:div>
    <w:div w:id="1800300825">
      <w:bodyDiv w:val="1"/>
      <w:marLeft w:val="0"/>
      <w:marRight w:val="0"/>
      <w:marTop w:val="0"/>
      <w:marBottom w:val="0"/>
      <w:divBdr>
        <w:top w:val="none" w:sz="0" w:space="0" w:color="auto"/>
        <w:left w:val="none" w:sz="0" w:space="0" w:color="auto"/>
        <w:bottom w:val="none" w:sz="0" w:space="0" w:color="auto"/>
        <w:right w:val="none" w:sz="0" w:space="0" w:color="auto"/>
      </w:divBdr>
    </w:div>
    <w:div w:id="1834909347">
      <w:bodyDiv w:val="1"/>
      <w:marLeft w:val="0"/>
      <w:marRight w:val="0"/>
      <w:marTop w:val="0"/>
      <w:marBottom w:val="0"/>
      <w:divBdr>
        <w:top w:val="none" w:sz="0" w:space="0" w:color="auto"/>
        <w:left w:val="none" w:sz="0" w:space="0" w:color="auto"/>
        <w:bottom w:val="none" w:sz="0" w:space="0" w:color="auto"/>
        <w:right w:val="none" w:sz="0" w:space="0" w:color="auto"/>
      </w:divBdr>
    </w:div>
    <w:div w:id="1849753817">
      <w:bodyDiv w:val="1"/>
      <w:marLeft w:val="0"/>
      <w:marRight w:val="0"/>
      <w:marTop w:val="0"/>
      <w:marBottom w:val="0"/>
      <w:divBdr>
        <w:top w:val="none" w:sz="0" w:space="0" w:color="auto"/>
        <w:left w:val="none" w:sz="0" w:space="0" w:color="auto"/>
        <w:bottom w:val="none" w:sz="0" w:space="0" w:color="auto"/>
        <w:right w:val="none" w:sz="0" w:space="0" w:color="auto"/>
      </w:divBdr>
    </w:div>
    <w:div w:id="1854877081">
      <w:bodyDiv w:val="1"/>
      <w:marLeft w:val="0"/>
      <w:marRight w:val="0"/>
      <w:marTop w:val="0"/>
      <w:marBottom w:val="0"/>
      <w:divBdr>
        <w:top w:val="none" w:sz="0" w:space="0" w:color="auto"/>
        <w:left w:val="none" w:sz="0" w:space="0" w:color="auto"/>
        <w:bottom w:val="none" w:sz="0" w:space="0" w:color="auto"/>
        <w:right w:val="none" w:sz="0" w:space="0" w:color="auto"/>
      </w:divBdr>
      <w:divsChild>
        <w:div w:id="1039863814">
          <w:marLeft w:val="0"/>
          <w:marRight w:val="0"/>
          <w:marTop w:val="0"/>
          <w:marBottom w:val="0"/>
          <w:divBdr>
            <w:top w:val="none" w:sz="0" w:space="0" w:color="auto"/>
            <w:left w:val="none" w:sz="0" w:space="0" w:color="auto"/>
            <w:bottom w:val="none" w:sz="0" w:space="0" w:color="auto"/>
            <w:right w:val="none" w:sz="0" w:space="0" w:color="auto"/>
          </w:divBdr>
        </w:div>
        <w:div w:id="1234588544">
          <w:marLeft w:val="0"/>
          <w:marRight w:val="0"/>
          <w:marTop w:val="0"/>
          <w:marBottom w:val="0"/>
          <w:divBdr>
            <w:top w:val="none" w:sz="0" w:space="0" w:color="auto"/>
            <w:left w:val="none" w:sz="0" w:space="0" w:color="auto"/>
            <w:bottom w:val="none" w:sz="0" w:space="0" w:color="auto"/>
            <w:right w:val="none" w:sz="0" w:space="0" w:color="auto"/>
          </w:divBdr>
        </w:div>
      </w:divsChild>
    </w:div>
    <w:div w:id="1890607831">
      <w:bodyDiv w:val="1"/>
      <w:marLeft w:val="0"/>
      <w:marRight w:val="0"/>
      <w:marTop w:val="0"/>
      <w:marBottom w:val="0"/>
      <w:divBdr>
        <w:top w:val="none" w:sz="0" w:space="0" w:color="auto"/>
        <w:left w:val="none" w:sz="0" w:space="0" w:color="auto"/>
        <w:bottom w:val="none" w:sz="0" w:space="0" w:color="auto"/>
        <w:right w:val="none" w:sz="0" w:space="0" w:color="auto"/>
      </w:divBdr>
    </w:div>
    <w:div w:id="1958490284">
      <w:bodyDiv w:val="1"/>
      <w:marLeft w:val="0"/>
      <w:marRight w:val="0"/>
      <w:marTop w:val="0"/>
      <w:marBottom w:val="0"/>
      <w:divBdr>
        <w:top w:val="none" w:sz="0" w:space="0" w:color="auto"/>
        <w:left w:val="none" w:sz="0" w:space="0" w:color="auto"/>
        <w:bottom w:val="none" w:sz="0" w:space="0" w:color="auto"/>
        <w:right w:val="none" w:sz="0" w:space="0" w:color="auto"/>
      </w:divBdr>
    </w:div>
    <w:div w:id="1965699200">
      <w:bodyDiv w:val="1"/>
      <w:marLeft w:val="0"/>
      <w:marRight w:val="0"/>
      <w:marTop w:val="0"/>
      <w:marBottom w:val="0"/>
      <w:divBdr>
        <w:top w:val="none" w:sz="0" w:space="0" w:color="auto"/>
        <w:left w:val="none" w:sz="0" w:space="0" w:color="auto"/>
        <w:bottom w:val="none" w:sz="0" w:space="0" w:color="auto"/>
        <w:right w:val="none" w:sz="0" w:space="0" w:color="auto"/>
      </w:divBdr>
    </w:div>
    <w:div w:id="2006932370">
      <w:bodyDiv w:val="1"/>
      <w:marLeft w:val="0"/>
      <w:marRight w:val="0"/>
      <w:marTop w:val="0"/>
      <w:marBottom w:val="0"/>
      <w:divBdr>
        <w:top w:val="none" w:sz="0" w:space="0" w:color="auto"/>
        <w:left w:val="none" w:sz="0" w:space="0" w:color="auto"/>
        <w:bottom w:val="none" w:sz="0" w:space="0" w:color="auto"/>
        <w:right w:val="none" w:sz="0" w:space="0" w:color="auto"/>
      </w:divBdr>
    </w:div>
    <w:div w:id="2011718581">
      <w:bodyDiv w:val="1"/>
      <w:marLeft w:val="0"/>
      <w:marRight w:val="0"/>
      <w:marTop w:val="0"/>
      <w:marBottom w:val="0"/>
      <w:divBdr>
        <w:top w:val="none" w:sz="0" w:space="0" w:color="auto"/>
        <w:left w:val="none" w:sz="0" w:space="0" w:color="auto"/>
        <w:bottom w:val="none" w:sz="0" w:space="0" w:color="auto"/>
        <w:right w:val="none" w:sz="0" w:space="0" w:color="auto"/>
      </w:divBdr>
      <w:divsChild>
        <w:div w:id="333145712">
          <w:marLeft w:val="0"/>
          <w:marRight w:val="0"/>
          <w:marTop w:val="0"/>
          <w:marBottom w:val="0"/>
          <w:divBdr>
            <w:top w:val="none" w:sz="0" w:space="0" w:color="auto"/>
            <w:left w:val="none" w:sz="0" w:space="0" w:color="auto"/>
            <w:bottom w:val="none" w:sz="0" w:space="0" w:color="auto"/>
            <w:right w:val="none" w:sz="0" w:space="0" w:color="auto"/>
          </w:divBdr>
        </w:div>
        <w:div w:id="1774781756">
          <w:marLeft w:val="0"/>
          <w:marRight w:val="0"/>
          <w:marTop w:val="0"/>
          <w:marBottom w:val="0"/>
          <w:divBdr>
            <w:top w:val="none" w:sz="0" w:space="0" w:color="auto"/>
            <w:left w:val="none" w:sz="0" w:space="0" w:color="auto"/>
            <w:bottom w:val="none" w:sz="0" w:space="0" w:color="auto"/>
            <w:right w:val="none" w:sz="0" w:space="0" w:color="auto"/>
          </w:divBdr>
        </w:div>
      </w:divsChild>
    </w:div>
    <w:div w:id="2030839155">
      <w:bodyDiv w:val="1"/>
      <w:marLeft w:val="0"/>
      <w:marRight w:val="0"/>
      <w:marTop w:val="0"/>
      <w:marBottom w:val="0"/>
      <w:divBdr>
        <w:top w:val="none" w:sz="0" w:space="0" w:color="auto"/>
        <w:left w:val="none" w:sz="0" w:space="0" w:color="auto"/>
        <w:bottom w:val="none" w:sz="0" w:space="0" w:color="auto"/>
        <w:right w:val="none" w:sz="0" w:space="0" w:color="auto"/>
      </w:divBdr>
    </w:div>
    <w:div w:id="2031829658">
      <w:bodyDiv w:val="1"/>
      <w:marLeft w:val="0"/>
      <w:marRight w:val="0"/>
      <w:marTop w:val="0"/>
      <w:marBottom w:val="0"/>
      <w:divBdr>
        <w:top w:val="none" w:sz="0" w:space="0" w:color="auto"/>
        <w:left w:val="none" w:sz="0" w:space="0" w:color="auto"/>
        <w:bottom w:val="none" w:sz="0" w:space="0" w:color="auto"/>
        <w:right w:val="none" w:sz="0" w:space="0" w:color="auto"/>
      </w:divBdr>
      <w:divsChild>
        <w:div w:id="164980379">
          <w:marLeft w:val="0"/>
          <w:marRight w:val="0"/>
          <w:marTop w:val="0"/>
          <w:marBottom w:val="0"/>
          <w:divBdr>
            <w:top w:val="none" w:sz="0" w:space="0" w:color="auto"/>
            <w:left w:val="none" w:sz="0" w:space="0" w:color="auto"/>
            <w:bottom w:val="none" w:sz="0" w:space="0" w:color="auto"/>
            <w:right w:val="none" w:sz="0" w:space="0" w:color="auto"/>
          </w:divBdr>
          <w:divsChild>
            <w:div w:id="207488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65909">
      <w:bodyDiv w:val="1"/>
      <w:marLeft w:val="0"/>
      <w:marRight w:val="0"/>
      <w:marTop w:val="0"/>
      <w:marBottom w:val="0"/>
      <w:divBdr>
        <w:top w:val="none" w:sz="0" w:space="0" w:color="auto"/>
        <w:left w:val="none" w:sz="0" w:space="0" w:color="auto"/>
        <w:bottom w:val="none" w:sz="0" w:space="0" w:color="auto"/>
        <w:right w:val="none" w:sz="0" w:space="0" w:color="auto"/>
      </w:divBdr>
    </w:div>
    <w:div w:id="2033609349">
      <w:bodyDiv w:val="1"/>
      <w:marLeft w:val="0"/>
      <w:marRight w:val="0"/>
      <w:marTop w:val="0"/>
      <w:marBottom w:val="0"/>
      <w:divBdr>
        <w:top w:val="none" w:sz="0" w:space="0" w:color="auto"/>
        <w:left w:val="none" w:sz="0" w:space="0" w:color="auto"/>
        <w:bottom w:val="none" w:sz="0" w:space="0" w:color="auto"/>
        <w:right w:val="none" w:sz="0" w:space="0" w:color="auto"/>
      </w:divBdr>
    </w:div>
    <w:div w:id="2069185806">
      <w:bodyDiv w:val="1"/>
      <w:marLeft w:val="0"/>
      <w:marRight w:val="0"/>
      <w:marTop w:val="0"/>
      <w:marBottom w:val="0"/>
      <w:divBdr>
        <w:top w:val="none" w:sz="0" w:space="0" w:color="auto"/>
        <w:left w:val="none" w:sz="0" w:space="0" w:color="auto"/>
        <w:bottom w:val="none" w:sz="0" w:space="0" w:color="auto"/>
        <w:right w:val="none" w:sz="0" w:space="0" w:color="auto"/>
      </w:divBdr>
    </w:div>
    <w:div w:id="2069496684">
      <w:bodyDiv w:val="1"/>
      <w:marLeft w:val="0"/>
      <w:marRight w:val="0"/>
      <w:marTop w:val="0"/>
      <w:marBottom w:val="0"/>
      <w:divBdr>
        <w:top w:val="none" w:sz="0" w:space="0" w:color="auto"/>
        <w:left w:val="none" w:sz="0" w:space="0" w:color="auto"/>
        <w:bottom w:val="none" w:sz="0" w:space="0" w:color="auto"/>
        <w:right w:val="none" w:sz="0" w:space="0" w:color="auto"/>
      </w:divBdr>
      <w:divsChild>
        <w:div w:id="107511109">
          <w:marLeft w:val="0"/>
          <w:marRight w:val="0"/>
          <w:marTop w:val="0"/>
          <w:marBottom w:val="0"/>
          <w:divBdr>
            <w:top w:val="none" w:sz="0" w:space="0" w:color="auto"/>
            <w:left w:val="none" w:sz="0" w:space="0" w:color="auto"/>
            <w:bottom w:val="none" w:sz="0" w:space="0" w:color="auto"/>
            <w:right w:val="none" w:sz="0" w:space="0" w:color="auto"/>
          </w:divBdr>
          <w:divsChild>
            <w:div w:id="1288470243">
              <w:marLeft w:val="0"/>
              <w:marRight w:val="0"/>
              <w:marTop w:val="0"/>
              <w:marBottom w:val="0"/>
              <w:divBdr>
                <w:top w:val="none" w:sz="0" w:space="0" w:color="auto"/>
                <w:left w:val="none" w:sz="0" w:space="0" w:color="auto"/>
                <w:bottom w:val="none" w:sz="0" w:space="0" w:color="auto"/>
                <w:right w:val="none" w:sz="0" w:space="0" w:color="auto"/>
              </w:divBdr>
            </w:div>
          </w:divsChild>
        </w:div>
        <w:div w:id="229770895">
          <w:marLeft w:val="0"/>
          <w:marRight w:val="0"/>
          <w:marTop w:val="0"/>
          <w:marBottom w:val="0"/>
          <w:divBdr>
            <w:top w:val="none" w:sz="0" w:space="0" w:color="auto"/>
            <w:left w:val="none" w:sz="0" w:space="0" w:color="auto"/>
            <w:bottom w:val="none" w:sz="0" w:space="0" w:color="auto"/>
            <w:right w:val="none" w:sz="0" w:space="0" w:color="auto"/>
          </w:divBdr>
          <w:divsChild>
            <w:div w:id="1786385563">
              <w:marLeft w:val="0"/>
              <w:marRight w:val="0"/>
              <w:marTop w:val="0"/>
              <w:marBottom w:val="0"/>
              <w:divBdr>
                <w:top w:val="none" w:sz="0" w:space="0" w:color="auto"/>
                <w:left w:val="none" w:sz="0" w:space="0" w:color="auto"/>
                <w:bottom w:val="none" w:sz="0" w:space="0" w:color="auto"/>
                <w:right w:val="none" w:sz="0" w:space="0" w:color="auto"/>
              </w:divBdr>
            </w:div>
          </w:divsChild>
        </w:div>
        <w:div w:id="297759032">
          <w:marLeft w:val="0"/>
          <w:marRight w:val="0"/>
          <w:marTop w:val="0"/>
          <w:marBottom w:val="0"/>
          <w:divBdr>
            <w:top w:val="none" w:sz="0" w:space="0" w:color="auto"/>
            <w:left w:val="none" w:sz="0" w:space="0" w:color="auto"/>
            <w:bottom w:val="none" w:sz="0" w:space="0" w:color="auto"/>
            <w:right w:val="none" w:sz="0" w:space="0" w:color="auto"/>
          </w:divBdr>
          <w:divsChild>
            <w:div w:id="1128862375">
              <w:marLeft w:val="0"/>
              <w:marRight w:val="0"/>
              <w:marTop w:val="0"/>
              <w:marBottom w:val="0"/>
              <w:divBdr>
                <w:top w:val="none" w:sz="0" w:space="0" w:color="auto"/>
                <w:left w:val="none" w:sz="0" w:space="0" w:color="auto"/>
                <w:bottom w:val="none" w:sz="0" w:space="0" w:color="auto"/>
                <w:right w:val="none" w:sz="0" w:space="0" w:color="auto"/>
              </w:divBdr>
            </w:div>
          </w:divsChild>
        </w:div>
        <w:div w:id="301420900">
          <w:marLeft w:val="0"/>
          <w:marRight w:val="0"/>
          <w:marTop w:val="0"/>
          <w:marBottom w:val="0"/>
          <w:divBdr>
            <w:top w:val="none" w:sz="0" w:space="0" w:color="auto"/>
            <w:left w:val="none" w:sz="0" w:space="0" w:color="auto"/>
            <w:bottom w:val="none" w:sz="0" w:space="0" w:color="auto"/>
            <w:right w:val="none" w:sz="0" w:space="0" w:color="auto"/>
          </w:divBdr>
          <w:divsChild>
            <w:div w:id="1056781429">
              <w:marLeft w:val="0"/>
              <w:marRight w:val="0"/>
              <w:marTop w:val="0"/>
              <w:marBottom w:val="0"/>
              <w:divBdr>
                <w:top w:val="none" w:sz="0" w:space="0" w:color="auto"/>
                <w:left w:val="none" w:sz="0" w:space="0" w:color="auto"/>
                <w:bottom w:val="none" w:sz="0" w:space="0" w:color="auto"/>
                <w:right w:val="none" w:sz="0" w:space="0" w:color="auto"/>
              </w:divBdr>
            </w:div>
          </w:divsChild>
        </w:div>
        <w:div w:id="307825796">
          <w:marLeft w:val="0"/>
          <w:marRight w:val="0"/>
          <w:marTop w:val="0"/>
          <w:marBottom w:val="0"/>
          <w:divBdr>
            <w:top w:val="none" w:sz="0" w:space="0" w:color="auto"/>
            <w:left w:val="none" w:sz="0" w:space="0" w:color="auto"/>
            <w:bottom w:val="none" w:sz="0" w:space="0" w:color="auto"/>
            <w:right w:val="none" w:sz="0" w:space="0" w:color="auto"/>
          </w:divBdr>
          <w:divsChild>
            <w:div w:id="1550604338">
              <w:marLeft w:val="0"/>
              <w:marRight w:val="0"/>
              <w:marTop w:val="0"/>
              <w:marBottom w:val="0"/>
              <w:divBdr>
                <w:top w:val="none" w:sz="0" w:space="0" w:color="auto"/>
                <w:left w:val="none" w:sz="0" w:space="0" w:color="auto"/>
                <w:bottom w:val="none" w:sz="0" w:space="0" w:color="auto"/>
                <w:right w:val="none" w:sz="0" w:space="0" w:color="auto"/>
              </w:divBdr>
            </w:div>
          </w:divsChild>
        </w:div>
        <w:div w:id="313686517">
          <w:marLeft w:val="0"/>
          <w:marRight w:val="0"/>
          <w:marTop w:val="0"/>
          <w:marBottom w:val="0"/>
          <w:divBdr>
            <w:top w:val="none" w:sz="0" w:space="0" w:color="auto"/>
            <w:left w:val="none" w:sz="0" w:space="0" w:color="auto"/>
            <w:bottom w:val="none" w:sz="0" w:space="0" w:color="auto"/>
            <w:right w:val="none" w:sz="0" w:space="0" w:color="auto"/>
          </w:divBdr>
          <w:divsChild>
            <w:div w:id="753942569">
              <w:marLeft w:val="0"/>
              <w:marRight w:val="0"/>
              <w:marTop w:val="0"/>
              <w:marBottom w:val="0"/>
              <w:divBdr>
                <w:top w:val="none" w:sz="0" w:space="0" w:color="auto"/>
                <w:left w:val="none" w:sz="0" w:space="0" w:color="auto"/>
                <w:bottom w:val="none" w:sz="0" w:space="0" w:color="auto"/>
                <w:right w:val="none" w:sz="0" w:space="0" w:color="auto"/>
              </w:divBdr>
            </w:div>
          </w:divsChild>
        </w:div>
        <w:div w:id="380640150">
          <w:marLeft w:val="0"/>
          <w:marRight w:val="0"/>
          <w:marTop w:val="0"/>
          <w:marBottom w:val="0"/>
          <w:divBdr>
            <w:top w:val="none" w:sz="0" w:space="0" w:color="auto"/>
            <w:left w:val="none" w:sz="0" w:space="0" w:color="auto"/>
            <w:bottom w:val="none" w:sz="0" w:space="0" w:color="auto"/>
            <w:right w:val="none" w:sz="0" w:space="0" w:color="auto"/>
          </w:divBdr>
          <w:divsChild>
            <w:div w:id="1884826377">
              <w:marLeft w:val="0"/>
              <w:marRight w:val="0"/>
              <w:marTop w:val="0"/>
              <w:marBottom w:val="0"/>
              <w:divBdr>
                <w:top w:val="none" w:sz="0" w:space="0" w:color="auto"/>
                <w:left w:val="none" w:sz="0" w:space="0" w:color="auto"/>
                <w:bottom w:val="none" w:sz="0" w:space="0" w:color="auto"/>
                <w:right w:val="none" w:sz="0" w:space="0" w:color="auto"/>
              </w:divBdr>
            </w:div>
          </w:divsChild>
        </w:div>
        <w:div w:id="431973707">
          <w:marLeft w:val="0"/>
          <w:marRight w:val="0"/>
          <w:marTop w:val="0"/>
          <w:marBottom w:val="0"/>
          <w:divBdr>
            <w:top w:val="none" w:sz="0" w:space="0" w:color="auto"/>
            <w:left w:val="none" w:sz="0" w:space="0" w:color="auto"/>
            <w:bottom w:val="none" w:sz="0" w:space="0" w:color="auto"/>
            <w:right w:val="none" w:sz="0" w:space="0" w:color="auto"/>
          </w:divBdr>
          <w:divsChild>
            <w:div w:id="1521238194">
              <w:marLeft w:val="0"/>
              <w:marRight w:val="0"/>
              <w:marTop w:val="0"/>
              <w:marBottom w:val="0"/>
              <w:divBdr>
                <w:top w:val="none" w:sz="0" w:space="0" w:color="auto"/>
                <w:left w:val="none" w:sz="0" w:space="0" w:color="auto"/>
                <w:bottom w:val="none" w:sz="0" w:space="0" w:color="auto"/>
                <w:right w:val="none" w:sz="0" w:space="0" w:color="auto"/>
              </w:divBdr>
            </w:div>
          </w:divsChild>
        </w:div>
        <w:div w:id="485587664">
          <w:marLeft w:val="0"/>
          <w:marRight w:val="0"/>
          <w:marTop w:val="0"/>
          <w:marBottom w:val="0"/>
          <w:divBdr>
            <w:top w:val="none" w:sz="0" w:space="0" w:color="auto"/>
            <w:left w:val="none" w:sz="0" w:space="0" w:color="auto"/>
            <w:bottom w:val="none" w:sz="0" w:space="0" w:color="auto"/>
            <w:right w:val="none" w:sz="0" w:space="0" w:color="auto"/>
          </w:divBdr>
          <w:divsChild>
            <w:div w:id="2096248236">
              <w:marLeft w:val="0"/>
              <w:marRight w:val="0"/>
              <w:marTop w:val="0"/>
              <w:marBottom w:val="0"/>
              <w:divBdr>
                <w:top w:val="none" w:sz="0" w:space="0" w:color="auto"/>
                <w:left w:val="none" w:sz="0" w:space="0" w:color="auto"/>
                <w:bottom w:val="none" w:sz="0" w:space="0" w:color="auto"/>
                <w:right w:val="none" w:sz="0" w:space="0" w:color="auto"/>
              </w:divBdr>
            </w:div>
          </w:divsChild>
        </w:div>
        <w:div w:id="516239078">
          <w:marLeft w:val="0"/>
          <w:marRight w:val="0"/>
          <w:marTop w:val="0"/>
          <w:marBottom w:val="0"/>
          <w:divBdr>
            <w:top w:val="none" w:sz="0" w:space="0" w:color="auto"/>
            <w:left w:val="none" w:sz="0" w:space="0" w:color="auto"/>
            <w:bottom w:val="none" w:sz="0" w:space="0" w:color="auto"/>
            <w:right w:val="none" w:sz="0" w:space="0" w:color="auto"/>
          </w:divBdr>
          <w:divsChild>
            <w:div w:id="139545786">
              <w:marLeft w:val="0"/>
              <w:marRight w:val="0"/>
              <w:marTop w:val="0"/>
              <w:marBottom w:val="0"/>
              <w:divBdr>
                <w:top w:val="none" w:sz="0" w:space="0" w:color="auto"/>
                <w:left w:val="none" w:sz="0" w:space="0" w:color="auto"/>
                <w:bottom w:val="none" w:sz="0" w:space="0" w:color="auto"/>
                <w:right w:val="none" w:sz="0" w:space="0" w:color="auto"/>
              </w:divBdr>
            </w:div>
          </w:divsChild>
        </w:div>
        <w:div w:id="518356546">
          <w:marLeft w:val="0"/>
          <w:marRight w:val="0"/>
          <w:marTop w:val="0"/>
          <w:marBottom w:val="0"/>
          <w:divBdr>
            <w:top w:val="none" w:sz="0" w:space="0" w:color="auto"/>
            <w:left w:val="none" w:sz="0" w:space="0" w:color="auto"/>
            <w:bottom w:val="none" w:sz="0" w:space="0" w:color="auto"/>
            <w:right w:val="none" w:sz="0" w:space="0" w:color="auto"/>
          </w:divBdr>
          <w:divsChild>
            <w:div w:id="1524857111">
              <w:marLeft w:val="0"/>
              <w:marRight w:val="0"/>
              <w:marTop w:val="0"/>
              <w:marBottom w:val="0"/>
              <w:divBdr>
                <w:top w:val="none" w:sz="0" w:space="0" w:color="auto"/>
                <w:left w:val="none" w:sz="0" w:space="0" w:color="auto"/>
                <w:bottom w:val="none" w:sz="0" w:space="0" w:color="auto"/>
                <w:right w:val="none" w:sz="0" w:space="0" w:color="auto"/>
              </w:divBdr>
            </w:div>
          </w:divsChild>
        </w:div>
        <w:div w:id="596256548">
          <w:marLeft w:val="0"/>
          <w:marRight w:val="0"/>
          <w:marTop w:val="0"/>
          <w:marBottom w:val="0"/>
          <w:divBdr>
            <w:top w:val="none" w:sz="0" w:space="0" w:color="auto"/>
            <w:left w:val="none" w:sz="0" w:space="0" w:color="auto"/>
            <w:bottom w:val="none" w:sz="0" w:space="0" w:color="auto"/>
            <w:right w:val="none" w:sz="0" w:space="0" w:color="auto"/>
          </w:divBdr>
          <w:divsChild>
            <w:div w:id="184490317">
              <w:marLeft w:val="0"/>
              <w:marRight w:val="0"/>
              <w:marTop w:val="0"/>
              <w:marBottom w:val="0"/>
              <w:divBdr>
                <w:top w:val="none" w:sz="0" w:space="0" w:color="auto"/>
                <w:left w:val="none" w:sz="0" w:space="0" w:color="auto"/>
                <w:bottom w:val="none" w:sz="0" w:space="0" w:color="auto"/>
                <w:right w:val="none" w:sz="0" w:space="0" w:color="auto"/>
              </w:divBdr>
            </w:div>
          </w:divsChild>
        </w:div>
        <w:div w:id="625084130">
          <w:marLeft w:val="0"/>
          <w:marRight w:val="0"/>
          <w:marTop w:val="0"/>
          <w:marBottom w:val="0"/>
          <w:divBdr>
            <w:top w:val="none" w:sz="0" w:space="0" w:color="auto"/>
            <w:left w:val="none" w:sz="0" w:space="0" w:color="auto"/>
            <w:bottom w:val="none" w:sz="0" w:space="0" w:color="auto"/>
            <w:right w:val="none" w:sz="0" w:space="0" w:color="auto"/>
          </w:divBdr>
          <w:divsChild>
            <w:div w:id="1126042596">
              <w:marLeft w:val="0"/>
              <w:marRight w:val="0"/>
              <w:marTop w:val="0"/>
              <w:marBottom w:val="0"/>
              <w:divBdr>
                <w:top w:val="none" w:sz="0" w:space="0" w:color="auto"/>
                <w:left w:val="none" w:sz="0" w:space="0" w:color="auto"/>
                <w:bottom w:val="none" w:sz="0" w:space="0" w:color="auto"/>
                <w:right w:val="none" w:sz="0" w:space="0" w:color="auto"/>
              </w:divBdr>
            </w:div>
          </w:divsChild>
        </w:div>
        <w:div w:id="629554722">
          <w:marLeft w:val="0"/>
          <w:marRight w:val="0"/>
          <w:marTop w:val="0"/>
          <w:marBottom w:val="0"/>
          <w:divBdr>
            <w:top w:val="none" w:sz="0" w:space="0" w:color="auto"/>
            <w:left w:val="none" w:sz="0" w:space="0" w:color="auto"/>
            <w:bottom w:val="none" w:sz="0" w:space="0" w:color="auto"/>
            <w:right w:val="none" w:sz="0" w:space="0" w:color="auto"/>
          </w:divBdr>
          <w:divsChild>
            <w:div w:id="528300220">
              <w:marLeft w:val="0"/>
              <w:marRight w:val="0"/>
              <w:marTop w:val="0"/>
              <w:marBottom w:val="0"/>
              <w:divBdr>
                <w:top w:val="none" w:sz="0" w:space="0" w:color="auto"/>
                <w:left w:val="none" w:sz="0" w:space="0" w:color="auto"/>
                <w:bottom w:val="none" w:sz="0" w:space="0" w:color="auto"/>
                <w:right w:val="none" w:sz="0" w:space="0" w:color="auto"/>
              </w:divBdr>
            </w:div>
          </w:divsChild>
        </w:div>
        <w:div w:id="637151738">
          <w:marLeft w:val="0"/>
          <w:marRight w:val="0"/>
          <w:marTop w:val="0"/>
          <w:marBottom w:val="0"/>
          <w:divBdr>
            <w:top w:val="none" w:sz="0" w:space="0" w:color="auto"/>
            <w:left w:val="none" w:sz="0" w:space="0" w:color="auto"/>
            <w:bottom w:val="none" w:sz="0" w:space="0" w:color="auto"/>
            <w:right w:val="none" w:sz="0" w:space="0" w:color="auto"/>
          </w:divBdr>
          <w:divsChild>
            <w:div w:id="1544829447">
              <w:marLeft w:val="0"/>
              <w:marRight w:val="0"/>
              <w:marTop w:val="0"/>
              <w:marBottom w:val="0"/>
              <w:divBdr>
                <w:top w:val="none" w:sz="0" w:space="0" w:color="auto"/>
                <w:left w:val="none" w:sz="0" w:space="0" w:color="auto"/>
                <w:bottom w:val="none" w:sz="0" w:space="0" w:color="auto"/>
                <w:right w:val="none" w:sz="0" w:space="0" w:color="auto"/>
              </w:divBdr>
            </w:div>
          </w:divsChild>
        </w:div>
        <w:div w:id="675183215">
          <w:marLeft w:val="0"/>
          <w:marRight w:val="0"/>
          <w:marTop w:val="0"/>
          <w:marBottom w:val="0"/>
          <w:divBdr>
            <w:top w:val="none" w:sz="0" w:space="0" w:color="auto"/>
            <w:left w:val="none" w:sz="0" w:space="0" w:color="auto"/>
            <w:bottom w:val="none" w:sz="0" w:space="0" w:color="auto"/>
            <w:right w:val="none" w:sz="0" w:space="0" w:color="auto"/>
          </w:divBdr>
          <w:divsChild>
            <w:div w:id="1954895045">
              <w:marLeft w:val="0"/>
              <w:marRight w:val="0"/>
              <w:marTop w:val="0"/>
              <w:marBottom w:val="0"/>
              <w:divBdr>
                <w:top w:val="none" w:sz="0" w:space="0" w:color="auto"/>
                <w:left w:val="none" w:sz="0" w:space="0" w:color="auto"/>
                <w:bottom w:val="none" w:sz="0" w:space="0" w:color="auto"/>
                <w:right w:val="none" w:sz="0" w:space="0" w:color="auto"/>
              </w:divBdr>
            </w:div>
          </w:divsChild>
        </w:div>
        <w:div w:id="765613777">
          <w:marLeft w:val="0"/>
          <w:marRight w:val="0"/>
          <w:marTop w:val="0"/>
          <w:marBottom w:val="0"/>
          <w:divBdr>
            <w:top w:val="none" w:sz="0" w:space="0" w:color="auto"/>
            <w:left w:val="none" w:sz="0" w:space="0" w:color="auto"/>
            <w:bottom w:val="none" w:sz="0" w:space="0" w:color="auto"/>
            <w:right w:val="none" w:sz="0" w:space="0" w:color="auto"/>
          </w:divBdr>
          <w:divsChild>
            <w:div w:id="779573899">
              <w:marLeft w:val="0"/>
              <w:marRight w:val="0"/>
              <w:marTop w:val="0"/>
              <w:marBottom w:val="0"/>
              <w:divBdr>
                <w:top w:val="none" w:sz="0" w:space="0" w:color="auto"/>
                <w:left w:val="none" w:sz="0" w:space="0" w:color="auto"/>
                <w:bottom w:val="none" w:sz="0" w:space="0" w:color="auto"/>
                <w:right w:val="none" w:sz="0" w:space="0" w:color="auto"/>
              </w:divBdr>
            </w:div>
          </w:divsChild>
        </w:div>
        <w:div w:id="859974674">
          <w:marLeft w:val="0"/>
          <w:marRight w:val="0"/>
          <w:marTop w:val="0"/>
          <w:marBottom w:val="0"/>
          <w:divBdr>
            <w:top w:val="none" w:sz="0" w:space="0" w:color="auto"/>
            <w:left w:val="none" w:sz="0" w:space="0" w:color="auto"/>
            <w:bottom w:val="none" w:sz="0" w:space="0" w:color="auto"/>
            <w:right w:val="none" w:sz="0" w:space="0" w:color="auto"/>
          </w:divBdr>
          <w:divsChild>
            <w:div w:id="1940599139">
              <w:marLeft w:val="0"/>
              <w:marRight w:val="0"/>
              <w:marTop w:val="0"/>
              <w:marBottom w:val="0"/>
              <w:divBdr>
                <w:top w:val="none" w:sz="0" w:space="0" w:color="auto"/>
                <w:left w:val="none" w:sz="0" w:space="0" w:color="auto"/>
                <w:bottom w:val="none" w:sz="0" w:space="0" w:color="auto"/>
                <w:right w:val="none" w:sz="0" w:space="0" w:color="auto"/>
              </w:divBdr>
            </w:div>
          </w:divsChild>
        </w:div>
        <w:div w:id="1040398012">
          <w:marLeft w:val="0"/>
          <w:marRight w:val="0"/>
          <w:marTop w:val="0"/>
          <w:marBottom w:val="0"/>
          <w:divBdr>
            <w:top w:val="none" w:sz="0" w:space="0" w:color="auto"/>
            <w:left w:val="none" w:sz="0" w:space="0" w:color="auto"/>
            <w:bottom w:val="none" w:sz="0" w:space="0" w:color="auto"/>
            <w:right w:val="none" w:sz="0" w:space="0" w:color="auto"/>
          </w:divBdr>
          <w:divsChild>
            <w:div w:id="652373662">
              <w:marLeft w:val="0"/>
              <w:marRight w:val="0"/>
              <w:marTop w:val="0"/>
              <w:marBottom w:val="0"/>
              <w:divBdr>
                <w:top w:val="none" w:sz="0" w:space="0" w:color="auto"/>
                <w:left w:val="none" w:sz="0" w:space="0" w:color="auto"/>
                <w:bottom w:val="none" w:sz="0" w:space="0" w:color="auto"/>
                <w:right w:val="none" w:sz="0" w:space="0" w:color="auto"/>
              </w:divBdr>
            </w:div>
          </w:divsChild>
        </w:div>
        <w:div w:id="1053385773">
          <w:marLeft w:val="0"/>
          <w:marRight w:val="0"/>
          <w:marTop w:val="0"/>
          <w:marBottom w:val="0"/>
          <w:divBdr>
            <w:top w:val="none" w:sz="0" w:space="0" w:color="auto"/>
            <w:left w:val="none" w:sz="0" w:space="0" w:color="auto"/>
            <w:bottom w:val="none" w:sz="0" w:space="0" w:color="auto"/>
            <w:right w:val="none" w:sz="0" w:space="0" w:color="auto"/>
          </w:divBdr>
          <w:divsChild>
            <w:div w:id="587153130">
              <w:marLeft w:val="0"/>
              <w:marRight w:val="0"/>
              <w:marTop w:val="0"/>
              <w:marBottom w:val="0"/>
              <w:divBdr>
                <w:top w:val="none" w:sz="0" w:space="0" w:color="auto"/>
                <w:left w:val="none" w:sz="0" w:space="0" w:color="auto"/>
                <w:bottom w:val="none" w:sz="0" w:space="0" w:color="auto"/>
                <w:right w:val="none" w:sz="0" w:space="0" w:color="auto"/>
              </w:divBdr>
            </w:div>
          </w:divsChild>
        </w:div>
        <w:div w:id="1149705985">
          <w:marLeft w:val="0"/>
          <w:marRight w:val="0"/>
          <w:marTop w:val="0"/>
          <w:marBottom w:val="0"/>
          <w:divBdr>
            <w:top w:val="none" w:sz="0" w:space="0" w:color="auto"/>
            <w:left w:val="none" w:sz="0" w:space="0" w:color="auto"/>
            <w:bottom w:val="none" w:sz="0" w:space="0" w:color="auto"/>
            <w:right w:val="none" w:sz="0" w:space="0" w:color="auto"/>
          </w:divBdr>
          <w:divsChild>
            <w:div w:id="1044333354">
              <w:marLeft w:val="0"/>
              <w:marRight w:val="0"/>
              <w:marTop w:val="0"/>
              <w:marBottom w:val="0"/>
              <w:divBdr>
                <w:top w:val="none" w:sz="0" w:space="0" w:color="auto"/>
                <w:left w:val="none" w:sz="0" w:space="0" w:color="auto"/>
                <w:bottom w:val="none" w:sz="0" w:space="0" w:color="auto"/>
                <w:right w:val="none" w:sz="0" w:space="0" w:color="auto"/>
              </w:divBdr>
            </w:div>
          </w:divsChild>
        </w:div>
        <w:div w:id="1150171075">
          <w:marLeft w:val="0"/>
          <w:marRight w:val="0"/>
          <w:marTop w:val="0"/>
          <w:marBottom w:val="0"/>
          <w:divBdr>
            <w:top w:val="none" w:sz="0" w:space="0" w:color="auto"/>
            <w:left w:val="none" w:sz="0" w:space="0" w:color="auto"/>
            <w:bottom w:val="none" w:sz="0" w:space="0" w:color="auto"/>
            <w:right w:val="none" w:sz="0" w:space="0" w:color="auto"/>
          </w:divBdr>
          <w:divsChild>
            <w:div w:id="877084835">
              <w:marLeft w:val="0"/>
              <w:marRight w:val="0"/>
              <w:marTop w:val="0"/>
              <w:marBottom w:val="0"/>
              <w:divBdr>
                <w:top w:val="none" w:sz="0" w:space="0" w:color="auto"/>
                <w:left w:val="none" w:sz="0" w:space="0" w:color="auto"/>
                <w:bottom w:val="none" w:sz="0" w:space="0" w:color="auto"/>
                <w:right w:val="none" w:sz="0" w:space="0" w:color="auto"/>
              </w:divBdr>
            </w:div>
          </w:divsChild>
        </w:div>
        <w:div w:id="1164786485">
          <w:marLeft w:val="0"/>
          <w:marRight w:val="0"/>
          <w:marTop w:val="0"/>
          <w:marBottom w:val="0"/>
          <w:divBdr>
            <w:top w:val="none" w:sz="0" w:space="0" w:color="auto"/>
            <w:left w:val="none" w:sz="0" w:space="0" w:color="auto"/>
            <w:bottom w:val="none" w:sz="0" w:space="0" w:color="auto"/>
            <w:right w:val="none" w:sz="0" w:space="0" w:color="auto"/>
          </w:divBdr>
          <w:divsChild>
            <w:div w:id="194732147">
              <w:marLeft w:val="0"/>
              <w:marRight w:val="0"/>
              <w:marTop w:val="0"/>
              <w:marBottom w:val="0"/>
              <w:divBdr>
                <w:top w:val="none" w:sz="0" w:space="0" w:color="auto"/>
                <w:left w:val="none" w:sz="0" w:space="0" w:color="auto"/>
                <w:bottom w:val="none" w:sz="0" w:space="0" w:color="auto"/>
                <w:right w:val="none" w:sz="0" w:space="0" w:color="auto"/>
              </w:divBdr>
            </w:div>
          </w:divsChild>
        </w:div>
        <w:div w:id="1408570853">
          <w:marLeft w:val="0"/>
          <w:marRight w:val="0"/>
          <w:marTop w:val="0"/>
          <w:marBottom w:val="0"/>
          <w:divBdr>
            <w:top w:val="none" w:sz="0" w:space="0" w:color="auto"/>
            <w:left w:val="none" w:sz="0" w:space="0" w:color="auto"/>
            <w:bottom w:val="none" w:sz="0" w:space="0" w:color="auto"/>
            <w:right w:val="none" w:sz="0" w:space="0" w:color="auto"/>
          </w:divBdr>
          <w:divsChild>
            <w:div w:id="793326067">
              <w:marLeft w:val="0"/>
              <w:marRight w:val="0"/>
              <w:marTop w:val="0"/>
              <w:marBottom w:val="0"/>
              <w:divBdr>
                <w:top w:val="none" w:sz="0" w:space="0" w:color="auto"/>
                <w:left w:val="none" w:sz="0" w:space="0" w:color="auto"/>
                <w:bottom w:val="none" w:sz="0" w:space="0" w:color="auto"/>
                <w:right w:val="none" w:sz="0" w:space="0" w:color="auto"/>
              </w:divBdr>
            </w:div>
          </w:divsChild>
        </w:div>
        <w:div w:id="1432319628">
          <w:marLeft w:val="0"/>
          <w:marRight w:val="0"/>
          <w:marTop w:val="0"/>
          <w:marBottom w:val="0"/>
          <w:divBdr>
            <w:top w:val="none" w:sz="0" w:space="0" w:color="auto"/>
            <w:left w:val="none" w:sz="0" w:space="0" w:color="auto"/>
            <w:bottom w:val="none" w:sz="0" w:space="0" w:color="auto"/>
            <w:right w:val="none" w:sz="0" w:space="0" w:color="auto"/>
          </w:divBdr>
          <w:divsChild>
            <w:div w:id="368184119">
              <w:marLeft w:val="0"/>
              <w:marRight w:val="0"/>
              <w:marTop w:val="0"/>
              <w:marBottom w:val="0"/>
              <w:divBdr>
                <w:top w:val="none" w:sz="0" w:space="0" w:color="auto"/>
                <w:left w:val="none" w:sz="0" w:space="0" w:color="auto"/>
                <w:bottom w:val="none" w:sz="0" w:space="0" w:color="auto"/>
                <w:right w:val="none" w:sz="0" w:space="0" w:color="auto"/>
              </w:divBdr>
            </w:div>
          </w:divsChild>
        </w:div>
        <w:div w:id="1453015085">
          <w:marLeft w:val="0"/>
          <w:marRight w:val="0"/>
          <w:marTop w:val="0"/>
          <w:marBottom w:val="0"/>
          <w:divBdr>
            <w:top w:val="none" w:sz="0" w:space="0" w:color="auto"/>
            <w:left w:val="none" w:sz="0" w:space="0" w:color="auto"/>
            <w:bottom w:val="none" w:sz="0" w:space="0" w:color="auto"/>
            <w:right w:val="none" w:sz="0" w:space="0" w:color="auto"/>
          </w:divBdr>
          <w:divsChild>
            <w:div w:id="665590134">
              <w:marLeft w:val="0"/>
              <w:marRight w:val="0"/>
              <w:marTop w:val="0"/>
              <w:marBottom w:val="0"/>
              <w:divBdr>
                <w:top w:val="none" w:sz="0" w:space="0" w:color="auto"/>
                <w:left w:val="none" w:sz="0" w:space="0" w:color="auto"/>
                <w:bottom w:val="none" w:sz="0" w:space="0" w:color="auto"/>
                <w:right w:val="none" w:sz="0" w:space="0" w:color="auto"/>
              </w:divBdr>
            </w:div>
          </w:divsChild>
        </w:div>
        <w:div w:id="1491096289">
          <w:marLeft w:val="0"/>
          <w:marRight w:val="0"/>
          <w:marTop w:val="0"/>
          <w:marBottom w:val="0"/>
          <w:divBdr>
            <w:top w:val="none" w:sz="0" w:space="0" w:color="auto"/>
            <w:left w:val="none" w:sz="0" w:space="0" w:color="auto"/>
            <w:bottom w:val="none" w:sz="0" w:space="0" w:color="auto"/>
            <w:right w:val="none" w:sz="0" w:space="0" w:color="auto"/>
          </w:divBdr>
          <w:divsChild>
            <w:div w:id="1768766073">
              <w:marLeft w:val="0"/>
              <w:marRight w:val="0"/>
              <w:marTop w:val="0"/>
              <w:marBottom w:val="0"/>
              <w:divBdr>
                <w:top w:val="none" w:sz="0" w:space="0" w:color="auto"/>
                <w:left w:val="none" w:sz="0" w:space="0" w:color="auto"/>
                <w:bottom w:val="none" w:sz="0" w:space="0" w:color="auto"/>
                <w:right w:val="none" w:sz="0" w:space="0" w:color="auto"/>
              </w:divBdr>
            </w:div>
          </w:divsChild>
        </w:div>
        <w:div w:id="1549142294">
          <w:marLeft w:val="0"/>
          <w:marRight w:val="0"/>
          <w:marTop w:val="0"/>
          <w:marBottom w:val="0"/>
          <w:divBdr>
            <w:top w:val="none" w:sz="0" w:space="0" w:color="auto"/>
            <w:left w:val="none" w:sz="0" w:space="0" w:color="auto"/>
            <w:bottom w:val="none" w:sz="0" w:space="0" w:color="auto"/>
            <w:right w:val="none" w:sz="0" w:space="0" w:color="auto"/>
          </w:divBdr>
          <w:divsChild>
            <w:div w:id="194193113">
              <w:marLeft w:val="0"/>
              <w:marRight w:val="0"/>
              <w:marTop w:val="0"/>
              <w:marBottom w:val="0"/>
              <w:divBdr>
                <w:top w:val="none" w:sz="0" w:space="0" w:color="auto"/>
                <w:left w:val="none" w:sz="0" w:space="0" w:color="auto"/>
                <w:bottom w:val="none" w:sz="0" w:space="0" w:color="auto"/>
                <w:right w:val="none" w:sz="0" w:space="0" w:color="auto"/>
              </w:divBdr>
            </w:div>
          </w:divsChild>
        </w:div>
        <w:div w:id="1556158730">
          <w:marLeft w:val="0"/>
          <w:marRight w:val="0"/>
          <w:marTop w:val="0"/>
          <w:marBottom w:val="0"/>
          <w:divBdr>
            <w:top w:val="none" w:sz="0" w:space="0" w:color="auto"/>
            <w:left w:val="none" w:sz="0" w:space="0" w:color="auto"/>
            <w:bottom w:val="none" w:sz="0" w:space="0" w:color="auto"/>
            <w:right w:val="none" w:sz="0" w:space="0" w:color="auto"/>
          </w:divBdr>
          <w:divsChild>
            <w:div w:id="2135438349">
              <w:marLeft w:val="0"/>
              <w:marRight w:val="0"/>
              <w:marTop w:val="0"/>
              <w:marBottom w:val="0"/>
              <w:divBdr>
                <w:top w:val="none" w:sz="0" w:space="0" w:color="auto"/>
                <w:left w:val="none" w:sz="0" w:space="0" w:color="auto"/>
                <w:bottom w:val="none" w:sz="0" w:space="0" w:color="auto"/>
                <w:right w:val="none" w:sz="0" w:space="0" w:color="auto"/>
              </w:divBdr>
            </w:div>
          </w:divsChild>
        </w:div>
        <w:div w:id="1668440640">
          <w:marLeft w:val="0"/>
          <w:marRight w:val="0"/>
          <w:marTop w:val="0"/>
          <w:marBottom w:val="0"/>
          <w:divBdr>
            <w:top w:val="none" w:sz="0" w:space="0" w:color="auto"/>
            <w:left w:val="none" w:sz="0" w:space="0" w:color="auto"/>
            <w:bottom w:val="none" w:sz="0" w:space="0" w:color="auto"/>
            <w:right w:val="none" w:sz="0" w:space="0" w:color="auto"/>
          </w:divBdr>
          <w:divsChild>
            <w:div w:id="888414486">
              <w:marLeft w:val="0"/>
              <w:marRight w:val="0"/>
              <w:marTop w:val="0"/>
              <w:marBottom w:val="0"/>
              <w:divBdr>
                <w:top w:val="none" w:sz="0" w:space="0" w:color="auto"/>
                <w:left w:val="none" w:sz="0" w:space="0" w:color="auto"/>
                <w:bottom w:val="none" w:sz="0" w:space="0" w:color="auto"/>
                <w:right w:val="none" w:sz="0" w:space="0" w:color="auto"/>
              </w:divBdr>
            </w:div>
          </w:divsChild>
        </w:div>
        <w:div w:id="1681739751">
          <w:marLeft w:val="0"/>
          <w:marRight w:val="0"/>
          <w:marTop w:val="0"/>
          <w:marBottom w:val="0"/>
          <w:divBdr>
            <w:top w:val="none" w:sz="0" w:space="0" w:color="auto"/>
            <w:left w:val="none" w:sz="0" w:space="0" w:color="auto"/>
            <w:bottom w:val="none" w:sz="0" w:space="0" w:color="auto"/>
            <w:right w:val="none" w:sz="0" w:space="0" w:color="auto"/>
          </w:divBdr>
          <w:divsChild>
            <w:div w:id="1101023810">
              <w:marLeft w:val="0"/>
              <w:marRight w:val="0"/>
              <w:marTop w:val="0"/>
              <w:marBottom w:val="0"/>
              <w:divBdr>
                <w:top w:val="none" w:sz="0" w:space="0" w:color="auto"/>
                <w:left w:val="none" w:sz="0" w:space="0" w:color="auto"/>
                <w:bottom w:val="none" w:sz="0" w:space="0" w:color="auto"/>
                <w:right w:val="none" w:sz="0" w:space="0" w:color="auto"/>
              </w:divBdr>
            </w:div>
          </w:divsChild>
        </w:div>
        <w:div w:id="1718772579">
          <w:marLeft w:val="0"/>
          <w:marRight w:val="0"/>
          <w:marTop w:val="0"/>
          <w:marBottom w:val="0"/>
          <w:divBdr>
            <w:top w:val="none" w:sz="0" w:space="0" w:color="auto"/>
            <w:left w:val="none" w:sz="0" w:space="0" w:color="auto"/>
            <w:bottom w:val="none" w:sz="0" w:space="0" w:color="auto"/>
            <w:right w:val="none" w:sz="0" w:space="0" w:color="auto"/>
          </w:divBdr>
          <w:divsChild>
            <w:div w:id="282267952">
              <w:marLeft w:val="0"/>
              <w:marRight w:val="0"/>
              <w:marTop w:val="0"/>
              <w:marBottom w:val="0"/>
              <w:divBdr>
                <w:top w:val="none" w:sz="0" w:space="0" w:color="auto"/>
                <w:left w:val="none" w:sz="0" w:space="0" w:color="auto"/>
                <w:bottom w:val="none" w:sz="0" w:space="0" w:color="auto"/>
                <w:right w:val="none" w:sz="0" w:space="0" w:color="auto"/>
              </w:divBdr>
            </w:div>
          </w:divsChild>
        </w:div>
        <w:div w:id="1748991298">
          <w:marLeft w:val="0"/>
          <w:marRight w:val="0"/>
          <w:marTop w:val="0"/>
          <w:marBottom w:val="0"/>
          <w:divBdr>
            <w:top w:val="none" w:sz="0" w:space="0" w:color="auto"/>
            <w:left w:val="none" w:sz="0" w:space="0" w:color="auto"/>
            <w:bottom w:val="none" w:sz="0" w:space="0" w:color="auto"/>
            <w:right w:val="none" w:sz="0" w:space="0" w:color="auto"/>
          </w:divBdr>
          <w:divsChild>
            <w:div w:id="14696535">
              <w:marLeft w:val="0"/>
              <w:marRight w:val="0"/>
              <w:marTop w:val="0"/>
              <w:marBottom w:val="0"/>
              <w:divBdr>
                <w:top w:val="none" w:sz="0" w:space="0" w:color="auto"/>
                <w:left w:val="none" w:sz="0" w:space="0" w:color="auto"/>
                <w:bottom w:val="none" w:sz="0" w:space="0" w:color="auto"/>
                <w:right w:val="none" w:sz="0" w:space="0" w:color="auto"/>
              </w:divBdr>
            </w:div>
          </w:divsChild>
        </w:div>
        <w:div w:id="1800302460">
          <w:marLeft w:val="0"/>
          <w:marRight w:val="0"/>
          <w:marTop w:val="0"/>
          <w:marBottom w:val="0"/>
          <w:divBdr>
            <w:top w:val="none" w:sz="0" w:space="0" w:color="auto"/>
            <w:left w:val="none" w:sz="0" w:space="0" w:color="auto"/>
            <w:bottom w:val="none" w:sz="0" w:space="0" w:color="auto"/>
            <w:right w:val="none" w:sz="0" w:space="0" w:color="auto"/>
          </w:divBdr>
          <w:divsChild>
            <w:div w:id="1734890231">
              <w:marLeft w:val="0"/>
              <w:marRight w:val="0"/>
              <w:marTop w:val="0"/>
              <w:marBottom w:val="0"/>
              <w:divBdr>
                <w:top w:val="none" w:sz="0" w:space="0" w:color="auto"/>
                <w:left w:val="none" w:sz="0" w:space="0" w:color="auto"/>
                <w:bottom w:val="none" w:sz="0" w:space="0" w:color="auto"/>
                <w:right w:val="none" w:sz="0" w:space="0" w:color="auto"/>
              </w:divBdr>
            </w:div>
          </w:divsChild>
        </w:div>
        <w:div w:id="2137749405">
          <w:marLeft w:val="0"/>
          <w:marRight w:val="0"/>
          <w:marTop w:val="0"/>
          <w:marBottom w:val="0"/>
          <w:divBdr>
            <w:top w:val="none" w:sz="0" w:space="0" w:color="auto"/>
            <w:left w:val="none" w:sz="0" w:space="0" w:color="auto"/>
            <w:bottom w:val="none" w:sz="0" w:space="0" w:color="auto"/>
            <w:right w:val="none" w:sz="0" w:space="0" w:color="auto"/>
          </w:divBdr>
          <w:divsChild>
            <w:div w:id="63120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666919">
      <w:bodyDiv w:val="1"/>
      <w:marLeft w:val="0"/>
      <w:marRight w:val="0"/>
      <w:marTop w:val="0"/>
      <w:marBottom w:val="0"/>
      <w:divBdr>
        <w:top w:val="none" w:sz="0" w:space="0" w:color="auto"/>
        <w:left w:val="none" w:sz="0" w:space="0" w:color="auto"/>
        <w:bottom w:val="none" w:sz="0" w:space="0" w:color="auto"/>
        <w:right w:val="none" w:sz="0" w:space="0" w:color="auto"/>
      </w:divBdr>
      <w:divsChild>
        <w:div w:id="224146739">
          <w:marLeft w:val="0"/>
          <w:marRight w:val="0"/>
          <w:marTop w:val="0"/>
          <w:marBottom w:val="0"/>
          <w:divBdr>
            <w:top w:val="none" w:sz="0" w:space="0" w:color="auto"/>
            <w:left w:val="none" w:sz="0" w:space="0" w:color="auto"/>
            <w:bottom w:val="none" w:sz="0" w:space="0" w:color="auto"/>
            <w:right w:val="none" w:sz="0" w:space="0" w:color="auto"/>
          </w:divBdr>
          <w:divsChild>
            <w:div w:id="1362439155">
              <w:marLeft w:val="0"/>
              <w:marRight w:val="0"/>
              <w:marTop w:val="0"/>
              <w:marBottom w:val="0"/>
              <w:divBdr>
                <w:top w:val="single" w:sz="6" w:space="0" w:color="CCCCCC"/>
                <w:left w:val="none" w:sz="0" w:space="0" w:color="CCCCCC"/>
                <w:bottom w:val="single" w:sz="6" w:space="0" w:color="CCCCCC"/>
                <w:right w:val="none" w:sz="0" w:space="8" w:color="CCCCCC"/>
              </w:divBdr>
              <w:divsChild>
                <w:div w:id="153106187">
                  <w:marLeft w:val="225"/>
                  <w:marRight w:val="0"/>
                  <w:marTop w:val="0"/>
                  <w:marBottom w:val="0"/>
                  <w:divBdr>
                    <w:top w:val="none" w:sz="0" w:space="0" w:color="auto"/>
                    <w:left w:val="none" w:sz="0" w:space="0" w:color="auto"/>
                    <w:bottom w:val="none" w:sz="0" w:space="0" w:color="auto"/>
                    <w:right w:val="none" w:sz="0" w:space="0" w:color="auto"/>
                  </w:divBdr>
                </w:div>
                <w:div w:id="732242481">
                  <w:marLeft w:val="45"/>
                  <w:marRight w:val="75"/>
                  <w:marTop w:val="0"/>
                  <w:marBottom w:val="0"/>
                  <w:divBdr>
                    <w:top w:val="none" w:sz="0" w:space="0" w:color="auto"/>
                    <w:left w:val="none" w:sz="0" w:space="0" w:color="auto"/>
                    <w:bottom w:val="none" w:sz="0" w:space="0" w:color="auto"/>
                    <w:right w:val="none" w:sz="0" w:space="0" w:color="auto"/>
                  </w:divBdr>
                </w:div>
              </w:divsChild>
            </w:div>
            <w:div w:id="1950116888">
              <w:marLeft w:val="0"/>
              <w:marRight w:val="150"/>
              <w:marTop w:val="0"/>
              <w:marBottom w:val="0"/>
              <w:divBdr>
                <w:top w:val="none" w:sz="0" w:space="0" w:color="auto"/>
                <w:left w:val="none" w:sz="0" w:space="0" w:color="auto"/>
                <w:bottom w:val="none" w:sz="0" w:space="0" w:color="auto"/>
                <w:right w:val="none" w:sz="0" w:space="0" w:color="auto"/>
              </w:divBdr>
              <w:divsChild>
                <w:div w:id="560336857">
                  <w:marLeft w:val="0"/>
                  <w:marRight w:val="0"/>
                  <w:marTop w:val="0"/>
                  <w:marBottom w:val="0"/>
                  <w:divBdr>
                    <w:top w:val="none" w:sz="0" w:space="0" w:color="auto"/>
                    <w:left w:val="none" w:sz="0" w:space="0" w:color="auto"/>
                    <w:bottom w:val="none" w:sz="0" w:space="0" w:color="auto"/>
                    <w:right w:val="none" w:sz="0" w:space="0" w:color="auto"/>
                  </w:divBdr>
                  <w:divsChild>
                    <w:div w:id="43224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77598">
      <w:bodyDiv w:val="1"/>
      <w:marLeft w:val="0"/>
      <w:marRight w:val="0"/>
      <w:marTop w:val="0"/>
      <w:marBottom w:val="0"/>
      <w:divBdr>
        <w:top w:val="none" w:sz="0" w:space="0" w:color="auto"/>
        <w:left w:val="none" w:sz="0" w:space="0" w:color="auto"/>
        <w:bottom w:val="none" w:sz="0" w:space="0" w:color="auto"/>
        <w:right w:val="none" w:sz="0" w:space="0" w:color="auto"/>
      </w:divBdr>
    </w:div>
    <w:div w:id="2085447564">
      <w:bodyDiv w:val="1"/>
      <w:marLeft w:val="0"/>
      <w:marRight w:val="0"/>
      <w:marTop w:val="0"/>
      <w:marBottom w:val="0"/>
      <w:divBdr>
        <w:top w:val="none" w:sz="0" w:space="0" w:color="auto"/>
        <w:left w:val="none" w:sz="0" w:space="0" w:color="auto"/>
        <w:bottom w:val="none" w:sz="0" w:space="0" w:color="auto"/>
        <w:right w:val="none" w:sz="0" w:space="0" w:color="auto"/>
      </w:divBdr>
    </w:div>
    <w:div w:id="2088727161">
      <w:bodyDiv w:val="1"/>
      <w:marLeft w:val="0"/>
      <w:marRight w:val="0"/>
      <w:marTop w:val="0"/>
      <w:marBottom w:val="0"/>
      <w:divBdr>
        <w:top w:val="none" w:sz="0" w:space="0" w:color="auto"/>
        <w:left w:val="none" w:sz="0" w:space="0" w:color="auto"/>
        <w:bottom w:val="none" w:sz="0" w:space="0" w:color="auto"/>
        <w:right w:val="none" w:sz="0" w:space="0" w:color="auto"/>
      </w:divBdr>
    </w:div>
    <w:div w:id="2096441756">
      <w:bodyDiv w:val="1"/>
      <w:marLeft w:val="0"/>
      <w:marRight w:val="0"/>
      <w:marTop w:val="0"/>
      <w:marBottom w:val="0"/>
      <w:divBdr>
        <w:top w:val="none" w:sz="0" w:space="0" w:color="auto"/>
        <w:left w:val="none" w:sz="0" w:space="0" w:color="auto"/>
        <w:bottom w:val="none" w:sz="0" w:space="0" w:color="auto"/>
        <w:right w:val="none" w:sz="0" w:space="0" w:color="auto"/>
      </w:divBdr>
      <w:divsChild>
        <w:div w:id="91509569">
          <w:marLeft w:val="0"/>
          <w:marRight w:val="0"/>
          <w:marTop w:val="0"/>
          <w:marBottom w:val="0"/>
          <w:divBdr>
            <w:top w:val="none" w:sz="0" w:space="0" w:color="auto"/>
            <w:left w:val="none" w:sz="0" w:space="0" w:color="auto"/>
            <w:bottom w:val="none" w:sz="0" w:space="0" w:color="auto"/>
            <w:right w:val="none" w:sz="0" w:space="0" w:color="auto"/>
          </w:divBdr>
        </w:div>
        <w:div w:id="1204946432">
          <w:marLeft w:val="-180"/>
          <w:marRight w:val="-195"/>
          <w:marTop w:val="0"/>
          <w:marBottom w:val="375"/>
          <w:divBdr>
            <w:top w:val="none" w:sz="0" w:space="0" w:color="auto"/>
            <w:left w:val="none" w:sz="0" w:space="0" w:color="auto"/>
            <w:bottom w:val="none" w:sz="0" w:space="0" w:color="auto"/>
            <w:right w:val="none" w:sz="0" w:space="0" w:color="auto"/>
          </w:divBdr>
          <w:divsChild>
            <w:div w:id="7029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7743">
      <w:bodyDiv w:val="1"/>
      <w:marLeft w:val="0"/>
      <w:marRight w:val="0"/>
      <w:marTop w:val="0"/>
      <w:marBottom w:val="0"/>
      <w:divBdr>
        <w:top w:val="none" w:sz="0" w:space="0" w:color="auto"/>
        <w:left w:val="none" w:sz="0" w:space="0" w:color="auto"/>
        <w:bottom w:val="none" w:sz="0" w:space="0" w:color="auto"/>
        <w:right w:val="none" w:sz="0" w:space="0" w:color="auto"/>
      </w:divBdr>
    </w:div>
    <w:div w:id="2122801350">
      <w:bodyDiv w:val="1"/>
      <w:marLeft w:val="0"/>
      <w:marRight w:val="0"/>
      <w:marTop w:val="0"/>
      <w:marBottom w:val="0"/>
      <w:divBdr>
        <w:top w:val="none" w:sz="0" w:space="0" w:color="auto"/>
        <w:left w:val="none" w:sz="0" w:space="0" w:color="auto"/>
        <w:bottom w:val="none" w:sz="0" w:space="0" w:color="auto"/>
        <w:right w:val="none" w:sz="0" w:space="0" w:color="auto"/>
      </w:divBdr>
      <w:divsChild>
        <w:div w:id="161821429">
          <w:marLeft w:val="0"/>
          <w:marRight w:val="0"/>
          <w:marTop w:val="0"/>
          <w:marBottom w:val="0"/>
          <w:divBdr>
            <w:top w:val="none" w:sz="0" w:space="0" w:color="auto"/>
            <w:left w:val="none" w:sz="0" w:space="0" w:color="auto"/>
            <w:bottom w:val="none" w:sz="0" w:space="0" w:color="auto"/>
            <w:right w:val="none" w:sz="0" w:space="0" w:color="auto"/>
          </w:divBdr>
        </w:div>
        <w:div w:id="2046830775">
          <w:marLeft w:val="0"/>
          <w:marRight w:val="0"/>
          <w:marTop w:val="0"/>
          <w:marBottom w:val="0"/>
          <w:divBdr>
            <w:top w:val="none" w:sz="0" w:space="0" w:color="auto"/>
            <w:left w:val="none" w:sz="0" w:space="0" w:color="auto"/>
            <w:bottom w:val="none" w:sz="0" w:space="0" w:color="auto"/>
            <w:right w:val="none" w:sz="0" w:space="0" w:color="auto"/>
          </w:divBdr>
        </w:div>
      </w:divsChild>
    </w:div>
    <w:div w:id="2138641989">
      <w:bodyDiv w:val="1"/>
      <w:marLeft w:val="0"/>
      <w:marRight w:val="0"/>
      <w:marTop w:val="0"/>
      <w:marBottom w:val="0"/>
      <w:divBdr>
        <w:top w:val="none" w:sz="0" w:space="0" w:color="auto"/>
        <w:left w:val="none" w:sz="0" w:space="0" w:color="auto"/>
        <w:bottom w:val="none" w:sz="0" w:space="0" w:color="auto"/>
        <w:right w:val="none" w:sz="0" w:space="0" w:color="auto"/>
      </w:divBdr>
      <w:divsChild>
        <w:div w:id="80303133">
          <w:marLeft w:val="0"/>
          <w:marRight w:val="0"/>
          <w:marTop w:val="0"/>
          <w:marBottom w:val="0"/>
          <w:divBdr>
            <w:top w:val="none" w:sz="0" w:space="0" w:color="auto"/>
            <w:left w:val="none" w:sz="0" w:space="0" w:color="auto"/>
            <w:bottom w:val="none" w:sz="0" w:space="0" w:color="auto"/>
            <w:right w:val="none" w:sz="0" w:space="0" w:color="auto"/>
          </w:divBdr>
          <w:divsChild>
            <w:div w:id="1972516331">
              <w:marLeft w:val="0"/>
              <w:marRight w:val="0"/>
              <w:marTop w:val="0"/>
              <w:marBottom w:val="0"/>
              <w:divBdr>
                <w:top w:val="none" w:sz="0" w:space="0" w:color="auto"/>
                <w:left w:val="none" w:sz="0" w:space="0" w:color="auto"/>
                <w:bottom w:val="none" w:sz="0" w:space="0" w:color="auto"/>
                <w:right w:val="none" w:sz="0" w:space="0" w:color="auto"/>
              </w:divBdr>
              <w:divsChild>
                <w:div w:id="1904638657">
                  <w:marLeft w:val="0"/>
                  <w:marRight w:val="0"/>
                  <w:marTop w:val="0"/>
                  <w:marBottom w:val="0"/>
                  <w:divBdr>
                    <w:top w:val="none" w:sz="0" w:space="0" w:color="auto"/>
                    <w:left w:val="none" w:sz="0" w:space="0" w:color="auto"/>
                    <w:bottom w:val="none" w:sz="0" w:space="0" w:color="auto"/>
                    <w:right w:val="none" w:sz="0" w:space="0" w:color="auto"/>
                  </w:divBdr>
                  <w:divsChild>
                    <w:div w:id="11796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797415">
      <w:bodyDiv w:val="1"/>
      <w:marLeft w:val="0"/>
      <w:marRight w:val="0"/>
      <w:marTop w:val="0"/>
      <w:marBottom w:val="0"/>
      <w:divBdr>
        <w:top w:val="none" w:sz="0" w:space="0" w:color="auto"/>
        <w:left w:val="none" w:sz="0" w:space="0" w:color="auto"/>
        <w:bottom w:val="none" w:sz="0" w:space="0" w:color="auto"/>
        <w:right w:val="none" w:sz="0" w:space="0" w:color="auto"/>
      </w:divBdr>
      <w:divsChild>
        <w:div w:id="1788502089">
          <w:marLeft w:val="0"/>
          <w:marRight w:val="0"/>
          <w:marTop w:val="0"/>
          <w:marBottom w:val="0"/>
          <w:divBdr>
            <w:top w:val="none" w:sz="0" w:space="0" w:color="auto"/>
            <w:left w:val="none" w:sz="0" w:space="0" w:color="auto"/>
            <w:bottom w:val="none" w:sz="0" w:space="0" w:color="auto"/>
            <w:right w:val="none" w:sz="0" w:space="0" w:color="auto"/>
          </w:divBdr>
        </w:div>
        <w:div w:id="1815754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rvo.nl/subsidies-financiering/praktijkleren" TargetMode="External"/><Relationship Id="rId21" Type="http://schemas.openxmlformats.org/officeDocument/2006/relationships/hyperlink" Target="https://deeplink.rechtspraak.nl/uitspraak?id=ECLI:NL:HR:2025:1617" TargetMode="External"/><Relationship Id="rId42" Type="http://schemas.openxmlformats.org/officeDocument/2006/relationships/hyperlink" Target="https://ind.nl/nl/oekraine/richtlijn-tijdelijke-bescherming-oekraine" TargetMode="External"/><Relationship Id="rId47" Type="http://schemas.openxmlformats.org/officeDocument/2006/relationships/hyperlink" Target="https://www.uitvoeringvanbeleidszw.nl/documenten/subsidies/subsidieregeling-ondersteuning-werkgevers-inzet-statushouders-sowis/uitvoeren-en-verantwoorden/format-activiteitenplan" TargetMode="External"/><Relationship Id="rId63" Type="http://schemas.openxmlformats.org/officeDocument/2006/relationships/hyperlink" Target="https://deeplink.rechtspraak.nl/uitspraak?id=ECLI:NL:RBZWB:2025:5268" TargetMode="External"/><Relationship Id="rId68" Type="http://schemas.openxmlformats.org/officeDocument/2006/relationships/hyperlink" Target="https://deeplink.rechtspraak.nl/uitspraak?id=ECLI:NL:RBMNE:2025:2970" TargetMode="External"/><Relationship Id="rId16" Type="http://schemas.openxmlformats.org/officeDocument/2006/relationships/hyperlink" Target="https://www.belastingdienst.nl/wps/wcm/connect/bldcontentnl/themaoverstijgend/programmas_en_formulieren/aanvraag-verklaring-betalingsgedrag-ketenaansprakelijkheid-onderaannemer" TargetMode="External"/><Relationship Id="rId11" Type="http://schemas.openxmlformats.org/officeDocument/2006/relationships/hyperlink" Target="https://www.belastingdienst.nl/wps/wcm/connect/bldcontentnl/themaoverstijgend/programmas_en_formulieren/model_opgaaf_gegevens_voor_de_loonheffingen" TargetMode="External"/><Relationship Id="rId32" Type="http://schemas.openxmlformats.org/officeDocument/2006/relationships/hyperlink" Target="https://www.mijnuitvoeringvanbeleidszw.nl/runtime/server/session/login.html" TargetMode="External"/><Relationship Id="rId37" Type="http://schemas.openxmlformats.org/officeDocument/2006/relationships/hyperlink" Target="https://www.uwv.nl/nl/no-riskpolis" TargetMode="External"/><Relationship Id="rId53" Type="http://schemas.openxmlformats.org/officeDocument/2006/relationships/hyperlink" Target="https://www.internetconsultatie.nl/wijzigingvanhetbesluitminimumjeugdlooninverbandmetdeverhogingvanhetminimumjeugdloon/b1" TargetMode="External"/><Relationship Id="rId58" Type="http://schemas.openxmlformats.org/officeDocument/2006/relationships/hyperlink" Target="https://www.toelatinguitleenmarkt.nl/welke-stappen-moet-ik-zetten/je-voorbereiden-als-uitlener" TargetMode="External"/><Relationship Id="rId74" Type="http://schemas.openxmlformats.org/officeDocument/2006/relationships/hyperlink" Target="https://www.belastingdienst.nl/wps/wcm/connect/bldcontentnl/themaoverstijgend/brochures_en_publicaties/checklist-vooroverleg-beoordeling-arbeidsrelatie" TargetMode="External"/><Relationship Id="rId79"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uitspraken.rechtspraak.nl/details?id=ECLI:NL:HR:2025:1802" TargetMode="External"/><Relationship Id="rId82" Type="http://schemas.openxmlformats.org/officeDocument/2006/relationships/theme" Target="theme/theme1.xml"/><Relationship Id="rId19" Type="http://schemas.openxmlformats.org/officeDocument/2006/relationships/hyperlink" Target="https://kennisgroepen.belastingdienst.nl/publicaties/kg204202518-parkeren-tijdens-vakantie/" TargetMode="External"/><Relationship Id="rId14" Type="http://schemas.openxmlformats.org/officeDocument/2006/relationships/hyperlink" Target="https://kennisgroepen.belastingdienst.nl/publicaties/kg204202521-bepaling-loon-over-een-maand/" TargetMode="External"/><Relationship Id="rId22" Type="http://schemas.openxmlformats.org/officeDocument/2006/relationships/hyperlink" Target="https://www.caorijk.nl/cao-rijk/hoofdstuk-10/dienstreizen-buitenland" TargetMode="External"/><Relationship Id="rId27" Type="http://schemas.openxmlformats.org/officeDocument/2006/relationships/hyperlink" Target="https://zoek.officielebekendmakingen.nl/stcrt-2025-11299.html" TargetMode="External"/><Relationship Id="rId30" Type="http://schemas.openxmlformats.org/officeDocument/2006/relationships/hyperlink" Target="https://www.rijksoverheid.nl/ministeries/ministerie-van-sociale-zaken-en-werkgelegenheid/documenten/publicaties/2025/02/27/ontwikkelpaden-per-sector" TargetMode="External"/><Relationship Id="rId35" Type="http://schemas.openxmlformats.org/officeDocument/2006/relationships/hyperlink" Target="https://www.uwv.nl/nl/ondersteuning-werk-onderwijs/aangepaste-werkplek" TargetMode="External"/><Relationship Id="rId43" Type="http://schemas.openxmlformats.org/officeDocument/2006/relationships/hyperlink" Target="https://www.edisontd.nl/about" TargetMode="External"/><Relationship Id="rId48" Type="http://schemas.openxmlformats.org/officeDocument/2006/relationships/hyperlink" Target="https://www.uitvoeringvanbeleidszw.nl/documenten/2024/07/01/handreiking-voor-werkgevers" TargetMode="External"/><Relationship Id="rId56" Type="http://schemas.openxmlformats.org/officeDocument/2006/relationships/hyperlink" Target="https://www.uwv.nl/nl/persberichten/tijdelijke-beslistermijnverlenging-wia-uitkeringen-herbeoordelingen" TargetMode="External"/><Relationship Id="rId64" Type="http://schemas.openxmlformats.org/officeDocument/2006/relationships/hyperlink" Target="https://deeplink.rechtspraak.nl/uitspraak?id=ECLI:NL:RBMNE:2025:4897" TargetMode="External"/><Relationship Id="rId69" Type="http://schemas.openxmlformats.org/officeDocument/2006/relationships/image" Target="media/image1.emf"/><Relationship Id="rId77"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uwv.nl/nl/werkvergunning/oekrainer-aanmelden" TargetMode="External"/><Relationship Id="rId72" Type="http://schemas.openxmlformats.org/officeDocument/2006/relationships/hyperlink" Target="https://www.belastingdienst.nl/wps/wcm/connect/bldcontentnl/themaoverstijgend/brochures_en_publicaties/handhavingsplan-arbeidsrelaties" TargetMode="External"/><Relationship Id="rId80"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uwv.nl/nl/premies-bedragen/whk-premie" TargetMode="External"/><Relationship Id="rId17" Type="http://schemas.openxmlformats.org/officeDocument/2006/relationships/hyperlink" Target="https://www.belastingdienst.nl/wps/wcm/connect/bldcontentnl/themaoverstijgend/programmas_en_formulieren/aanvraag-verklaring-betalingsgedrag-nakoming-fiscale-verplichtingen" TargetMode="External"/><Relationship Id="rId25" Type="http://schemas.openxmlformats.org/officeDocument/2006/relationships/hyperlink" Target="https://www.rvo.nl/subsidies-financiering/praktijkleren" TargetMode="External"/><Relationship Id="rId33" Type="http://schemas.openxmlformats.org/officeDocument/2006/relationships/hyperlink" Target="https://www.uitvoeringvanbeleidszw.nl/subsidies-en-regelingen/slim-scholingssubsidie" TargetMode="External"/><Relationship Id="rId38" Type="http://schemas.openxmlformats.org/officeDocument/2006/relationships/hyperlink" Target="https://www.uwv.nl/nl/voordelen-regelingen-werkgevers/proefplaatsing" TargetMode="External"/><Relationship Id="rId46" Type="http://schemas.openxmlformats.org/officeDocument/2006/relationships/hyperlink" Target="https://www.uwv.nl/nl/werkvergunning/asielzoeker" TargetMode="External"/><Relationship Id="rId59" Type="http://schemas.openxmlformats.org/officeDocument/2006/relationships/hyperlink" Target="https://deeplink.rechtspraak.nl/uitspraak?id=ECLI:NL:HR:2025:1733" TargetMode="External"/><Relationship Id="rId67" Type="http://schemas.openxmlformats.org/officeDocument/2006/relationships/hyperlink" Target="https://deeplink.rechtspraak.nl/uitspraak?id=ECLI:NL:RBGEL:2025:7054" TargetMode="External"/><Relationship Id="rId20" Type="http://schemas.openxmlformats.org/officeDocument/2006/relationships/hyperlink" Target="https://www.rvo.nl/onderwerpen/rapportage-wpm" TargetMode="External"/><Relationship Id="rId41" Type="http://schemas.openxmlformats.org/officeDocument/2006/relationships/hyperlink" Target="https://www.svb.nl/nl/id/u-werkt-in-meerdere-landen/uitzondering-op-de-europese-aanwijsregels-aanvragen" TargetMode="External"/><Relationship Id="rId54" Type="http://schemas.openxmlformats.org/officeDocument/2006/relationships/hyperlink" Target="https://www.uwv.nl/nl/ontslag/compensatie-transitievergoeding-langdurige-arbeidsongeschiktheid" TargetMode="External"/><Relationship Id="rId62" Type="http://schemas.openxmlformats.org/officeDocument/2006/relationships/hyperlink" Target="https://deeplink.rechtspraak.nl/uitspraak?id=ECLI:NL:RBROT:2025:11421" TargetMode="External"/><Relationship Id="rId70" Type="http://schemas.openxmlformats.org/officeDocument/2006/relationships/hyperlink" Target="https://www.belastingdienst.nl/wps/wcm/connect/bldcontentnl/themaoverstijgend/brochures_en_publicaties/toelichting-beoordeling-arbeidsrelaties" TargetMode="External"/><Relationship Id="rId75" Type="http://schemas.openxmlformats.org/officeDocument/2006/relationships/hyperlink" Target="https://kennisgroepen.belastingdienst.nl/publicaties/kg204202516-pensioen-apk-gespre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elastingdienst.nl/wps/wcm/connect/bldcontentnl/themaoverstijgend/programmas_en_formulieren/aanvraag-verklaring-betalingsgedrag-inlenersaansprakelijkheid" TargetMode="External"/><Relationship Id="rId23" Type="http://schemas.openxmlformats.org/officeDocument/2006/relationships/hyperlink" Target="https://www.caorijk.nl/cao-rijk/bijlage-6" TargetMode="External"/><Relationship Id="rId28" Type="http://schemas.openxmlformats.org/officeDocument/2006/relationships/hyperlink" Target="https://www.rvo.nl/subsidies-financiering/praktijkleren-derde-leerweg" TargetMode="External"/><Relationship Id="rId36" Type="http://schemas.openxmlformats.org/officeDocument/2006/relationships/hyperlink" Target="https://www.uwv.nl/nl/jobcoach/jobcoach-vergoeding-aanvragen" TargetMode="External"/><Relationship Id="rId49" Type="http://schemas.openxmlformats.org/officeDocument/2006/relationships/hyperlink" Target="https://www.mijnuitvoeringvanbeleidszw.nl/runtime/server/session/login.html" TargetMode="External"/><Relationship Id="rId57" Type="http://schemas.openxmlformats.org/officeDocument/2006/relationships/hyperlink" Target="https://www.internetconsultatie.nl/wetsvoorstelwijzigingtoetsopreintegratieinspanningenenwiavoorschotregeling/b1" TargetMode="External"/><Relationship Id="rId10" Type="http://schemas.openxmlformats.org/officeDocument/2006/relationships/endnotes" Target="endnotes.xml"/><Relationship Id="rId31" Type="http://schemas.openxmlformats.org/officeDocument/2006/relationships/hyperlink" Target="https://www.rijksoverheid.nl/ministeries/ministerie-van-sociale-zaken-en-werkgelegenheid/documenten/publicaties/2025/02/27/ontwikkelpaden-per-sector" TargetMode="External"/><Relationship Id="rId44" Type="http://schemas.openxmlformats.org/officeDocument/2006/relationships/hyperlink" Target="https://www.uwv.nl/werkgevers/formulieren/melden-tewerkstelling-van-een-tijdelijk-beschermde-werknemer-uit-oekraine.aspx" TargetMode="External"/><Relationship Id="rId52" Type="http://schemas.openxmlformats.org/officeDocument/2006/relationships/hyperlink" Target="https://www.uwv.nl/nl/werkvergunning/internationaal-handelsverkeer" TargetMode="External"/><Relationship Id="rId60" Type="http://schemas.openxmlformats.org/officeDocument/2006/relationships/hyperlink" Target="https://uitspraken.rechtspraak.nl/details?id=ECLI:NL:HR:2025:1737" TargetMode="External"/><Relationship Id="rId65" Type="http://schemas.openxmlformats.org/officeDocument/2006/relationships/hyperlink" Target="https://deeplink.rechtspraak.nl/uitspraak?id=ECLI:NL:RBMNE:2025:2519" TargetMode="External"/><Relationship Id="rId73" Type="http://schemas.openxmlformats.org/officeDocument/2006/relationships/hyperlink" Target="https://www.belastingdienst.nl/wps/wcm/connect/bldcontentnl/themaoverstijgend/programmas_en_formulieren/verzoek-vooroverleg" TargetMode="External"/><Relationship Id="rId78" Type="http://schemas.openxmlformats.org/officeDocument/2006/relationships/footer" Target="footer1.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belastingdienst.nl/wps/wcm/connect/bldcontentnl/themaoverstijgend/programmas_en_formulieren/verzoek-teruggaaf-naheffing-nieuw-te-laat-vastgesteld-gedifferentieerd-premiepercentage-whk-2025" TargetMode="External"/><Relationship Id="rId18" Type="http://schemas.openxmlformats.org/officeDocument/2006/relationships/hyperlink" Target="https://deeplink.rechtspraak.nl/uitspraak?id=ECLI:NL:GHDHA:2019:3152" TargetMode="External"/><Relationship Id="rId39" Type="http://schemas.openxmlformats.org/officeDocument/2006/relationships/hyperlink" Target="https://www.belastingdienst.nl/wps/wcm/connect/bldcontentnl/themaoverstijgend/programmas_en_formulieren/verzoek-loonheffingen-30-regeling" TargetMode="External"/><Relationship Id="rId34" Type="http://schemas.openxmlformats.org/officeDocument/2006/relationships/hyperlink" Target="https://www.uitvoeringvanbeleidszw.nl/documenten/subsidies/inclusiviteitstechnologie-voor-het-mkb/overzicht-aanvraagcriteria/lijst-goedgekeurde-technologieen" TargetMode="External"/><Relationship Id="rId50" Type="http://schemas.openxmlformats.org/officeDocument/2006/relationships/hyperlink" Target="https://ind.nl/nl/verblijfsvergunningen/werken/verblijfsvergunning-intra-corporate-transferee-richtlijn-201466eu" TargetMode="External"/><Relationship Id="rId55" Type="http://schemas.openxmlformats.org/officeDocument/2006/relationships/hyperlink" Target="https://www.uwv.nl/nl/ontslag/compensatie-transitievergoeding-bedrijfsbeeindiging"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belastingdienst.nl/wps/wcm/connect/bldcontentnl/themaoverstijgend/brochures_en_publicaties/handhavingsplan-arbeidsrelaties" TargetMode="External"/><Relationship Id="rId2" Type="http://schemas.openxmlformats.org/officeDocument/2006/relationships/customXml" Target="../customXml/item2.xml"/><Relationship Id="rId29" Type="http://schemas.openxmlformats.org/officeDocument/2006/relationships/hyperlink" Target="https://www.rvo.nl/subsidies-financiering/groepshulpen-kinderopvang" TargetMode="External"/><Relationship Id="rId24" Type="http://schemas.openxmlformats.org/officeDocument/2006/relationships/hyperlink" Target="https://kennisgroepen.belastingdienst.nl/publicaties/kg204202519-genietingsmoment-outplacementtraject-bij-beeindigingsovereenkomst/" TargetMode="External"/><Relationship Id="rId40" Type="http://schemas.openxmlformats.org/officeDocument/2006/relationships/hyperlink" Target="https://www.svb.nl/nl/id/u-werkt-in-meerdere-landen/uitzondering-op-europese-aanwijsregels" TargetMode="External"/><Relationship Id="rId45" Type="http://schemas.openxmlformats.org/officeDocument/2006/relationships/hyperlink" Target="https://ind.nl/nl/oekraine/verblijf-niet-oekrainers-met-tijdelijke-oekraiense-verblijfsvergunning-derdelanders" TargetMode="External"/><Relationship Id="rId66" Type="http://schemas.openxmlformats.org/officeDocument/2006/relationships/hyperlink" Target="https://deeplink.rechtspraak.nl/uitspraak?id=ECLI:NL:RBROT:2025:1051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DBF62B2E9554DBE76A3CDACB7E478" ma:contentTypeVersion="25" ma:contentTypeDescription="Create a new document." ma:contentTypeScope="" ma:versionID="badb06453b8756716d0e2545d3ec0eff">
  <xsd:schema xmlns:xsd="http://www.w3.org/2001/XMLSchema" xmlns:xs="http://www.w3.org/2001/XMLSchema" xmlns:p="http://schemas.microsoft.com/office/2006/metadata/properties" xmlns:ns2="d7b6e9b7-fb94-4a11-9f87-5ca99b94be13" xmlns:ns3="3ffe711e-1bbd-4f65-aab4-383c33315cd5" targetNamespace="http://schemas.microsoft.com/office/2006/metadata/properties" ma:root="true" ma:fieldsID="43da024b62c57a8b6180b72a45fb5a23" ns2:_="" ns3:_="">
    <xsd:import namespace="d7b6e9b7-fb94-4a11-9f87-5ca99b94be13"/>
    <xsd:import namespace="3ffe711e-1bbd-4f65-aab4-383c33315c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tuscontract" minOccurs="0"/>
                <xsd:element ref="ns2:Documenttype" minOccurs="0"/>
                <xsd:element ref="ns2:Partner" minOccurs="0"/>
                <xsd:element ref="ns2:Product" minOccurs="0"/>
                <xsd:element ref="ns2:Project"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element ref="ns2:Ingangsdatum" minOccurs="0"/>
                <xsd:element ref="ns2:Einddatum" minOccurs="0"/>
                <xsd:element ref="ns2:Opmerk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6e9b7-fb94-4a11-9f87-5ca99b94b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e44fa77-20cf-4fb1-bc96-3b4a2c5ac40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tuscontract" ma:index="17" nillable="true" ma:displayName="Status contract" ma:format="Dropdown" ma:internalName="Statuscontract">
      <xsd:simpleType>
        <xsd:union memberTypes="dms:Text">
          <xsd:simpleType>
            <xsd:restriction base="dms:Choice">
              <xsd:enumeration value="Lopend"/>
              <xsd:enumeration value="Opdracht afgerond"/>
              <xsd:enumeration value="Verlopen / ingetrokken"/>
              <xsd:enumeration value="N.v.t."/>
              <xsd:enumeration value="Open / in overweging"/>
              <xsd:enumeration value="Getekend (eenmalige aanschaf)"/>
            </xsd:restriction>
          </xsd:simpleType>
        </xsd:union>
      </xsd:simpleType>
    </xsd:element>
    <xsd:element name="Documenttype" ma:index="18" nillable="true" ma:displayName="Documenttype" ma:format="Dropdown" ma:internalName="Documenttype">
      <xsd:simpleType>
        <xsd:union memberTypes="dms:Text">
          <xsd:simpleType>
            <xsd:restriction base="dms:Choice">
              <xsd:enumeration value="Beleidsplan"/>
              <xsd:enumeration value="Concept"/>
              <xsd:enumeration value="E-Mail"/>
              <xsd:enumeration value="Informatiedocument"/>
              <xsd:enumeration value="Memo"/>
              <xsd:enumeration value="Prolongatie"/>
              <xsd:enumeration value="Opdrachtbevestiging"/>
              <xsd:enumeration value="Overeenkomst"/>
              <xsd:enumeration value="Procedures en Afspraken"/>
              <xsd:enumeration value="Rapportage"/>
              <xsd:enumeration value="Service Level Agreement"/>
              <xsd:enumeration value="Verwerkersovereenkomst"/>
              <xsd:enumeration value="Voorstel / offerte"/>
              <xsd:enumeration value="Voorwaarden"/>
            </xsd:restriction>
          </xsd:simpleType>
        </xsd:union>
      </xsd:simpleType>
    </xsd:element>
    <xsd:element name="Partner" ma:index="19" nillable="true" ma:displayName="Partner" ma:format="Dropdown" ma:internalName="Partner">
      <xsd:simpleType>
        <xsd:union memberTypes="dms:Text">
          <xsd:simpleType>
            <xsd:restriction base="dms:Choice">
              <xsd:enumeration value="AFAS"/>
              <xsd:enumeration value="Interstellar"/>
              <xsd:enumeration value="BusinessMonitor"/>
              <xsd:enumeration value="Courseware"/>
              <xsd:enumeration value="Creditsafe"/>
              <xsd:enumeration value="CRMPLus+"/>
              <xsd:enumeration value="CSN (vh. Solimas)"/>
              <xsd:enumeration value="Dataweb"/>
              <xsd:enumeration value="Diskad"/>
              <xsd:enumeration value="Embrace"/>
              <xsd:enumeration value="ESET"/>
              <xsd:enumeration value="EVA Solutions"/>
              <xsd:enumeration value="Evident"/>
              <xsd:enumeration value="Exclaimer"/>
              <xsd:enumeration value="Gerssen Elektrotechniek"/>
              <xsd:enumeration value="Growteq"/>
              <xsd:enumeration value="Human Capital Group"/>
              <xsd:enumeration value="IKSO"/>
              <xsd:enumeration value="Improvit / Easylink"/>
              <xsd:enumeration value="Irixs (vh. Vionq)"/>
              <xsd:enumeration value="IT Supervision"/>
              <xsd:enumeration value="Kahoot!"/>
              <xsd:enumeration value="LisenseIT"/>
              <xsd:enumeration value="OfficeGrip"/>
              <xsd:enumeration value="Onyx Cybersecurity"/>
              <xsd:enumeration value="Yielder AV (voorheen PCI AV)"/>
              <xsd:enumeration value="PowerPro"/>
              <xsd:enumeration value="PrintScan"/>
              <xsd:enumeration value="Publitas"/>
              <xsd:enumeration value="Sitecore"/>
              <xsd:enumeration value="SmartLockr"/>
              <xsd:enumeration value="Solvaters"/>
              <xsd:enumeration value="Terberg"/>
              <xsd:enumeration value="Van Deutecompany"/>
              <xsd:enumeration value="Van Iersel Luchtman Advocaten"/>
              <xsd:enumeration value="Visma RAET (vh. Intradata)"/>
              <xsd:enumeration value="YourSafetyNet"/>
              <xsd:enumeration value="Adobe"/>
              <xsd:enumeration value="Dustin"/>
              <xsd:enumeration value="MindYourPass"/>
              <xsd:enumeration value="PCI IT"/>
              <xsd:enumeration value="Microsoft"/>
              <xsd:enumeration value="Speyk"/>
              <xsd:enumeration value="Hoppenbrouwers ICT"/>
              <xsd:enumeration value="ExplainIT"/>
              <xsd:enumeration value="Salesfeed"/>
              <xsd:enumeration value="Garansys / Creates"/>
              <xsd:enumeration value="Algolia"/>
              <xsd:enumeration value="Linqur"/>
              <xsd:enumeration value="PCI Nederland"/>
              <xsd:enumeration value="NBA"/>
              <xsd:enumeration value="Puntkoen.nl"/>
              <xsd:enumeration value="Mentimeter"/>
              <xsd:enumeration value="Documizers"/>
              <xsd:enumeration value="BLAUD"/>
              <xsd:enumeration value="ValidSign"/>
              <xsd:enumeration value="Novalinq"/>
              <xsd:enumeration value="Gamma.app"/>
            </xsd:restriction>
          </xsd:simpleType>
        </xsd:union>
      </xsd:simpleType>
    </xsd:element>
    <xsd:element name="Product" ma:index="20" nillable="true" ma:displayName="Product" ma:format="Dropdown" ma:internalName="Product">
      <xsd:simpleType>
        <xsd:union memberTypes="dms:Text">
          <xsd:simpleType>
            <xsd:restriction base="dms:Choice">
              <xsd:enumeration value="AFAS Online"/>
              <xsd:enumeration value="Antivirus software"/>
              <xsd:enumeration value="Articulate 360 Teams"/>
              <xsd:enumeration value="AV-apparatuur vergaderzalen"/>
              <xsd:enumeration value="Bezoekersregistratie"/>
              <xsd:enumeration value="BusinessMonitor Customer Feedback"/>
              <xsd:enumeration value="Copyright afbeeldingen"/>
              <xsd:enumeration value="Creditsafe KvK koppeling"/>
              <xsd:enumeration value="Cybersecurity awareness"/>
              <xsd:enumeration value="Datastrategie SRA"/>
              <xsd:enumeration value="Dataverbinding"/>
              <xsd:enumeration value="Feedbackplatform"/>
              <xsd:enumeration value="Fortigate Firewall"/>
              <xsd:enumeration value="FUWA-Online"/>
              <xsd:enumeration value="Guardian360"/>
              <xsd:enumeration value="Hardware en Netwerk"/>
              <xsd:enumeration value="Kahoot!"/>
              <xsd:enumeration value="Koppelsoftware"/>
              <xsd:enumeration value="Krabbl digital signing"/>
              <xsd:enumeration value="Microsoft"/>
              <xsd:enumeration value="NBA Toetsingsapplicatie"/>
              <xsd:enumeration value="Outlook Signature Manager"/>
              <xsd:enumeration value="PeopleFluent LMS"/>
              <xsd:enumeration value="Print &amp; Scan"/>
              <xsd:enumeration value="Publitas software"/>
              <xsd:enumeration value="Sitecore CMS"/>
              <xsd:enumeration value="SmartLockr"/>
              <xsd:enumeration value="Telefonie (vast)"/>
              <xsd:enumeration value="Vyond"/>
              <xsd:enumeration value="Wifi netwerk"/>
              <xsd:enumeration value="YourSafetyNet ISMS"/>
              <xsd:enumeration value="Salesfeed Enterprise"/>
              <xsd:enumeration value="Documizers DocuFlow"/>
            </xsd:restriction>
          </xsd:simpleType>
        </xsd:union>
      </xsd:simpleType>
    </xsd:element>
    <xsd:element name="Project" ma:index="21" nillable="true" ma:displayName="Project" ma:format="Dropdown" ma:internalName="Project">
      <xsd:simpleType>
        <xsd:union memberTypes="dms:Text">
          <xsd:simpleType>
            <xsd:restriction base="dms:Choice">
              <xsd:enumeration value="Communicatiemiddelen SRA"/>
              <xsd:enumeration value="Cybersecurity awareness"/>
              <xsd:enumeration value="Doorontwikkeling PeopleFluent"/>
              <xsd:enumeration value="P04027"/>
              <xsd:enumeration value="P04105"/>
              <xsd:enumeration value="P04132"/>
              <xsd:enumeration value="P04169"/>
              <xsd:enumeration value="P04258"/>
              <xsd:enumeration value="P04270"/>
              <xsd:enumeration value="P04330"/>
              <xsd:enumeration value="P04336"/>
              <xsd:enumeration value="P04410"/>
              <xsd:enumeration value="P04489"/>
              <xsd:enumeration value="P04603"/>
              <xsd:enumeration value="P04715"/>
              <xsd:enumeration value="P04789"/>
              <xsd:enumeration value="P05327"/>
              <xsd:enumeration value="P05328"/>
              <xsd:enumeration value="P05360"/>
              <xsd:enumeration value="Vaste telefonie"/>
              <xsd:enumeration value="PO5969"/>
              <xsd:enumeration value="Creates Beheerdagen"/>
            </xsd:restriction>
          </xsd:simpleType>
        </xsd:un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Ingangsdatum" ma:index="28" nillable="true" ma:displayName="Ingangsdatum" ma:description="Datum ingang overeenkomst" ma:format="DateOnly" ma:internalName="Ingangsdatum">
      <xsd:simpleType>
        <xsd:restriction base="dms:DateTime"/>
      </xsd:simpleType>
    </xsd:element>
    <xsd:element name="Einddatum" ma:index="29" nillable="true" ma:displayName="Einddatum" ma:description="Einddatum overeenkomst" ma:format="DateOnly" ma:internalName="Einddatum">
      <xsd:simpleType>
        <xsd:restriction base="dms:DateTime"/>
      </xsd:simpleType>
    </xsd:element>
    <xsd:element name="Opmerking" ma:index="30" nillable="true" ma:displayName="Opmerking" ma:format="Dropdown" ma:internalName="Opmerking">
      <xsd:simpleType>
        <xsd:restriction base="dms:Choice">
          <xsd:enumeration value="Geen studievereniging"/>
          <xsd:enumeration value="Keuze 3"/>
          <xsd:enumeration value="Definitief"/>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fe711e-1bbd-4f65-aab4-383c33315cd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162a8a-bb0a-4a9b-9488-bb335232ea11}" ma:internalName="TaxCatchAll" ma:showField="CatchAllData" ma:web="3ffe711e-1bbd-4f65-aab4-383c33315cd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duct xmlns="d7b6e9b7-fb94-4a11-9f87-5ca99b94be13" xsi:nil="true"/>
    <Project xmlns="d7b6e9b7-fb94-4a11-9f87-5ca99b94be13" xsi:nil="true"/>
    <Opmerking xmlns="d7b6e9b7-fb94-4a11-9f87-5ca99b94be13" xsi:nil="true"/>
    <Partner xmlns="d7b6e9b7-fb94-4a11-9f87-5ca99b94be13" xsi:nil="true"/>
    <TaxCatchAll xmlns="3ffe711e-1bbd-4f65-aab4-383c33315cd5" xsi:nil="true"/>
    <Statuscontract xmlns="d7b6e9b7-fb94-4a11-9f87-5ca99b94be13" xsi:nil="true"/>
    <Ingangsdatum xmlns="d7b6e9b7-fb94-4a11-9f87-5ca99b94be13" xsi:nil="true"/>
    <lcf76f155ced4ddcb4097134ff3c332f xmlns="d7b6e9b7-fb94-4a11-9f87-5ca99b94be13">
      <Terms xmlns="http://schemas.microsoft.com/office/infopath/2007/PartnerControls"/>
    </lcf76f155ced4ddcb4097134ff3c332f>
    <Einddatum xmlns="d7b6e9b7-fb94-4a11-9f87-5ca99b94be13" xsi:nil="true"/>
    <Documenttype xmlns="d7b6e9b7-fb94-4a11-9f87-5ca99b94be13" xsi:nil="true"/>
  </documentManagement>
</p:properties>
</file>

<file path=customXml/itemProps1.xml><?xml version="1.0" encoding="utf-8"?>
<ds:datastoreItem xmlns:ds="http://schemas.openxmlformats.org/officeDocument/2006/customXml" ds:itemID="{D16B476F-18DD-4CBC-8999-7BFB8896D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6e9b7-fb94-4a11-9f87-5ca99b94be13"/>
    <ds:schemaRef ds:uri="3ffe711e-1bbd-4f65-aab4-383c33315c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EE37D-9ADE-41BC-A01B-91DC5BE161DD}">
  <ds:schemaRefs>
    <ds:schemaRef ds:uri="http://schemas.microsoft.com/sharepoint/v3/contenttype/forms"/>
  </ds:schemaRefs>
</ds:datastoreItem>
</file>

<file path=customXml/itemProps3.xml><?xml version="1.0" encoding="utf-8"?>
<ds:datastoreItem xmlns:ds="http://schemas.openxmlformats.org/officeDocument/2006/customXml" ds:itemID="{AE58A71C-D108-4939-88FA-2668F8201FD6}">
  <ds:schemaRefs>
    <ds:schemaRef ds:uri="http://schemas.openxmlformats.org/officeDocument/2006/bibliography"/>
  </ds:schemaRefs>
</ds:datastoreItem>
</file>

<file path=customXml/itemProps4.xml><?xml version="1.0" encoding="utf-8"?>
<ds:datastoreItem xmlns:ds="http://schemas.openxmlformats.org/officeDocument/2006/customXml" ds:itemID="{F7752A33-06C5-4573-BB4A-02893A80EBF3}">
  <ds:schemaRefs>
    <ds:schemaRef ds:uri="http://schemas.openxmlformats.org/package/2006/metadata/core-properties"/>
    <ds:schemaRef ds:uri="http://schemas.microsoft.com/office/2006/metadata/properties"/>
    <ds:schemaRef ds:uri="http://schemas.microsoft.com/office/infopath/2007/PartnerControls"/>
    <ds:schemaRef ds:uri="3ffe711e-1bbd-4f65-aab4-383c33315cd5"/>
    <ds:schemaRef ds:uri="http://purl.org/dc/dcmitype/"/>
    <ds:schemaRef ds:uri="http://purl.org/dc/elements/1.1/"/>
    <ds:schemaRef ds:uri="http://www.w3.org/XML/1998/namespace"/>
    <ds:schemaRef ds:uri="d7b6e9b7-fb94-4a11-9f87-5ca99b94be13"/>
    <ds:schemaRef ds:uri="http://schemas.microsoft.com/office/2006/documentManagement/typ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33697</Words>
  <Characters>185334</Characters>
  <Application>Microsoft Office Word</Application>
  <DocSecurity>0</DocSecurity>
  <Lines>1544</Lines>
  <Paragraphs>437</Paragraphs>
  <ScaleCrop>false</ScaleCrop>
  <Company/>
  <LinksUpToDate>false</LinksUpToDate>
  <CharactersWithSpaces>218594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Lonen 2025</dc:title>
  <dc:subject/>
  <dc:creator>SRA</dc:creator>
  <cp:keywords/>
  <cp:lastModifiedBy>Sabrina Tallih – Aldaibis | SRA</cp:lastModifiedBy>
  <cp:revision>2</cp:revision>
  <cp:lastPrinted>2023-12-22T14:23:00Z</cp:lastPrinted>
  <dcterms:created xsi:type="dcterms:W3CDTF">2026-02-05T11:26:00Z</dcterms:created>
  <dcterms:modified xsi:type="dcterms:W3CDTF">2026-02-05T11:26:00Z</dcterms:modified>
  <cp:category>Nieuwsbrief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0x0101007FFDBF62B2E9554DBE76A3CDACB7E478</vt:lpwstr>
  </property>
  <property fmtid="{D5CDD505-2E9C-101B-9397-08002B2CF9AE}" pid="3" name="MediaServiceImageTags">
    <vt:lpwstr/>
  </property>
</Properties>
</file>