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55" w:rsidRPr="00EE2EF2" w:rsidRDefault="004B2955" w:rsidP="004B2955">
      <w:pPr>
        <w:rPr>
          <w:rFonts w:ascii="Arial" w:hAnsi="Arial" w:cs="Arial"/>
          <w:sz w:val="36"/>
          <w:szCs w:val="36"/>
        </w:rPr>
      </w:pPr>
      <w:r w:rsidRPr="00EE2EF2">
        <w:rPr>
          <w:rFonts w:ascii="Arial" w:hAnsi="Arial" w:cs="Arial"/>
          <w:sz w:val="36"/>
          <w:szCs w:val="36"/>
        </w:rPr>
        <w:t>Werkprogramma Controle 201</w:t>
      </w:r>
      <w:r w:rsidR="00FD3C2D">
        <w:rPr>
          <w:rFonts w:ascii="Arial" w:hAnsi="Arial" w:cs="Arial"/>
          <w:sz w:val="36"/>
          <w:szCs w:val="36"/>
        </w:rPr>
        <w:t>9</w:t>
      </w:r>
      <w:r w:rsidRPr="00EE2EF2">
        <w:rPr>
          <w:rFonts w:ascii="Arial" w:hAnsi="Arial" w:cs="Arial"/>
          <w:sz w:val="36"/>
          <w:szCs w:val="36"/>
        </w:rPr>
        <w:t xml:space="preserve"> in Unit4 FDS</w:t>
      </w:r>
    </w:p>
    <w:p w:rsidR="00700868" w:rsidRDefault="00700868" w:rsidP="00935C83">
      <w:pPr>
        <w:rPr>
          <w:rFonts w:cs="Arial"/>
        </w:rPr>
      </w:pPr>
    </w:p>
    <w:p w:rsidR="00700868" w:rsidRDefault="00700868" w:rsidP="00935C83">
      <w:pPr>
        <w:rPr>
          <w:rFonts w:ascii="Arial" w:hAnsi="Arial" w:cs="Arial"/>
          <w:sz w:val="20"/>
          <w:szCs w:val="20"/>
        </w:rPr>
      </w:pPr>
      <w:r w:rsidRPr="008634F7">
        <w:rPr>
          <w:rFonts w:ascii="Arial" w:hAnsi="Arial" w:cs="Arial"/>
          <w:sz w:val="20"/>
          <w:szCs w:val="20"/>
        </w:rPr>
        <w:t xml:space="preserve">Het SRA-werkprogramma Controle is geactualiseerd! U kunt </w:t>
      </w:r>
      <w:r w:rsidR="008517E9">
        <w:rPr>
          <w:rFonts w:ascii="Arial" w:hAnsi="Arial" w:cs="Arial"/>
          <w:sz w:val="20"/>
          <w:szCs w:val="20"/>
        </w:rPr>
        <w:t>het sjabloon</w:t>
      </w:r>
      <w:bookmarkStart w:id="0" w:name="_GoBack"/>
      <w:bookmarkEnd w:id="0"/>
      <w:r w:rsidRPr="008634F7">
        <w:rPr>
          <w:rFonts w:ascii="Arial" w:hAnsi="Arial" w:cs="Arial"/>
          <w:sz w:val="20"/>
          <w:szCs w:val="20"/>
        </w:rPr>
        <w:t xml:space="preserve"> downloaden van MyUnit4.</w:t>
      </w:r>
    </w:p>
    <w:p w:rsidR="00935C83" w:rsidRPr="00935C83" w:rsidRDefault="00935C83" w:rsidP="00935C83">
      <w:pPr>
        <w:pStyle w:val="Geenafstand"/>
        <w:rPr>
          <w:rFonts w:ascii="Arial" w:hAnsi="Arial" w:cs="Arial"/>
          <w:sz w:val="20"/>
          <w:szCs w:val="20"/>
        </w:rPr>
      </w:pPr>
      <w:r>
        <w:rPr>
          <w:rFonts w:ascii="Arial" w:hAnsi="Arial" w:cs="Arial"/>
          <w:sz w:val="20"/>
          <w:szCs w:val="20"/>
        </w:rPr>
        <w:t>Vo</w:t>
      </w:r>
      <w:r w:rsidRPr="00935C83">
        <w:rPr>
          <w:rFonts w:ascii="Arial" w:hAnsi="Arial" w:cs="Arial"/>
          <w:sz w:val="20"/>
          <w:szCs w:val="20"/>
        </w:rPr>
        <w:t>or het gebruik van het sjabloon is FDS versie 10.2 of hoger noodzakelijk!</w:t>
      </w:r>
    </w:p>
    <w:p w:rsidR="00700868" w:rsidRDefault="00700868" w:rsidP="00935C83">
      <w:pPr>
        <w:rPr>
          <w:rFonts w:cs="Arial"/>
        </w:rPr>
      </w:pPr>
    </w:p>
    <w:p w:rsidR="0082616E" w:rsidRDefault="0082616E" w:rsidP="00935C83">
      <w:pPr>
        <w:rPr>
          <w:rFonts w:ascii="Arial" w:hAnsi="Arial" w:cs="Arial"/>
          <w:sz w:val="20"/>
          <w:szCs w:val="20"/>
        </w:rPr>
      </w:pPr>
      <w:r>
        <w:rPr>
          <w:rFonts w:ascii="Arial" w:hAnsi="Arial" w:cs="Arial"/>
          <w:sz w:val="20"/>
          <w:szCs w:val="20"/>
        </w:rPr>
        <w:t>Het werkprogramma is geactualiseerd op basis van wet- en regelgeving zoals Wwft (n.a.v. herziene Wwft d.d. 25 juli 2018), nadere voorschriften NOCLAR (vanaf 1 januari 2019 van toepassing) en beoordeling integriteitsrisico’s (SIRA).</w:t>
      </w:r>
    </w:p>
    <w:p w:rsidR="0082616E" w:rsidRDefault="0082616E" w:rsidP="00935C83">
      <w:pPr>
        <w:rPr>
          <w:rFonts w:ascii="Arial" w:hAnsi="Arial" w:cs="Arial"/>
          <w:sz w:val="20"/>
          <w:szCs w:val="20"/>
        </w:rPr>
      </w:pPr>
      <w:r>
        <w:rPr>
          <w:rFonts w:ascii="Arial" w:hAnsi="Arial" w:cs="Arial"/>
          <w:sz w:val="20"/>
          <w:szCs w:val="20"/>
        </w:rPr>
        <w:t>Daarnaast is in het werkprogramma Materialiteit de werkstap inzake motivering materialiteit n.a.v. stakeholderanalyse toegevoegd en is het werkprogramma Consolidatie gesplitst in een onderdeel planning en uitvoering. In het werkprogramma Groepsaccountant is een werkstap toegevoegd m.b.t. de geconsolideerde jaarrekening ‘overall’. Tot slot is het werkprogramma Personeelskosten v.w.b. controle WNT geactualiseerd naar aanleiding van wijzigingen in de WNT.</w:t>
      </w:r>
    </w:p>
    <w:p w:rsidR="0082616E" w:rsidRDefault="0082616E" w:rsidP="00935C83">
      <w:pPr>
        <w:rPr>
          <w:rFonts w:cs="Arial"/>
        </w:rPr>
      </w:pPr>
    </w:p>
    <w:p w:rsidR="00700868" w:rsidRPr="00700868" w:rsidRDefault="00700868" w:rsidP="00935C83">
      <w:pPr>
        <w:rPr>
          <w:rFonts w:ascii="Arial" w:hAnsi="Arial" w:cs="Arial"/>
          <w:sz w:val="20"/>
          <w:szCs w:val="20"/>
        </w:rPr>
      </w:pPr>
      <w:r w:rsidRPr="00700868">
        <w:rPr>
          <w:rFonts w:ascii="Arial" w:hAnsi="Arial" w:cs="Arial"/>
          <w:sz w:val="20"/>
          <w:szCs w:val="20"/>
        </w:rPr>
        <w:t xml:space="preserve">Ook zijn de links naar </w:t>
      </w:r>
      <w:hyperlink r:id="rId8" w:history="1">
        <w:r w:rsidRPr="00700868">
          <w:rPr>
            <w:rStyle w:val="Hyperlink"/>
            <w:rFonts w:ascii="Arial" w:eastAsiaTheme="majorEastAsia" w:hAnsi="Arial" w:cs="Arial"/>
            <w:color w:val="0070C0"/>
            <w:sz w:val="20"/>
            <w:szCs w:val="20"/>
          </w:rPr>
          <w:t>Unit4 Actueel</w:t>
        </w:r>
      </w:hyperlink>
      <w:r w:rsidRPr="00700868">
        <w:rPr>
          <w:rStyle w:val="Hyperlink"/>
          <w:rFonts w:ascii="Arial" w:eastAsiaTheme="majorEastAsia" w:hAnsi="Arial" w:cs="Arial"/>
          <w:color w:val="auto"/>
          <w:sz w:val="20"/>
          <w:szCs w:val="20"/>
          <w:u w:val="none"/>
        </w:rPr>
        <w:t xml:space="preserve"> (software voor het beheren en onderhouden van handboeken)</w:t>
      </w:r>
      <w:r w:rsidRPr="00700868">
        <w:rPr>
          <w:rFonts w:ascii="Arial" w:hAnsi="Arial" w:cs="Arial"/>
          <w:sz w:val="20"/>
          <w:szCs w:val="20"/>
        </w:rPr>
        <w:t xml:space="preserve">, het handboek en de praktijkhandreikingen op de SRA website geactualiseerd. Evenals de verwijzingen naar de NV COS en RJ. </w:t>
      </w:r>
    </w:p>
    <w:p w:rsidR="0033204F" w:rsidRDefault="0033204F" w:rsidP="0033204F">
      <w:pPr>
        <w:rPr>
          <w:rFonts w:ascii="Arial" w:hAnsi="Arial" w:cs="Arial"/>
          <w:sz w:val="20"/>
          <w:szCs w:val="20"/>
        </w:rPr>
      </w:pPr>
    </w:p>
    <w:p w:rsidR="004B2955" w:rsidRPr="004B2955" w:rsidRDefault="004B2955" w:rsidP="004B2955">
      <w:pPr>
        <w:spacing w:line="264" w:lineRule="auto"/>
        <w:rPr>
          <w:rFonts w:ascii="Arial" w:hAnsi="Arial" w:cs="Arial"/>
          <w:b/>
        </w:rPr>
      </w:pPr>
      <w:r w:rsidRPr="00803835">
        <w:rPr>
          <w:rFonts w:ascii="Arial" w:hAnsi="Arial" w:cs="Arial"/>
          <w:b/>
        </w:rPr>
        <w:t>Toelichting</w:t>
      </w:r>
      <w:r>
        <w:rPr>
          <w:rFonts w:ascii="Arial" w:hAnsi="Arial" w:cs="Arial"/>
          <w:b/>
        </w:rPr>
        <w:t xml:space="preserve"> w</w:t>
      </w:r>
      <w:r w:rsidRPr="004B2955">
        <w:rPr>
          <w:rFonts w:ascii="Arial" w:hAnsi="Arial" w:cs="Arial"/>
          <w:b/>
        </w:rPr>
        <w:t>ijzigingen SRA Template Controle</w:t>
      </w:r>
    </w:p>
    <w:p w:rsidR="0033204F" w:rsidRPr="0033204F" w:rsidRDefault="0033204F" w:rsidP="0033204F">
      <w:pPr>
        <w:pStyle w:val="Geenafstand"/>
        <w:rPr>
          <w:rFonts w:ascii="Arial" w:hAnsi="Arial" w:cs="Arial"/>
          <w:sz w:val="20"/>
          <w:szCs w:val="20"/>
          <w:lang w:val="nl"/>
        </w:rPr>
      </w:pPr>
      <w:r w:rsidRPr="0033204F">
        <w:rPr>
          <w:rFonts w:ascii="Arial" w:hAnsi="Arial" w:cs="Arial"/>
          <w:sz w:val="20"/>
          <w:szCs w:val="20"/>
          <w:lang w:val="nl"/>
        </w:rPr>
        <w:t>In deze versie zijn de volgende aanpassingen doorgevoerd: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A.2.1.8 Typefout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A.2.1.9 Risicobeoordeling toegevoegd en antwoordopties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A.2.1.10 Risicoclassificatie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A.2.1.11 Als vraag geherformuleerd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A.2.2.1.2 Non-assurancediensten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A.2.2.1.4 Vergoedingen controle-opdracht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A.2.2.1.9 Sponsorrelaties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A.2.2.2 Waarborgen voor bedreigingen waar een verbodsrelatie bestaat zijn verwijderd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A.2.3.2 Onderbouwing verplicht gesteld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A.2.3.4 Afhankelijkheid verwijderd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A.2.4.1.1.2 Beoordeling integriteitsrisico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A.2.4.1.2.1 Capaciteit en deskundigheid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A.2.4.1.2.3 Beoordeling corruptierisico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A.2.4.1.2.4 Vaktechnisch budget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A.2.4.1.4.3 Lay</w:t>
      </w:r>
      <w:r>
        <w:rPr>
          <w:rFonts w:ascii="Arial" w:hAnsi="Arial" w:cs="Arial"/>
          <w:sz w:val="20"/>
          <w:szCs w:val="20"/>
        </w:rPr>
        <w:t>-</w:t>
      </w:r>
      <w:r w:rsidRPr="00F03FB4">
        <w:rPr>
          <w:rFonts w:ascii="Arial" w:hAnsi="Arial" w:cs="Arial"/>
          <w:sz w:val="20"/>
          <w:szCs w:val="20"/>
        </w:rPr>
        <w:t>out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A.2.4.2.1.2 Beoordeling integriteitsrisico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A.2.4.2.2.1 Capaciteit en deskundigheid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A.2.4.2.2.3 Beoordeling corruptierisico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A.2.4.2.2.6 Vaktechnisch budget toegevoegd</w:t>
      </w:r>
    </w:p>
    <w:p w:rsidR="0082616E" w:rsidRDefault="0082616E" w:rsidP="00F642F6">
      <w:pPr>
        <w:pStyle w:val="Geenafstand"/>
        <w:rPr>
          <w:rFonts w:ascii="Arial" w:hAnsi="Arial" w:cs="Arial"/>
          <w:sz w:val="20"/>
          <w:szCs w:val="20"/>
        </w:rPr>
      </w:pP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C.3.0.0.1 Initiële cijferbeoordeling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C.3.0.1 Lay-out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C.3.0.1.2.3 Motivering materialiteit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C.3.0.2 Lay-out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C.3.0.2.2.3 Motivering materialiteit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C.3.3.7 Lay-out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C.3.3.7.6.1 Tekst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C.3.3.9.2.10 en 11 titel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C.3.6 7 en 8 type maatregel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C.3.6 Consolidatie toegevoegd en tekst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C.3.7 Initiële controlewerkzaamheden (beginbalans) toegevoegd (ex E.0.A met uitsp</w:t>
      </w:r>
      <w:r>
        <w:rPr>
          <w:rFonts w:ascii="Arial" w:hAnsi="Arial" w:cs="Arial"/>
          <w:sz w:val="20"/>
          <w:szCs w:val="20"/>
        </w:rPr>
        <w:t>l</w:t>
      </w:r>
      <w:r w:rsidRPr="00F03FB4">
        <w:rPr>
          <w:rFonts w:ascii="Arial" w:hAnsi="Arial" w:cs="Arial"/>
          <w:sz w:val="20"/>
          <w:szCs w:val="20"/>
        </w:rPr>
        <w:t>itsing van aantal stappen)</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C.3.8 Beginbalans bij opvolging accountant toegevoegd (ex E.0.B)</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C.3.8.3 tekst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Ç.3.9.Tussentijdse cijfers toegevoegd (ex E.0.C) (--&gt; hier staat nu de initiële cijferbeoordeling)</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C.3.9.1 lay-out aangepast</w:t>
      </w:r>
    </w:p>
    <w:p w:rsidR="0082616E" w:rsidRDefault="0082616E" w:rsidP="00F642F6">
      <w:pPr>
        <w:pStyle w:val="Geenafstand"/>
        <w:rPr>
          <w:rFonts w:ascii="Arial" w:hAnsi="Arial" w:cs="Arial"/>
          <w:sz w:val="20"/>
          <w:szCs w:val="20"/>
        </w:rPr>
      </w:pP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I.5.3.12 Bedrijfseconomische advisering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I.7.2.5.3 Tarieven man- en machine</w:t>
      </w:r>
      <w:r>
        <w:rPr>
          <w:rFonts w:ascii="Arial" w:hAnsi="Arial" w:cs="Arial"/>
          <w:sz w:val="20"/>
          <w:szCs w:val="20"/>
        </w:rPr>
        <w:t>-</w:t>
      </w:r>
      <w:r w:rsidRPr="00F03FB4">
        <w:rPr>
          <w:rFonts w:ascii="Arial" w:hAnsi="Arial" w:cs="Arial"/>
          <w:sz w:val="20"/>
          <w:szCs w:val="20"/>
        </w:rPr>
        <w:t>uren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I.8.1.2 Aantal dubbele maatregelen verwijderd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I.9.4.2 titel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I.16.5 Geheel van uitgevoerde werkzaamheden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I.17.7 tekst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I.17 Evaluatie interimcontrole toegevoegd</w:t>
      </w:r>
    </w:p>
    <w:p w:rsidR="0082616E" w:rsidRDefault="0082616E" w:rsidP="00F642F6">
      <w:pPr>
        <w:pStyle w:val="Geenafstand"/>
        <w:rPr>
          <w:rFonts w:ascii="Arial" w:hAnsi="Arial" w:cs="Arial"/>
          <w:sz w:val="20"/>
          <w:szCs w:val="20"/>
        </w:rPr>
      </w:pP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E.0.A Hernummerd naar E.0</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E.0.B verwijderd (overgeheveld naar C.3.8)</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E.0.C verwijderd (overgeheveld naar C.3.9)</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E.0.1 Openingsbalans aangepast een afhankelijkheden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E.0.2 Begroting verwijderd (doublure)</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E.0.13 t/m 24 verwijderd (doublures verwijderd en de overige werkzaamheden overgeheveld naar C.3.7)</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E.1.3.13 Transacties onder gemeenschappelijke leiding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E.1.3.14 Purchase accounting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E.2.3.15 Groot onderhoud gesplits</w:t>
      </w:r>
      <w:r>
        <w:rPr>
          <w:rFonts w:ascii="Arial" w:hAnsi="Arial" w:cs="Arial"/>
          <w:sz w:val="20"/>
          <w:szCs w:val="20"/>
        </w:rPr>
        <w:t>t</w:t>
      </w:r>
      <w:r w:rsidRPr="00F03FB4">
        <w:rPr>
          <w:rFonts w:ascii="Arial" w:hAnsi="Arial" w:cs="Arial"/>
          <w:sz w:val="20"/>
          <w:szCs w:val="20"/>
        </w:rPr>
        <w:t xml:space="preserve"> naar 15 en 15</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E.2.3.16 Afschrijving groot onderhoud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E.3.6.3 Actieve belastinglatenties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E.11.3.10 Transacties onder gemeenschappelijke leiding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E.11.3.11 Pooling of interests methode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E.11.3.12 Carry over accounting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E.12.3.1.6 Onderhoudsvoorziening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E.16.3.2.2.2 Controleberekening belastingdruk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E.21.3.2 WNT maatregelen aangepast (gewezen verwijderd) en aantal maatregelen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E.22.3.3 Onderhoudskosten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E.23 Financiële baten en lasten gesplitst over twee afzonderlijke mappen</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E.24 Bijzondere baten en lasten hernummerd naar E.25</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E.26 - E34 hernummerd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E.34.0.11 Tekst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E.34.2.6 7 en 8 nvt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E.34.2.1 Algemeen inzicht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E.34.2.7 Bespreking vermoeden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E.34.3.1 Vrijstelling consolidatieplicht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E.34.3.2 Vermelding consolidatiekring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E.34.3.3 Vaststellen consolidatiemethode verplaatst naar C.3.6.3</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E.34.3.5 Waarderingsgrondslagen verplaatst naar C.3.6.4</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E.34.3.15 Controle groepsmaatschappijen door andere accountants verplaatst naar C.3.6.5</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E.34.4.2 en 3 condities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E.35.2 tekst en conditie aangepast</w:t>
      </w:r>
    </w:p>
    <w:p w:rsidR="0082616E" w:rsidRDefault="0082616E" w:rsidP="00F642F6">
      <w:pPr>
        <w:pStyle w:val="Geenafstand"/>
        <w:rPr>
          <w:rFonts w:ascii="Arial" w:hAnsi="Arial" w:cs="Arial"/>
          <w:sz w:val="20"/>
          <w:szCs w:val="20"/>
        </w:rPr>
      </w:pP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K.5.1.26 Evaluatie resterende fouten aangepast</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K.5.1.30 en 31 conditie verwijderd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K.5.2.6 Management letter gesplitst naar 7 en 8</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K.5.2.7 Follow up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K.5.2.8 Documentatie en bespreking bevindingen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K.5.2.9 Besprekingsverslag toegevoegd</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K.5.2.11 Bevindingen eindejaarscontrole verwijderd (= 8,9,10)</w:t>
      </w:r>
    </w:p>
    <w:p w:rsidR="00F642F6" w:rsidRPr="00F03FB4" w:rsidRDefault="00F642F6" w:rsidP="00F642F6">
      <w:pPr>
        <w:pStyle w:val="Geenafstand"/>
        <w:rPr>
          <w:rFonts w:ascii="Arial" w:hAnsi="Arial" w:cs="Arial"/>
          <w:sz w:val="20"/>
          <w:szCs w:val="20"/>
        </w:rPr>
      </w:pPr>
      <w:r w:rsidRPr="00F03FB4">
        <w:rPr>
          <w:rFonts w:ascii="Arial" w:hAnsi="Arial" w:cs="Arial"/>
          <w:sz w:val="20"/>
          <w:szCs w:val="20"/>
        </w:rPr>
        <w:t>K.5.2.18 Afsluitende cijferanalyse aangepast</w:t>
      </w:r>
    </w:p>
    <w:p w:rsidR="00F642F6" w:rsidRDefault="00F642F6" w:rsidP="00F642F6">
      <w:pPr>
        <w:pStyle w:val="Geenafstand"/>
        <w:rPr>
          <w:rFonts w:ascii="Arial" w:hAnsi="Arial" w:cs="Arial"/>
          <w:sz w:val="20"/>
          <w:szCs w:val="20"/>
        </w:rPr>
      </w:pPr>
      <w:r w:rsidRPr="00F03FB4">
        <w:rPr>
          <w:rFonts w:ascii="Arial" w:hAnsi="Arial" w:cs="Arial"/>
          <w:sz w:val="20"/>
          <w:szCs w:val="20"/>
        </w:rPr>
        <w:t>K.5.5.14 Conditie aangepast</w:t>
      </w:r>
    </w:p>
    <w:p w:rsidR="002C649C" w:rsidRDefault="002C649C" w:rsidP="00385996">
      <w:pPr>
        <w:pStyle w:val="Geenafstand"/>
        <w:spacing w:line="264" w:lineRule="auto"/>
        <w:rPr>
          <w:rFonts w:ascii="Arial" w:hAnsi="Arial" w:cs="Arial"/>
          <w:sz w:val="20"/>
          <w:szCs w:val="20"/>
        </w:rPr>
      </w:pPr>
    </w:p>
    <w:p w:rsidR="00BA575C" w:rsidRPr="00BA575C" w:rsidRDefault="00BA575C" w:rsidP="00BA575C">
      <w:pPr>
        <w:rPr>
          <w:rFonts w:ascii="Arial" w:hAnsi="Arial" w:cs="Arial"/>
          <w:b/>
          <w:sz w:val="24"/>
          <w:szCs w:val="24"/>
        </w:rPr>
      </w:pPr>
      <w:r w:rsidRPr="00BA575C">
        <w:rPr>
          <w:rFonts w:ascii="Arial" w:hAnsi="Arial" w:cs="Arial"/>
          <w:b/>
          <w:sz w:val="24"/>
          <w:szCs w:val="24"/>
        </w:rPr>
        <w:t>Samenwerking SRA en Unit4</w:t>
      </w:r>
    </w:p>
    <w:p w:rsidR="00BA575C" w:rsidRPr="00BA575C" w:rsidRDefault="00BA575C" w:rsidP="00BA575C">
      <w:pPr>
        <w:rPr>
          <w:rFonts w:ascii="Arial" w:hAnsi="Arial" w:cs="Arial"/>
          <w:sz w:val="20"/>
          <w:szCs w:val="20"/>
        </w:rPr>
      </w:pPr>
      <w:r w:rsidRPr="00BA575C">
        <w:rPr>
          <w:rFonts w:ascii="Arial" w:hAnsi="Arial" w:cs="Arial"/>
          <w:sz w:val="20"/>
          <w:szCs w:val="20"/>
        </w:rPr>
        <w:t xml:space="preserve">De SRA-werkprogramma’s worden ontwikkeld en geactualiseerd door SRA-Vaktechniek onder toezicht van de Commissie Vaktechniek van SRA. Voor een optimale </w:t>
      </w:r>
      <w:r>
        <w:rPr>
          <w:rFonts w:ascii="Arial" w:hAnsi="Arial" w:cs="Arial"/>
          <w:sz w:val="20"/>
          <w:szCs w:val="20"/>
        </w:rPr>
        <w:t>werking</w:t>
      </w:r>
      <w:r w:rsidRPr="00BA575C">
        <w:rPr>
          <w:rFonts w:ascii="Arial" w:hAnsi="Arial" w:cs="Arial"/>
          <w:sz w:val="20"/>
          <w:szCs w:val="20"/>
        </w:rPr>
        <w:t xml:space="preserve"> van de werkprogramma's in de programmatuur van Unit4 is een stuurgroep en werkgroepen samengesteld. </w:t>
      </w:r>
    </w:p>
    <w:p w:rsidR="00BA575C" w:rsidRDefault="00BA575C" w:rsidP="00BA575C">
      <w:pPr>
        <w:rPr>
          <w:rFonts w:ascii="Arial" w:hAnsi="Arial" w:cs="Arial"/>
          <w:sz w:val="20"/>
          <w:szCs w:val="20"/>
        </w:rPr>
      </w:pPr>
    </w:p>
    <w:p w:rsidR="00BA575C" w:rsidRPr="00BA575C" w:rsidRDefault="00BA575C" w:rsidP="00BA575C">
      <w:pPr>
        <w:rPr>
          <w:rFonts w:ascii="Arial" w:hAnsi="Arial" w:cs="Arial"/>
          <w:sz w:val="20"/>
          <w:szCs w:val="20"/>
        </w:rPr>
      </w:pPr>
      <w:r w:rsidRPr="00BA575C">
        <w:rPr>
          <w:rFonts w:ascii="Arial" w:hAnsi="Arial" w:cs="Arial"/>
          <w:sz w:val="20"/>
          <w:szCs w:val="20"/>
        </w:rPr>
        <w:lastRenderedPageBreak/>
        <w:t xml:space="preserve">In de </w:t>
      </w:r>
      <w:r w:rsidRPr="00BA575C">
        <w:rPr>
          <w:rFonts w:ascii="Arial" w:hAnsi="Arial" w:cs="Arial"/>
          <w:i/>
          <w:sz w:val="20"/>
          <w:szCs w:val="20"/>
        </w:rPr>
        <w:t>stuurgroep</w:t>
      </w:r>
      <w:r w:rsidRPr="00BA575C">
        <w:rPr>
          <w:rFonts w:ascii="Arial" w:hAnsi="Arial" w:cs="Arial"/>
          <w:sz w:val="20"/>
          <w:szCs w:val="20"/>
        </w:rPr>
        <w:t xml:space="preserve"> participeren vertegenwoordigers van SRA-kantoren, de Commissie Vaktechniek, het Vaktechnisch bureau en Unit4. Een stuurgroep richt zich op de gewenste aanpassingen (in hoofdlijnen), de prioriteitstelling, de planning en verdere aandachtspunten aangaande de programmatuur van Unit4. </w:t>
      </w:r>
    </w:p>
    <w:p w:rsidR="00BA575C" w:rsidRPr="00BA575C" w:rsidRDefault="00BA575C" w:rsidP="00BA575C">
      <w:pPr>
        <w:rPr>
          <w:rFonts w:ascii="Arial" w:hAnsi="Arial" w:cs="Arial"/>
          <w:sz w:val="20"/>
          <w:szCs w:val="20"/>
        </w:rPr>
      </w:pPr>
      <w:r w:rsidRPr="00BA575C">
        <w:rPr>
          <w:rFonts w:ascii="Arial" w:hAnsi="Arial" w:cs="Arial"/>
          <w:sz w:val="20"/>
          <w:szCs w:val="20"/>
        </w:rPr>
        <w:t xml:space="preserve">Een vertegenwoordiger van de stuurgroep stuurt de </w:t>
      </w:r>
      <w:r w:rsidRPr="00BA575C">
        <w:rPr>
          <w:rFonts w:ascii="Arial" w:hAnsi="Arial" w:cs="Arial"/>
          <w:i/>
          <w:sz w:val="20"/>
          <w:szCs w:val="20"/>
        </w:rPr>
        <w:t>werkgroep</w:t>
      </w:r>
      <w:r w:rsidRPr="00BA575C">
        <w:rPr>
          <w:rFonts w:ascii="Arial" w:hAnsi="Arial" w:cs="Arial"/>
          <w:sz w:val="20"/>
          <w:szCs w:val="20"/>
        </w:rPr>
        <w:t xml:space="preserve"> aan waarin een aantal (uitvoerende) medewerkers van SRA-kantoren zich bezighouden met o.m. het testen van de functionaliteiten én het geven van input voor de verdere verbeteringen. </w:t>
      </w:r>
    </w:p>
    <w:p w:rsidR="00A317A6" w:rsidRPr="00BA575C" w:rsidRDefault="00A317A6" w:rsidP="00A317A6">
      <w:pPr>
        <w:pStyle w:val="Geenafstand"/>
        <w:spacing w:line="264" w:lineRule="auto"/>
        <w:rPr>
          <w:rFonts w:ascii="Arial" w:hAnsi="Arial" w:cs="Arial"/>
          <w:sz w:val="20"/>
          <w:szCs w:val="20"/>
        </w:rPr>
      </w:pPr>
    </w:p>
    <w:p w:rsidR="00BA575C" w:rsidRPr="00BA575C" w:rsidRDefault="00BA575C" w:rsidP="00BA575C">
      <w:pPr>
        <w:rPr>
          <w:rFonts w:ascii="Arial" w:hAnsi="Arial" w:cs="Arial"/>
          <w:b/>
          <w:sz w:val="24"/>
          <w:szCs w:val="24"/>
        </w:rPr>
      </w:pPr>
      <w:r w:rsidRPr="00BA575C">
        <w:rPr>
          <w:rFonts w:ascii="Arial" w:hAnsi="Arial" w:cs="Arial"/>
          <w:b/>
          <w:sz w:val="24"/>
          <w:szCs w:val="24"/>
        </w:rPr>
        <w:t>Contact</w:t>
      </w:r>
    </w:p>
    <w:p w:rsidR="00BA575C" w:rsidRPr="00BA575C" w:rsidRDefault="00BA575C" w:rsidP="00BA575C">
      <w:pPr>
        <w:rPr>
          <w:rFonts w:ascii="Arial" w:hAnsi="Arial" w:cs="Arial"/>
          <w:sz w:val="20"/>
          <w:szCs w:val="20"/>
        </w:rPr>
      </w:pPr>
      <w:r w:rsidRPr="00BA575C">
        <w:rPr>
          <w:rFonts w:ascii="Arial" w:hAnsi="Arial" w:cs="Arial"/>
          <w:sz w:val="20"/>
          <w:szCs w:val="20"/>
        </w:rPr>
        <w:t>Heeft u vragen of opmerkingen? Dan kunt u contact opnemen met SRA-Vaktechniek.</w:t>
      </w:r>
    </w:p>
    <w:p w:rsidR="00BA575C" w:rsidRPr="00BA575C" w:rsidRDefault="00BA575C" w:rsidP="00BA575C">
      <w:pPr>
        <w:rPr>
          <w:rFonts w:ascii="Arial" w:hAnsi="Arial" w:cs="Arial"/>
          <w:sz w:val="20"/>
          <w:szCs w:val="20"/>
        </w:rPr>
      </w:pPr>
      <w:r w:rsidRPr="00BA575C">
        <w:rPr>
          <w:rFonts w:ascii="Arial" w:hAnsi="Arial" w:cs="Arial"/>
          <w:sz w:val="20"/>
          <w:szCs w:val="20"/>
        </w:rPr>
        <w:t xml:space="preserve">E: </w:t>
      </w:r>
      <w:hyperlink r:id="rId9" w:history="1">
        <w:r w:rsidRPr="00BA575C">
          <w:rPr>
            <w:rStyle w:val="Hyperlink"/>
            <w:rFonts w:ascii="Arial" w:hAnsi="Arial" w:cs="Arial"/>
            <w:sz w:val="20"/>
            <w:szCs w:val="20"/>
          </w:rPr>
          <w:t>vaktechniek@sra.nl</w:t>
        </w:r>
      </w:hyperlink>
    </w:p>
    <w:p w:rsidR="00BA575C" w:rsidRPr="00BA575C" w:rsidRDefault="00BA575C" w:rsidP="00BA575C">
      <w:pPr>
        <w:rPr>
          <w:rFonts w:ascii="Arial" w:hAnsi="Arial" w:cs="Arial"/>
          <w:sz w:val="20"/>
          <w:szCs w:val="20"/>
        </w:rPr>
      </w:pPr>
      <w:r w:rsidRPr="00BA575C">
        <w:rPr>
          <w:rFonts w:ascii="Arial" w:hAnsi="Arial" w:cs="Arial"/>
          <w:sz w:val="20"/>
          <w:szCs w:val="20"/>
        </w:rPr>
        <w:t xml:space="preserve">T: 030 656 60 60  </w:t>
      </w:r>
    </w:p>
    <w:p w:rsidR="00BA575C" w:rsidRPr="00BA575C" w:rsidRDefault="00BA575C" w:rsidP="00BA575C">
      <w:pPr>
        <w:rPr>
          <w:rFonts w:ascii="Arial" w:hAnsi="Arial" w:cs="Arial"/>
          <w:sz w:val="20"/>
          <w:szCs w:val="20"/>
        </w:rPr>
      </w:pPr>
    </w:p>
    <w:p w:rsidR="00BA575C" w:rsidRPr="00BA575C" w:rsidRDefault="00BA575C" w:rsidP="00BA575C">
      <w:pPr>
        <w:rPr>
          <w:rFonts w:ascii="Arial" w:hAnsi="Arial" w:cs="Arial"/>
          <w:sz w:val="20"/>
          <w:szCs w:val="20"/>
        </w:rPr>
      </w:pPr>
      <w:r w:rsidRPr="00BA575C">
        <w:rPr>
          <w:rFonts w:ascii="Arial" w:hAnsi="Arial" w:cs="Arial"/>
          <w:sz w:val="20"/>
          <w:szCs w:val="20"/>
          <w:lang w:val="nl"/>
        </w:rPr>
        <w:t xml:space="preserve">NB. Heeft u vragen over het downloaden van het nieuwe sjabloon? Dan kunt u contact opnemen met de </w:t>
      </w:r>
      <w:r w:rsidRPr="00BA575C">
        <w:rPr>
          <w:rFonts w:ascii="Arial" w:hAnsi="Arial" w:cs="Arial"/>
          <w:sz w:val="20"/>
          <w:szCs w:val="20"/>
        </w:rPr>
        <w:t>Servicedesk van U</w:t>
      </w:r>
      <w:r w:rsidR="00700868">
        <w:rPr>
          <w:rFonts w:ascii="Arial" w:hAnsi="Arial" w:cs="Arial"/>
          <w:sz w:val="20"/>
          <w:szCs w:val="20"/>
        </w:rPr>
        <w:t>nit</w:t>
      </w:r>
      <w:r w:rsidRPr="00BA575C">
        <w:rPr>
          <w:rFonts w:ascii="Arial" w:hAnsi="Arial" w:cs="Arial"/>
          <w:sz w:val="20"/>
          <w:szCs w:val="20"/>
        </w:rPr>
        <w:t>4 via 0318 – 5817 50.</w:t>
      </w:r>
    </w:p>
    <w:p w:rsidR="00BA575C" w:rsidRPr="00BA575C" w:rsidRDefault="00BA575C" w:rsidP="00BA575C">
      <w:pPr>
        <w:rPr>
          <w:rFonts w:ascii="Arial" w:hAnsi="Arial" w:cs="Arial"/>
          <w:sz w:val="20"/>
          <w:szCs w:val="20"/>
        </w:rPr>
      </w:pPr>
    </w:p>
    <w:p w:rsidR="00A317A6" w:rsidRPr="00BA575C" w:rsidRDefault="00A317A6" w:rsidP="00A317A6">
      <w:pPr>
        <w:pStyle w:val="Geenafstand"/>
        <w:spacing w:line="264" w:lineRule="auto"/>
        <w:rPr>
          <w:rFonts w:ascii="Arial" w:hAnsi="Arial" w:cs="Arial"/>
          <w:sz w:val="20"/>
          <w:szCs w:val="20"/>
        </w:rPr>
      </w:pPr>
    </w:p>
    <w:sectPr w:rsidR="00A317A6" w:rsidRPr="00BA575C" w:rsidSect="002C649C">
      <w:headerReference w:type="even" r:id="rId10"/>
      <w:headerReference w:type="default" r:id="rId11"/>
      <w:footerReference w:type="even" r:id="rId12"/>
      <w:footerReference w:type="default" r:id="rId13"/>
      <w:headerReference w:type="first" r:id="rId14"/>
      <w:footerReference w:type="first" r:id="rId15"/>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55" w:rsidRDefault="004B2955" w:rsidP="004B2955">
      <w:r>
        <w:separator/>
      </w:r>
    </w:p>
  </w:endnote>
  <w:endnote w:type="continuationSeparator" w:id="0">
    <w:p w:rsidR="004B2955" w:rsidRDefault="004B2955" w:rsidP="004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55" w:rsidRDefault="004B2955" w:rsidP="004B2955">
      <w:r>
        <w:separator/>
      </w:r>
    </w:p>
  </w:footnote>
  <w:footnote w:type="continuationSeparator" w:id="0">
    <w:p w:rsidR="004B2955" w:rsidRDefault="004B2955" w:rsidP="004B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rsidP="00E46A6A">
    <w:pPr>
      <w:pStyle w:val="Koptekst"/>
      <w:tabs>
        <w:tab w:val="clear" w:pos="4536"/>
        <w:tab w:val="clear" w:pos="9072"/>
      </w:tabs>
      <w:jc w:val="right"/>
      <w:rPr>
        <w:rFonts w:cs="Arial"/>
        <w:sz w:val="16"/>
        <w:szCs w:val="16"/>
      </w:rPr>
    </w:pPr>
    <w:r>
      <w:rPr>
        <w:noProof/>
      </w:rPr>
      <w:drawing>
        <wp:anchor distT="0" distB="0" distL="114300" distR="114300" simplePos="0" relativeHeight="251659264" behindDoc="1" locked="0" layoutInCell="1" allowOverlap="1">
          <wp:simplePos x="0" y="0"/>
          <wp:positionH relativeFrom="page">
            <wp:posOffset>899160</wp:posOffset>
          </wp:positionH>
          <wp:positionV relativeFrom="page">
            <wp:posOffset>487680</wp:posOffset>
          </wp:positionV>
          <wp:extent cx="723900" cy="600075"/>
          <wp:effectExtent l="0" t="0" r="0" b="9525"/>
          <wp:wrapNone/>
          <wp:docPr id="9" name="Afbeelding 9"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a_logo_paa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955" w:rsidRPr="004B2955" w:rsidRDefault="004B2955" w:rsidP="004B29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CD8"/>
    <w:multiLevelType w:val="hybridMultilevel"/>
    <w:tmpl w:val="69C4DA86"/>
    <w:lvl w:ilvl="0" w:tplc="FFD4ED86">
      <w:start w:val="1"/>
      <w:numFmt w:val="bullet"/>
      <w:pStyle w:val="Opsomming"/>
      <w:lvlText w:val=""/>
      <w:lvlJc w:val="left"/>
      <w:pPr>
        <w:tabs>
          <w:tab w:val="num" w:pos="284"/>
        </w:tabs>
        <w:ind w:left="284" w:hanging="284"/>
      </w:pPr>
      <w:rPr>
        <w:rFonts w:ascii="Wingdings" w:hAnsi="Wingdings" w:hint="default"/>
        <w:color w:val="ACC3A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C7EFE"/>
    <w:multiLevelType w:val="hybridMultilevel"/>
    <w:tmpl w:val="E9DAE5A2"/>
    <w:lvl w:ilvl="0" w:tplc="A298223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8037F5"/>
    <w:multiLevelType w:val="hybridMultilevel"/>
    <w:tmpl w:val="BD18D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265251"/>
    <w:multiLevelType w:val="hybridMultilevel"/>
    <w:tmpl w:val="4DCCDA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2E85688"/>
    <w:multiLevelType w:val="hybridMultilevel"/>
    <w:tmpl w:val="ACDC08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10150D"/>
    <w:multiLevelType w:val="hybridMultilevel"/>
    <w:tmpl w:val="B67A0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4E2968"/>
    <w:multiLevelType w:val="hybridMultilevel"/>
    <w:tmpl w:val="29AC0858"/>
    <w:lvl w:ilvl="0" w:tplc="04130001">
      <w:start w:val="1"/>
      <w:numFmt w:val="bullet"/>
      <w:lvlText w:val=""/>
      <w:lvlJc w:val="left"/>
      <w:pPr>
        <w:ind w:left="720" w:hanging="360"/>
      </w:pPr>
      <w:rPr>
        <w:rFonts w:ascii="Symbol" w:hAnsi="Symbol" w:hint="default"/>
      </w:rPr>
    </w:lvl>
    <w:lvl w:ilvl="1" w:tplc="7D40974C">
      <w:numFmt w:val="bullet"/>
      <w:lvlText w:val="-"/>
      <w:lvlJc w:val="left"/>
      <w:pPr>
        <w:ind w:left="1788" w:hanging="708"/>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307A96"/>
    <w:multiLevelType w:val="hybridMultilevel"/>
    <w:tmpl w:val="5C709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0E29DD"/>
    <w:multiLevelType w:val="hybridMultilevel"/>
    <w:tmpl w:val="6BC60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C62FA1"/>
    <w:multiLevelType w:val="hybridMultilevel"/>
    <w:tmpl w:val="05DC2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5D6047"/>
    <w:multiLevelType w:val="hybridMultilevel"/>
    <w:tmpl w:val="0386A634"/>
    <w:lvl w:ilvl="0" w:tplc="50CE7B48">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8"/>
  </w:num>
  <w:num w:numId="5">
    <w:abstractNumId w:val="10"/>
  </w:num>
  <w:num w:numId="6">
    <w:abstractNumId w:val="10"/>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2"/>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8D"/>
    <w:rsid w:val="00061356"/>
    <w:rsid w:val="001116CD"/>
    <w:rsid w:val="00184F57"/>
    <w:rsid w:val="00190E77"/>
    <w:rsid w:val="001C76F5"/>
    <w:rsid w:val="002A0F8D"/>
    <w:rsid w:val="002C649C"/>
    <w:rsid w:val="003233BC"/>
    <w:rsid w:val="00327256"/>
    <w:rsid w:val="0033204F"/>
    <w:rsid w:val="00361B72"/>
    <w:rsid w:val="00385996"/>
    <w:rsid w:val="003E4766"/>
    <w:rsid w:val="004B2955"/>
    <w:rsid w:val="004F4E5E"/>
    <w:rsid w:val="00577B0A"/>
    <w:rsid w:val="005C57FE"/>
    <w:rsid w:val="006645F1"/>
    <w:rsid w:val="00700868"/>
    <w:rsid w:val="007319F6"/>
    <w:rsid w:val="00803835"/>
    <w:rsid w:val="0082616E"/>
    <w:rsid w:val="008517E9"/>
    <w:rsid w:val="008634F7"/>
    <w:rsid w:val="00867B1B"/>
    <w:rsid w:val="00891428"/>
    <w:rsid w:val="008C0F72"/>
    <w:rsid w:val="008E54AA"/>
    <w:rsid w:val="00935C83"/>
    <w:rsid w:val="009E7E01"/>
    <w:rsid w:val="00A317A6"/>
    <w:rsid w:val="00BA575C"/>
    <w:rsid w:val="00CC4404"/>
    <w:rsid w:val="00D03C4E"/>
    <w:rsid w:val="00D13A80"/>
    <w:rsid w:val="00D41CBB"/>
    <w:rsid w:val="00D95F14"/>
    <w:rsid w:val="00DA74EB"/>
    <w:rsid w:val="00DD4218"/>
    <w:rsid w:val="00EC1A5B"/>
    <w:rsid w:val="00EE2EF2"/>
    <w:rsid w:val="00F642F6"/>
    <w:rsid w:val="00F64EAA"/>
    <w:rsid w:val="00F92F32"/>
    <w:rsid w:val="00FD3C2D"/>
    <w:rsid w:val="00FE547E"/>
    <w:rsid w:val="00FF2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05077-C1CE-4FC0-A16E-2B31849D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0F8D"/>
    <w:pPr>
      <w:spacing w:after="0" w:line="240" w:lineRule="auto"/>
    </w:pPr>
    <w:rPr>
      <w:rFonts w:ascii="Calibri" w:eastAsia="Calibri" w:hAnsi="Calibri" w:cs="Times New Roman"/>
      <w:lang w:eastAsia="nl-NL"/>
    </w:rPr>
  </w:style>
  <w:style w:type="paragraph" w:styleId="Kop1">
    <w:name w:val="heading 1"/>
    <w:basedOn w:val="Standaard"/>
    <w:next w:val="Standaard"/>
    <w:link w:val="Kop1Char"/>
    <w:uiPriority w:val="9"/>
    <w:qFormat/>
    <w:rsid w:val="0033204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0F8D"/>
    <w:pPr>
      <w:spacing w:after="0" w:line="240" w:lineRule="auto"/>
    </w:pPr>
  </w:style>
  <w:style w:type="paragraph" w:styleId="Lijstalinea">
    <w:name w:val="List Paragraph"/>
    <w:basedOn w:val="Standaard"/>
    <w:uiPriority w:val="34"/>
    <w:qFormat/>
    <w:rsid w:val="00DA74EB"/>
    <w:pPr>
      <w:ind w:left="720"/>
      <w:contextualSpacing/>
    </w:pPr>
  </w:style>
  <w:style w:type="character" w:styleId="Hyperlink">
    <w:name w:val="Hyperlink"/>
    <w:basedOn w:val="Standaardalinea-lettertype"/>
    <w:uiPriority w:val="99"/>
    <w:unhideWhenUsed/>
    <w:rsid w:val="009E7E01"/>
    <w:rPr>
      <w:color w:val="0000FF"/>
      <w:u w:val="single"/>
    </w:rPr>
  </w:style>
  <w:style w:type="paragraph" w:customStyle="1" w:styleId="Opsomming">
    <w:name w:val="Opsomming"/>
    <w:basedOn w:val="Standaard"/>
    <w:rsid w:val="00361B72"/>
    <w:pPr>
      <w:numPr>
        <w:numId w:val="7"/>
      </w:numPr>
    </w:pPr>
    <w:rPr>
      <w:rFonts w:ascii="Arial" w:eastAsia="Times New Roman" w:hAnsi="Arial"/>
      <w:sz w:val="20"/>
      <w:szCs w:val="24"/>
    </w:rPr>
  </w:style>
  <w:style w:type="character" w:customStyle="1" w:styleId="Kop1Char">
    <w:name w:val="Kop 1 Char"/>
    <w:basedOn w:val="Standaardalinea-lettertype"/>
    <w:link w:val="Kop1"/>
    <w:uiPriority w:val="9"/>
    <w:rsid w:val="0033204F"/>
    <w:rPr>
      <w:rFonts w:asciiTheme="majorHAnsi" w:eastAsiaTheme="majorEastAsia" w:hAnsiTheme="majorHAnsi" w:cstheme="majorBidi"/>
      <w:color w:val="2E74B5" w:themeColor="accent1" w:themeShade="BF"/>
      <w:sz w:val="32"/>
      <w:szCs w:val="32"/>
      <w:lang w:eastAsia="nl-NL"/>
    </w:rPr>
  </w:style>
  <w:style w:type="paragraph" w:styleId="Koptekst">
    <w:name w:val="header"/>
    <w:basedOn w:val="Standaard"/>
    <w:link w:val="KoptekstChar"/>
    <w:unhideWhenUsed/>
    <w:rsid w:val="004B2955"/>
    <w:pPr>
      <w:tabs>
        <w:tab w:val="center" w:pos="4536"/>
        <w:tab w:val="right" w:pos="9072"/>
      </w:tabs>
    </w:pPr>
  </w:style>
  <w:style w:type="character" w:customStyle="1" w:styleId="KoptekstChar">
    <w:name w:val="Koptekst Char"/>
    <w:basedOn w:val="Standaardalinea-lettertype"/>
    <w:link w:val="Koptekst"/>
    <w:uiPriority w:val="99"/>
    <w:rsid w:val="004B2955"/>
    <w:rPr>
      <w:rFonts w:ascii="Calibri" w:eastAsia="Calibri" w:hAnsi="Calibri" w:cs="Times New Roman"/>
      <w:lang w:eastAsia="nl-NL"/>
    </w:rPr>
  </w:style>
  <w:style w:type="paragraph" w:styleId="Voettekst">
    <w:name w:val="footer"/>
    <w:basedOn w:val="Standaard"/>
    <w:link w:val="VoettekstChar"/>
    <w:uiPriority w:val="99"/>
    <w:unhideWhenUsed/>
    <w:rsid w:val="004B2955"/>
    <w:pPr>
      <w:tabs>
        <w:tab w:val="center" w:pos="4536"/>
        <w:tab w:val="right" w:pos="9072"/>
      </w:tabs>
    </w:pPr>
  </w:style>
  <w:style w:type="character" w:customStyle="1" w:styleId="VoettekstChar">
    <w:name w:val="Voettekst Char"/>
    <w:basedOn w:val="Standaardalinea-lettertype"/>
    <w:link w:val="Voettekst"/>
    <w:uiPriority w:val="99"/>
    <w:rsid w:val="004B2955"/>
    <w:rPr>
      <w:rFonts w:ascii="Calibri" w:eastAsia="Calibri" w:hAnsi="Calibri" w:cs="Times New Roman"/>
      <w:lang w:eastAsia="nl-NL"/>
    </w:rPr>
  </w:style>
  <w:style w:type="table" w:styleId="Tabelraster">
    <w:name w:val="Table Grid"/>
    <w:basedOn w:val="Standaardtabel"/>
    <w:uiPriority w:val="59"/>
    <w:rsid w:val="002C649C"/>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C1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3601">
      <w:bodyDiv w:val="1"/>
      <w:marLeft w:val="0"/>
      <w:marRight w:val="0"/>
      <w:marTop w:val="0"/>
      <w:marBottom w:val="0"/>
      <w:divBdr>
        <w:top w:val="none" w:sz="0" w:space="0" w:color="auto"/>
        <w:left w:val="none" w:sz="0" w:space="0" w:color="auto"/>
        <w:bottom w:val="none" w:sz="0" w:space="0" w:color="auto"/>
        <w:right w:val="none" w:sz="0" w:space="0" w:color="auto"/>
      </w:divBdr>
    </w:div>
    <w:div w:id="238642731">
      <w:bodyDiv w:val="1"/>
      <w:marLeft w:val="0"/>
      <w:marRight w:val="0"/>
      <w:marTop w:val="0"/>
      <w:marBottom w:val="0"/>
      <w:divBdr>
        <w:top w:val="none" w:sz="0" w:space="0" w:color="auto"/>
        <w:left w:val="none" w:sz="0" w:space="0" w:color="auto"/>
        <w:bottom w:val="none" w:sz="0" w:space="0" w:color="auto"/>
        <w:right w:val="none" w:sz="0" w:space="0" w:color="auto"/>
      </w:divBdr>
    </w:div>
    <w:div w:id="697202965">
      <w:bodyDiv w:val="1"/>
      <w:marLeft w:val="0"/>
      <w:marRight w:val="0"/>
      <w:marTop w:val="0"/>
      <w:marBottom w:val="0"/>
      <w:divBdr>
        <w:top w:val="none" w:sz="0" w:space="0" w:color="auto"/>
        <w:left w:val="none" w:sz="0" w:space="0" w:color="auto"/>
        <w:bottom w:val="none" w:sz="0" w:space="0" w:color="auto"/>
        <w:right w:val="none" w:sz="0" w:space="0" w:color="auto"/>
      </w:divBdr>
    </w:div>
    <w:div w:id="919291257">
      <w:bodyDiv w:val="1"/>
      <w:marLeft w:val="0"/>
      <w:marRight w:val="0"/>
      <w:marTop w:val="0"/>
      <w:marBottom w:val="0"/>
      <w:divBdr>
        <w:top w:val="none" w:sz="0" w:space="0" w:color="auto"/>
        <w:left w:val="none" w:sz="0" w:space="0" w:color="auto"/>
        <w:bottom w:val="none" w:sz="0" w:space="0" w:color="auto"/>
        <w:right w:val="none" w:sz="0" w:space="0" w:color="auto"/>
      </w:divBdr>
    </w:div>
    <w:div w:id="943078880">
      <w:bodyDiv w:val="1"/>
      <w:marLeft w:val="0"/>
      <w:marRight w:val="0"/>
      <w:marTop w:val="0"/>
      <w:marBottom w:val="0"/>
      <w:divBdr>
        <w:top w:val="none" w:sz="0" w:space="0" w:color="auto"/>
        <w:left w:val="none" w:sz="0" w:space="0" w:color="auto"/>
        <w:bottom w:val="none" w:sz="0" w:space="0" w:color="auto"/>
        <w:right w:val="none" w:sz="0" w:space="0" w:color="auto"/>
      </w:divBdr>
    </w:div>
    <w:div w:id="1269661067">
      <w:bodyDiv w:val="1"/>
      <w:marLeft w:val="0"/>
      <w:marRight w:val="0"/>
      <w:marTop w:val="0"/>
      <w:marBottom w:val="0"/>
      <w:divBdr>
        <w:top w:val="none" w:sz="0" w:space="0" w:color="auto"/>
        <w:left w:val="none" w:sz="0" w:space="0" w:color="auto"/>
        <w:bottom w:val="none" w:sz="0" w:space="0" w:color="auto"/>
        <w:right w:val="none" w:sz="0" w:space="0" w:color="auto"/>
      </w:divBdr>
    </w:div>
    <w:div w:id="1344937202">
      <w:bodyDiv w:val="1"/>
      <w:marLeft w:val="0"/>
      <w:marRight w:val="0"/>
      <w:marTop w:val="0"/>
      <w:marBottom w:val="0"/>
      <w:divBdr>
        <w:top w:val="none" w:sz="0" w:space="0" w:color="auto"/>
        <w:left w:val="none" w:sz="0" w:space="0" w:color="auto"/>
        <w:bottom w:val="none" w:sz="0" w:space="0" w:color="auto"/>
        <w:right w:val="none" w:sz="0" w:space="0" w:color="auto"/>
      </w:divBdr>
    </w:div>
    <w:div w:id="17715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nl/kantoorondersteuning/vaktechniek/handboeken-online-beher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ktechniek@sra.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432C-D6DB-455B-92F9-BA9EB5F90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971</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Dyonne Langerak | SRA</dc:creator>
  <cp:keywords/>
  <dc:description/>
  <cp:lastModifiedBy>Dyonne Langerak | SRA</cp:lastModifiedBy>
  <cp:revision>3</cp:revision>
  <dcterms:created xsi:type="dcterms:W3CDTF">2019-06-24T11:23:00Z</dcterms:created>
  <dcterms:modified xsi:type="dcterms:W3CDTF">2019-06-24T11:49:00Z</dcterms:modified>
</cp:coreProperties>
</file>