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520"/>
        <w:gridCol w:w="156"/>
        <w:gridCol w:w="2882"/>
        <w:gridCol w:w="4514"/>
      </w:tblGrid>
      <w:tr w:rsidR="00BD0565" w14:paraId="62FE6193" w14:textId="77777777" w:rsidTr="008033E6">
        <w:tc>
          <w:tcPr>
            <w:tcW w:w="4558" w:type="dxa"/>
            <w:gridSpan w:val="3"/>
            <w:tcBorders>
              <w:top w:val="single" w:sz="4" w:space="0" w:color="auto"/>
            </w:tcBorders>
            <w:shd w:val="clear" w:color="auto" w:fill="auto"/>
            <w:tcMar>
              <w:left w:w="0" w:type="dxa"/>
              <w:right w:w="0" w:type="dxa"/>
            </w:tcMar>
          </w:tcPr>
          <w:p w14:paraId="30B1AEED" w14:textId="77777777" w:rsidR="00BD0565" w:rsidRDefault="00BD0565">
            <w:pPr>
              <w:pStyle w:val="Kop1"/>
            </w:pPr>
            <w:r>
              <w:t>Memo</w:t>
            </w:r>
          </w:p>
        </w:tc>
        <w:tc>
          <w:tcPr>
            <w:tcW w:w="4514" w:type="dxa"/>
            <w:tcBorders>
              <w:top w:val="single" w:sz="4" w:space="0" w:color="auto"/>
            </w:tcBorders>
            <w:shd w:val="clear" w:color="auto" w:fill="auto"/>
            <w:tcMar>
              <w:left w:w="0" w:type="dxa"/>
              <w:right w:w="0" w:type="dxa"/>
            </w:tcMar>
          </w:tcPr>
          <w:p w14:paraId="2B9089AC" w14:textId="77777777" w:rsidR="00BD0565" w:rsidRDefault="00BD0565">
            <w:pPr>
              <w:pStyle w:val="Code"/>
            </w:pPr>
          </w:p>
        </w:tc>
      </w:tr>
      <w:tr w:rsidR="00BD0565" w14:paraId="1D3F5C03" w14:textId="77777777" w:rsidTr="008033E6">
        <w:tc>
          <w:tcPr>
            <w:tcW w:w="1520" w:type="dxa"/>
            <w:shd w:val="clear" w:color="auto" w:fill="auto"/>
            <w:tcMar>
              <w:left w:w="0" w:type="dxa"/>
              <w:right w:w="0" w:type="dxa"/>
            </w:tcMar>
          </w:tcPr>
          <w:p w14:paraId="53F2394A" w14:textId="77777777" w:rsidR="00BD0565" w:rsidRDefault="00BD0565">
            <w:r>
              <w:t>Aan</w:t>
            </w:r>
          </w:p>
        </w:tc>
        <w:tc>
          <w:tcPr>
            <w:tcW w:w="156" w:type="dxa"/>
            <w:shd w:val="clear" w:color="auto" w:fill="auto"/>
            <w:tcMar>
              <w:left w:w="0" w:type="dxa"/>
              <w:right w:w="0" w:type="dxa"/>
            </w:tcMar>
          </w:tcPr>
          <w:p w14:paraId="0E8CB383" w14:textId="77777777" w:rsidR="00BD0565" w:rsidRDefault="00BD0565">
            <w:r>
              <w:t>:</w:t>
            </w:r>
          </w:p>
        </w:tc>
        <w:tc>
          <w:tcPr>
            <w:tcW w:w="7396" w:type="dxa"/>
            <w:gridSpan w:val="2"/>
            <w:shd w:val="clear" w:color="auto" w:fill="auto"/>
            <w:tcMar>
              <w:left w:w="0" w:type="dxa"/>
              <w:right w:w="0" w:type="dxa"/>
            </w:tcMar>
          </w:tcPr>
          <w:p w14:paraId="46CF6415" w14:textId="77777777" w:rsidR="00BD0565" w:rsidRDefault="008033E6" w:rsidP="00557B34">
            <w:bookmarkStart w:id="0" w:name="bwAan"/>
            <w:bookmarkEnd w:id="0"/>
            <w:r>
              <w:t xml:space="preserve">Leden </w:t>
            </w:r>
            <w:proofErr w:type="spellStart"/>
            <w:r>
              <w:t>DigiCom</w:t>
            </w:r>
            <w:proofErr w:type="spellEnd"/>
          </w:p>
        </w:tc>
      </w:tr>
      <w:tr w:rsidR="00BD0565" w14:paraId="5A3CA3BB" w14:textId="77777777" w:rsidTr="008033E6">
        <w:tc>
          <w:tcPr>
            <w:tcW w:w="1520" w:type="dxa"/>
            <w:shd w:val="clear" w:color="auto" w:fill="auto"/>
            <w:tcMar>
              <w:left w:w="0" w:type="dxa"/>
              <w:right w:w="0" w:type="dxa"/>
            </w:tcMar>
          </w:tcPr>
          <w:p w14:paraId="22B9A586" w14:textId="77777777" w:rsidR="00BD0565" w:rsidRDefault="00BD0565">
            <w:r>
              <w:t>Van</w:t>
            </w:r>
          </w:p>
        </w:tc>
        <w:tc>
          <w:tcPr>
            <w:tcW w:w="156" w:type="dxa"/>
            <w:shd w:val="clear" w:color="auto" w:fill="auto"/>
            <w:tcMar>
              <w:left w:w="0" w:type="dxa"/>
              <w:right w:w="0" w:type="dxa"/>
            </w:tcMar>
          </w:tcPr>
          <w:p w14:paraId="470FD5A1" w14:textId="77777777" w:rsidR="00BD0565" w:rsidRDefault="00BD0565">
            <w:r>
              <w:t>:</w:t>
            </w:r>
          </w:p>
        </w:tc>
        <w:tc>
          <w:tcPr>
            <w:tcW w:w="7396" w:type="dxa"/>
            <w:gridSpan w:val="2"/>
            <w:shd w:val="clear" w:color="auto" w:fill="auto"/>
            <w:tcMar>
              <w:left w:w="0" w:type="dxa"/>
              <w:right w:w="0" w:type="dxa"/>
            </w:tcMar>
          </w:tcPr>
          <w:p w14:paraId="4583540F" w14:textId="77777777" w:rsidR="00BD0565" w:rsidRDefault="00BD0565">
            <w:bookmarkStart w:id="1" w:name="bwVan"/>
            <w:bookmarkEnd w:id="1"/>
            <w:r>
              <w:t xml:space="preserve">Jan Zweekhorst </w:t>
            </w:r>
          </w:p>
        </w:tc>
      </w:tr>
      <w:tr w:rsidR="00BD0565" w14:paraId="2761D7D9" w14:textId="77777777" w:rsidTr="008033E6">
        <w:tc>
          <w:tcPr>
            <w:tcW w:w="1520" w:type="dxa"/>
            <w:shd w:val="clear" w:color="auto" w:fill="auto"/>
            <w:tcMar>
              <w:left w:w="0" w:type="dxa"/>
              <w:right w:w="0" w:type="dxa"/>
            </w:tcMar>
          </w:tcPr>
          <w:p w14:paraId="6362266E" w14:textId="77777777" w:rsidR="00BD0565" w:rsidRDefault="00BD0565">
            <w:r>
              <w:t>Onderwerp</w:t>
            </w:r>
          </w:p>
        </w:tc>
        <w:tc>
          <w:tcPr>
            <w:tcW w:w="156" w:type="dxa"/>
            <w:shd w:val="clear" w:color="auto" w:fill="auto"/>
            <w:tcMar>
              <w:left w:w="0" w:type="dxa"/>
              <w:right w:w="0" w:type="dxa"/>
            </w:tcMar>
          </w:tcPr>
          <w:p w14:paraId="47694093" w14:textId="77777777" w:rsidR="00BD0565" w:rsidRDefault="00BD0565">
            <w:r>
              <w:t>:</w:t>
            </w:r>
          </w:p>
        </w:tc>
        <w:tc>
          <w:tcPr>
            <w:tcW w:w="7396" w:type="dxa"/>
            <w:gridSpan w:val="2"/>
            <w:shd w:val="clear" w:color="auto" w:fill="auto"/>
            <w:tcMar>
              <w:left w:w="0" w:type="dxa"/>
              <w:right w:w="0" w:type="dxa"/>
            </w:tcMar>
          </w:tcPr>
          <w:p w14:paraId="2BDF0F7C" w14:textId="77777777" w:rsidR="00774DCE" w:rsidRDefault="008033E6" w:rsidP="00774DCE">
            <w:bookmarkStart w:id="2" w:name="bwOnderwerp"/>
            <w:bookmarkEnd w:id="2"/>
            <w:r>
              <w:t>Uitgangspunten voor machtigingssysteem fiscaal dienstverleners/belastingplichtige versus Belastingdienst</w:t>
            </w:r>
          </w:p>
        </w:tc>
      </w:tr>
      <w:tr w:rsidR="00BD0565" w14:paraId="26D23273" w14:textId="77777777" w:rsidTr="008033E6">
        <w:tc>
          <w:tcPr>
            <w:tcW w:w="1520" w:type="dxa"/>
            <w:shd w:val="clear" w:color="auto" w:fill="auto"/>
            <w:tcMar>
              <w:left w:w="0" w:type="dxa"/>
              <w:right w:w="0" w:type="dxa"/>
            </w:tcMar>
          </w:tcPr>
          <w:p w14:paraId="6FA26477" w14:textId="77777777" w:rsidR="00BD0565" w:rsidRDefault="00BD0565">
            <w:r>
              <w:t>Datum</w:t>
            </w:r>
          </w:p>
        </w:tc>
        <w:tc>
          <w:tcPr>
            <w:tcW w:w="156" w:type="dxa"/>
            <w:shd w:val="clear" w:color="auto" w:fill="auto"/>
            <w:tcMar>
              <w:left w:w="0" w:type="dxa"/>
              <w:right w:w="0" w:type="dxa"/>
            </w:tcMar>
          </w:tcPr>
          <w:p w14:paraId="43F511C1" w14:textId="77777777" w:rsidR="00BD0565" w:rsidRDefault="00BD0565">
            <w:r>
              <w:t>:</w:t>
            </w:r>
          </w:p>
        </w:tc>
        <w:tc>
          <w:tcPr>
            <w:tcW w:w="7396" w:type="dxa"/>
            <w:gridSpan w:val="2"/>
            <w:shd w:val="clear" w:color="auto" w:fill="auto"/>
            <w:tcMar>
              <w:left w:w="0" w:type="dxa"/>
              <w:right w:w="0" w:type="dxa"/>
            </w:tcMar>
          </w:tcPr>
          <w:p w14:paraId="2BB701F1" w14:textId="3C747E78" w:rsidR="00C36BFC" w:rsidRDefault="00651E75" w:rsidP="00557B34">
            <w:bookmarkStart w:id="3" w:name="bwDatum"/>
            <w:bookmarkEnd w:id="3"/>
            <w:r>
              <w:t>20 september</w:t>
            </w:r>
            <w:r w:rsidR="008033E6">
              <w:t xml:space="preserve"> 2017</w:t>
            </w:r>
          </w:p>
        </w:tc>
      </w:tr>
      <w:tr w:rsidR="00C36BFC" w14:paraId="55E2562F" w14:textId="77777777" w:rsidTr="008033E6">
        <w:tc>
          <w:tcPr>
            <w:tcW w:w="1520" w:type="dxa"/>
            <w:shd w:val="clear" w:color="auto" w:fill="auto"/>
            <w:tcMar>
              <w:left w:w="0" w:type="dxa"/>
              <w:right w:w="0" w:type="dxa"/>
            </w:tcMar>
          </w:tcPr>
          <w:p w14:paraId="68E62C95" w14:textId="77777777" w:rsidR="00C36BFC" w:rsidRDefault="00C36BFC"/>
        </w:tc>
        <w:tc>
          <w:tcPr>
            <w:tcW w:w="156" w:type="dxa"/>
            <w:shd w:val="clear" w:color="auto" w:fill="auto"/>
            <w:tcMar>
              <w:left w:w="0" w:type="dxa"/>
              <w:right w:w="0" w:type="dxa"/>
            </w:tcMar>
          </w:tcPr>
          <w:p w14:paraId="614942EB" w14:textId="77777777" w:rsidR="00C36BFC" w:rsidRDefault="00C36BFC"/>
        </w:tc>
        <w:tc>
          <w:tcPr>
            <w:tcW w:w="7396" w:type="dxa"/>
            <w:gridSpan w:val="2"/>
            <w:shd w:val="clear" w:color="auto" w:fill="auto"/>
            <w:tcMar>
              <w:left w:w="0" w:type="dxa"/>
              <w:right w:w="0" w:type="dxa"/>
            </w:tcMar>
          </w:tcPr>
          <w:p w14:paraId="529915B3" w14:textId="77777777" w:rsidR="00C36BFC" w:rsidRDefault="00C36BFC" w:rsidP="005A73BE"/>
        </w:tc>
      </w:tr>
      <w:tr w:rsidR="00C36BFC" w14:paraId="25E794E7" w14:textId="77777777" w:rsidTr="008033E6">
        <w:tc>
          <w:tcPr>
            <w:tcW w:w="1520" w:type="dxa"/>
            <w:shd w:val="clear" w:color="auto" w:fill="auto"/>
            <w:tcMar>
              <w:left w:w="0" w:type="dxa"/>
              <w:right w:w="0" w:type="dxa"/>
            </w:tcMar>
          </w:tcPr>
          <w:p w14:paraId="671120F7" w14:textId="77777777" w:rsidR="00C36BFC" w:rsidRDefault="00C36BFC">
            <w:r>
              <w:t>Status</w:t>
            </w:r>
          </w:p>
        </w:tc>
        <w:tc>
          <w:tcPr>
            <w:tcW w:w="156" w:type="dxa"/>
            <w:shd w:val="clear" w:color="auto" w:fill="auto"/>
            <w:tcMar>
              <w:left w:w="0" w:type="dxa"/>
              <w:right w:w="0" w:type="dxa"/>
            </w:tcMar>
          </w:tcPr>
          <w:p w14:paraId="172A800C" w14:textId="77777777" w:rsidR="00C36BFC" w:rsidRDefault="00C36BFC">
            <w:r>
              <w:t>:</w:t>
            </w:r>
          </w:p>
        </w:tc>
        <w:tc>
          <w:tcPr>
            <w:tcW w:w="7396" w:type="dxa"/>
            <w:gridSpan w:val="2"/>
            <w:shd w:val="clear" w:color="auto" w:fill="auto"/>
            <w:tcMar>
              <w:left w:w="0" w:type="dxa"/>
              <w:right w:w="0" w:type="dxa"/>
            </w:tcMar>
          </w:tcPr>
          <w:p w14:paraId="547EF771" w14:textId="0E4F765D" w:rsidR="00C36BFC" w:rsidRDefault="00651E75" w:rsidP="008033E6">
            <w:r>
              <w:t>Beoordeeld door</w:t>
            </w:r>
            <w:bookmarkStart w:id="4" w:name="_GoBack"/>
            <w:bookmarkEnd w:id="4"/>
            <w:r>
              <w:t xml:space="preserve"> de </w:t>
            </w:r>
            <w:proofErr w:type="spellStart"/>
            <w:r>
              <w:t>Becons</w:t>
            </w:r>
            <w:proofErr w:type="spellEnd"/>
          </w:p>
        </w:tc>
      </w:tr>
      <w:tr w:rsidR="00BD0565" w14:paraId="28865412" w14:textId="77777777" w:rsidTr="008033E6">
        <w:tc>
          <w:tcPr>
            <w:tcW w:w="9072" w:type="dxa"/>
            <w:gridSpan w:val="4"/>
            <w:tcBorders>
              <w:bottom w:val="single" w:sz="4" w:space="0" w:color="auto"/>
            </w:tcBorders>
            <w:shd w:val="clear" w:color="auto" w:fill="auto"/>
            <w:tcMar>
              <w:left w:w="0" w:type="dxa"/>
              <w:right w:w="0" w:type="dxa"/>
            </w:tcMar>
          </w:tcPr>
          <w:p w14:paraId="40481625" w14:textId="77777777" w:rsidR="00BD0565" w:rsidRDefault="00BD0565" w:rsidP="00BD0565">
            <w:pPr>
              <w:jc w:val="right"/>
            </w:pPr>
            <w:r>
              <w:t>V1-0</w:t>
            </w:r>
          </w:p>
        </w:tc>
      </w:tr>
    </w:tbl>
    <w:p w14:paraId="44540D15" w14:textId="77777777" w:rsidR="000618F7" w:rsidRDefault="000618F7" w:rsidP="009A3A0A"/>
    <w:p w14:paraId="6786B099" w14:textId="77777777" w:rsidR="008033E6" w:rsidRDefault="008033E6" w:rsidP="008033E6">
      <w:r>
        <w:t xml:space="preserve">We onderscheiden in de fiscale praktijk van fiscale dienstverleners 4 soorten berichten. Uiteraard gedeeltelijk afhankelijk van het middel.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1134"/>
        <w:gridCol w:w="1276"/>
        <w:gridCol w:w="1366"/>
      </w:tblGrid>
      <w:tr w:rsidR="008033E6" w14:paraId="38B77B7D" w14:textId="77777777" w:rsidTr="00027DF7">
        <w:tc>
          <w:tcPr>
            <w:tcW w:w="4106" w:type="dxa"/>
            <w:tcBorders>
              <w:right w:val="single" w:sz="4" w:space="0" w:color="auto"/>
            </w:tcBorders>
          </w:tcPr>
          <w:p w14:paraId="3531D2D9" w14:textId="77777777" w:rsidR="008033E6" w:rsidRDefault="008033E6" w:rsidP="00027DF7"/>
        </w:tc>
        <w:tc>
          <w:tcPr>
            <w:tcW w:w="1134" w:type="dxa"/>
            <w:tcBorders>
              <w:top w:val="single" w:sz="4" w:space="0" w:color="auto"/>
              <w:left w:val="single" w:sz="4" w:space="0" w:color="auto"/>
              <w:bottom w:val="single" w:sz="4" w:space="0" w:color="auto"/>
            </w:tcBorders>
          </w:tcPr>
          <w:p w14:paraId="53728C92" w14:textId="77777777" w:rsidR="008033E6" w:rsidRDefault="008033E6" w:rsidP="00027DF7">
            <w:pPr>
              <w:jc w:val="center"/>
            </w:pPr>
            <w:r>
              <w:t>IB</w:t>
            </w:r>
          </w:p>
        </w:tc>
        <w:tc>
          <w:tcPr>
            <w:tcW w:w="1134" w:type="dxa"/>
            <w:tcBorders>
              <w:top w:val="single" w:sz="4" w:space="0" w:color="auto"/>
              <w:bottom w:val="single" w:sz="4" w:space="0" w:color="auto"/>
            </w:tcBorders>
          </w:tcPr>
          <w:p w14:paraId="6C87B0A7" w14:textId="77777777" w:rsidR="008033E6" w:rsidRDefault="008033E6" w:rsidP="00027DF7">
            <w:pPr>
              <w:jc w:val="center"/>
            </w:pPr>
            <w:proofErr w:type="spellStart"/>
            <w:r>
              <w:t>VpB</w:t>
            </w:r>
            <w:proofErr w:type="spellEnd"/>
          </w:p>
        </w:tc>
        <w:tc>
          <w:tcPr>
            <w:tcW w:w="1276" w:type="dxa"/>
            <w:tcBorders>
              <w:top w:val="single" w:sz="4" w:space="0" w:color="auto"/>
              <w:bottom w:val="single" w:sz="4" w:space="0" w:color="auto"/>
            </w:tcBorders>
          </w:tcPr>
          <w:p w14:paraId="2C90DAEC" w14:textId="77777777" w:rsidR="008033E6" w:rsidRDefault="008033E6" w:rsidP="00027DF7">
            <w:pPr>
              <w:jc w:val="center"/>
            </w:pPr>
            <w:r>
              <w:t>BTW</w:t>
            </w:r>
          </w:p>
        </w:tc>
        <w:tc>
          <w:tcPr>
            <w:tcW w:w="1366" w:type="dxa"/>
            <w:tcBorders>
              <w:top w:val="single" w:sz="4" w:space="0" w:color="auto"/>
              <w:bottom w:val="single" w:sz="4" w:space="0" w:color="auto"/>
              <w:right w:val="single" w:sz="4" w:space="0" w:color="auto"/>
            </w:tcBorders>
          </w:tcPr>
          <w:p w14:paraId="4C2B6B12" w14:textId="77777777" w:rsidR="008033E6" w:rsidRDefault="008033E6" w:rsidP="00027DF7">
            <w:pPr>
              <w:jc w:val="center"/>
            </w:pPr>
            <w:r>
              <w:t>LH</w:t>
            </w:r>
          </w:p>
        </w:tc>
      </w:tr>
      <w:tr w:rsidR="008033E6" w14:paraId="30CDB601" w14:textId="77777777" w:rsidTr="00027DF7">
        <w:tc>
          <w:tcPr>
            <w:tcW w:w="4106" w:type="dxa"/>
          </w:tcPr>
          <w:p w14:paraId="72093E1A" w14:textId="77777777" w:rsidR="008033E6" w:rsidRDefault="008033E6" w:rsidP="00027DF7">
            <w:r>
              <w:t>Verzoek tot uitstel</w:t>
            </w:r>
          </w:p>
        </w:tc>
        <w:tc>
          <w:tcPr>
            <w:tcW w:w="1134" w:type="dxa"/>
            <w:tcBorders>
              <w:top w:val="single" w:sz="4" w:space="0" w:color="auto"/>
            </w:tcBorders>
          </w:tcPr>
          <w:p w14:paraId="67A06786" w14:textId="77777777" w:rsidR="008033E6" w:rsidRPr="00545BE5" w:rsidRDefault="008033E6" w:rsidP="00027DF7">
            <w:pPr>
              <w:jc w:val="center"/>
              <w:rPr>
                <w:rFonts w:ascii="Arial" w:hAnsi="Arial" w:cs="Arial"/>
                <w:lang w:eastAsia="zh-CN"/>
              </w:rPr>
            </w:pPr>
            <w:r>
              <w:rPr>
                <w:rFonts w:eastAsiaTheme="minorHAnsi" w:cs="Arial"/>
                <w:lang w:eastAsia="zh-CN"/>
              </w:rPr>
              <w:t>√</w:t>
            </w:r>
          </w:p>
        </w:tc>
        <w:tc>
          <w:tcPr>
            <w:tcW w:w="1134" w:type="dxa"/>
            <w:tcBorders>
              <w:top w:val="single" w:sz="4" w:space="0" w:color="auto"/>
            </w:tcBorders>
          </w:tcPr>
          <w:p w14:paraId="0FB07818" w14:textId="77777777" w:rsidR="008033E6" w:rsidRDefault="008033E6" w:rsidP="00027DF7">
            <w:pPr>
              <w:jc w:val="center"/>
            </w:pPr>
            <w:r>
              <w:rPr>
                <w:rFonts w:eastAsiaTheme="minorHAnsi" w:cs="Arial"/>
                <w:lang w:eastAsia="zh-CN"/>
              </w:rPr>
              <w:t>√</w:t>
            </w:r>
          </w:p>
        </w:tc>
        <w:tc>
          <w:tcPr>
            <w:tcW w:w="1276" w:type="dxa"/>
            <w:tcBorders>
              <w:top w:val="single" w:sz="4" w:space="0" w:color="auto"/>
            </w:tcBorders>
          </w:tcPr>
          <w:p w14:paraId="7FFBE038" w14:textId="77777777" w:rsidR="008033E6" w:rsidRDefault="008033E6" w:rsidP="00027DF7">
            <w:pPr>
              <w:jc w:val="center"/>
            </w:pPr>
          </w:p>
        </w:tc>
        <w:tc>
          <w:tcPr>
            <w:tcW w:w="1366" w:type="dxa"/>
            <w:tcBorders>
              <w:top w:val="single" w:sz="4" w:space="0" w:color="auto"/>
            </w:tcBorders>
          </w:tcPr>
          <w:p w14:paraId="7CD5CAB0" w14:textId="77777777" w:rsidR="008033E6" w:rsidRDefault="008033E6" w:rsidP="00027DF7">
            <w:pPr>
              <w:jc w:val="center"/>
            </w:pPr>
          </w:p>
        </w:tc>
      </w:tr>
      <w:tr w:rsidR="008033E6" w14:paraId="0FA0E7A6" w14:textId="77777777" w:rsidTr="00027DF7">
        <w:tc>
          <w:tcPr>
            <w:tcW w:w="4106" w:type="dxa"/>
          </w:tcPr>
          <w:p w14:paraId="5ECC05C6" w14:textId="77777777" w:rsidR="008033E6" w:rsidRDefault="008033E6" w:rsidP="00027DF7">
            <w:r>
              <w:t>Verzoek Voor Ingevulde Aangifte</w:t>
            </w:r>
          </w:p>
        </w:tc>
        <w:tc>
          <w:tcPr>
            <w:tcW w:w="1134" w:type="dxa"/>
          </w:tcPr>
          <w:p w14:paraId="54066CB9" w14:textId="77777777" w:rsidR="008033E6" w:rsidRDefault="008033E6" w:rsidP="00027DF7">
            <w:pPr>
              <w:jc w:val="center"/>
            </w:pPr>
            <w:r>
              <w:rPr>
                <w:rFonts w:eastAsiaTheme="minorHAnsi" w:cs="Arial"/>
                <w:lang w:eastAsia="zh-CN"/>
              </w:rPr>
              <w:t>√</w:t>
            </w:r>
          </w:p>
        </w:tc>
        <w:tc>
          <w:tcPr>
            <w:tcW w:w="1134" w:type="dxa"/>
          </w:tcPr>
          <w:p w14:paraId="1585CF59" w14:textId="77777777" w:rsidR="008033E6" w:rsidRDefault="008033E6" w:rsidP="00027DF7">
            <w:pPr>
              <w:jc w:val="center"/>
            </w:pPr>
          </w:p>
        </w:tc>
        <w:tc>
          <w:tcPr>
            <w:tcW w:w="1276" w:type="dxa"/>
          </w:tcPr>
          <w:p w14:paraId="49705083" w14:textId="77777777" w:rsidR="008033E6" w:rsidRDefault="008033E6" w:rsidP="00027DF7">
            <w:pPr>
              <w:jc w:val="center"/>
            </w:pPr>
          </w:p>
        </w:tc>
        <w:tc>
          <w:tcPr>
            <w:tcW w:w="1366" w:type="dxa"/>
          </w:tcPr>
          <w:p w14:paraId="74CDA0DB" w14:textId="77777777" w:rsidR="008033E6" w:rsidRDefault="008033E6" w:rsidP="00027DF7">
            <w:pPr>
              <w:jc w:val="center"/>
            </w:pPr>
          </w:p>
        </w:tc>
      </w:tr>
      <w:tr w:rsidR="008033E6" w14:paraId="7B9D2953" w14:textId="77777777" w:rsidTr="00027DF7">
        <w:tc>
          <w:tcPr>
            <w:tcW w:w="4106" w:type="dxa"/>
          </w:tcPr>
          <w:p w14:paraId="2AE388F9" w14:textId="77777777" w:rsidR="008033E6" w:rsidRDefault="008033E6" w:rsidP="00027DF7">
            <w:r>
              <w:t>Aangifte</w:t>
            </w:r>
          </w:p>
        </w:tc>
        <w:tc>
          <w:tcPr>
            <w:tcW w:w="1134" w:type="dxa"/>
          </w:tcPr>
          <w:p w14:paraId="760A7EBD" w14:textId="77777777" w:rsidR="008033E6" w:rsidRDefault="008033E6" w:rsidP="00027DF7">
            <w:pPr>
              <w:jc w:val="center"/>
            </w:pPr>
            <w:r>
              <w:rPr>
                <w:rFonts w:eastAsiaTheme="minorHAnsi" w:cs="Arial"/>
                <w:lang w:eastAsia="zh-CN"/>
              </w:rPr>
              <w:t>√</w:t>
            </w:r>
          </w:p>
        </w:tc>
        <w:tc>
          <w:tcPr>
            <w:tcW w:w="1134" w:type="dxa"/>
          </w:tcPr>
          <w:p w14:paraId="0BAD010A" w14:textId="77777777" w:rsidR="008033E6" w:rsidRDefault="008033E6" w:rsidP="00027DF7">
            <w:pPr>
              <w:jc w:val="center"/>
            </w:pPr>
            <w:r>
              <w:rPr>
                <w:rFonts w:eastAsiaTheme="minorHAnsi" w:cs="Arial"/>
                <w:lang w:eastAsia="zh-CN"/>
              </w:rPr>
              <w:t>√</w:t>
            </w:r>
          </w:p>
        </w:tc>
        <w:tc>
          <w:tcPr>
            <w:tcW w:w="1276" w:type="dxa"/>
          </w:tcPr>
          <w:p w14:paraId="070D9129" w14:textId="77777777" w:rsidR="008033E6" w:rsidRDefault="008033E6" w:rsidP="00027DF7">
            <w:pPr>
              <w:jc w:val="center"/>
            </w:pPr>
            <w:r>
              <w:rPr>
                <w:rFonts w:eastAsiaTheme="minorHAnsi" w:cs="Arial"/>
                <w:lang w:eastAsia="zh-CN"/>
              </w:rPr>
              <w:t>√</w:t>
            </w:r>
          </w:p>
        </w:tc>
        <w:tc>
          <w:tcPr>
            <w:tcW w:w="1366" w:type="dxa"/>
          </w:tcPr>
          <w:p w14:paraId="2E869209" w14:textId="77777777" w:rsidR="008033E6" w:rsidRDefault="008033E6" w:rsidP="00027DF7">
            <w:pPr>
              <w:jc w:val="center"/>
            </w:pPr>
            <w:r>
              <w:rPr>
                <w:rFonts w:eastAsiaTheme="minorHAnsi" w:cs="Arial"/>
                <w:lang w:eastAsia="zh-CN"/>
              </w:rPr>
              <w:t>√</w:t>
            </w:r>
          </w:p>
        </w:tc>
      </w:tr>
      <w:tr w:rsidR="008033E6" w14:paraId="2F3C45F1" w14:textId="77777777" w:rsidTr="00027DF7">
        <w:tc>
          <w:tcPr>
            <w:tcW w:w="4106" w:type="dxa"/>
          </w:tcPr>
          <w:p w14:paraId="57474EFC" w14:textId="77777777" w:rsidR="008033E6" w:rsidRDefault="008033E6" w:rsidP="00027DF7">
            <w:r>
              <w:t>Service Bericht Aanslagen/Toeslagen</w:t>
            </w:r>
          </w:p>
        </w:tc>
        <w:tc>
          <w:tcPr>
            <w:tcW w:w="1134" w:type="dxa"/>
          </w:tcPr>
          <w:p w14:paraId="65AE00DF" w14:textId="77777777" w:rsidR="008033E6" w:rsidRDefault="008033E6" w:rsidP="00027DF7">
            <w:pPr>
              <w:jc w:val="center"/>
            </w:pPr>
            <w:r>
              <w:rPr>
                <w:rFonts w:eastAsiaTheme="minorHAnsi" w:cs="Arial"/>
                <w:lang w:eastAsia="zh-CN"/>
              </w:rPr>
              <w:t>√</w:t>
            </w:r>
          </w:p>
        </w:tc>
        <w:tc>
          <w:tcPr>
            <w:tcW w:w="1134" w:type="dxa"/>
          </w:tcPr>
          <w:p w14:paraId="5F64575B" w14:textId="77777777" w:rsidR="008033E6" w:rsidRDefault="008033E6" w:rsidP="00027DF7">
            <w:pPr>
              <w:jc w:val="center"/>
            </w:pPr>
            <w:r>
              <w:rPr>
                <w:rFonts w:eastAsiaTheme="minorHAnsi" w:cs="Arial"/>
                <w:lang w:eastAsia="zh-CN"/>
              </w:rPr>
              <w:t>√</w:t>
            </w:r>
          </w:p>
        </w:tc>
        <w:tc>
          <w:tcPr>
            <w:tcW w:w="1276" w:type="dxa"/>
          </w:tcPr>
          <w:p w14:paraId="277830ED" w14:textId="77777777" w:rsidR="008033E6" w:rsidRDefault="008033E6" w:rsidP="00027DF7">
            <w:pPr>
              <w:jc w:val="center"/>
            </w:pPr>
            <w:r>
              <w:rPr>
                <w:rFonts w:eastAsiaTheme="minorHAnsi" w:cs="Arial"/>
                <w:lang w:eastAsia="zh-CN"/>
              </w:rPr>
              <w:t>√</w:t>
            </w:r>
          </w:p>
        </w:tc>
        <w:tc>
          <w:tcPr>
            <w:tcW w:w="1366" w:type="dxa"/>
          </w:tcPr>
          <w:p w14:paraId="48F9B908" w14:textId="77777777" w:rsidR="008033E6" w:rsidRDefault="008033E6" w:rsidP="00027DF7">
            <w:pPr>
              <w:jc w:val="center"/>
            </w:pPr>
            <w:r>
              <w:rPr>
                <w:rFonts w:eastAsiaTheme="minorHAnsi" w:cs="Arial"/>
                <w:lang w:eastAsia="zh-CN"/>
              </w:rPr>
              <w:t>√</w:t>
            </w:r>
          </w:p>
        </w:tc>
      </w:tr>
    </w:tbl>
    <w:p w14:paraId="365406D1" w14:textId="77777777" w:rsidR="008033E6" w:rsidRDefault="008033E6" w:rsidP="008033E6"/>
    <w:p w14:paraId="509658B7" w14:textId="77777777" w:rsidR="008033E6" w:rsidRDefault="008033E6" w:rsidP="008033E6">
      <w:r>
        <w:t xml:space="preserve">Voor elke vorm van berichtenverkeer is een machtigingsprocedure afgesproken/vastgesteld. Dit betekent dat er een grote verscheidenheid aan brieven richting belastingplichtige is. Kort samengevat ziet het er als volgt uit: </w:t>
      </w:r>
    </w:p>
    <w:p w14:paraId="32D647B0" w14:textId="77777777" w:rsidR="008033E6" w:rsidRDefault="008033E6" w:rsidP="008033E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984"/>
        <w:gridCol w:w="2127"/>
        <w:gridCol w:w="3492"/>
      </w:tblGrid>
      <w:tr w:rsidR="008033E6" w14:paraId="4B228A39" w14:textId="77777777" w:rsidTr="00027DF7">
        <w:tc>
          <w:tcPr>
            <w:tcW w:w="1413" w:type="dxa"/>
            <w:tcBorders>
              <w:right w:val="single" w:sz="4" w:space="0" w:color="auto"/>
            </w:tcBorders>
          </w:tcPr>
          <w:p w14:paraId="6188F14B" w14:textId="77777777" w:rsidR="008033E6" w:rsidRDefault="008033E6" w:rsidP="00027DF7"/>
        </w:tc>
        <w:tc>
          <w:tcPr>
            <w:tcW w:w="1984" w:type="dxa"/>
            <w:tcBorders>
              <w:top w:val="single" w:sz="4" w:space="0" w:color="auto"/>
              <w:left w:val="single" w:sz="4" w:space="0" w:color="auto"/>
              <w:bottom w:val="single" w:sz="4" w:space="0" w:color="auto"/>
            </w:tcBorders>
          </w:tcPr>
          <w:p w14:paraId="5D9DB997" w14:textId="77777777" w:rsidR="008033E6" w:rsidRDefault="008033E6" w:rsidP="00027DF7">
            <w:r>
              <w:t>Wie vraagt aan</w:t>
            </w:r>
          </w:p>
        </w:tc>
        <w:tc>
          <w:tcPr>
            <w:tcW w:w="2127" w:type="dxa"/>
            <w:tcBorders>
              <w:top w:val="single" w:sz="4" w:space="0" w:color="auto"/>
              <w:bottom w:val="single" w:sz="4" w:space="0" w:color="auto"/>
            </w:tcBorders>
          </w:tcPr>
          <w:p w14:paraId="06E5AC8D" w14:textId="77777777" w:rsidR="008033E6" w:rsidRDefault="008033E6" w:rsidP="00027DF7">
            <w:r>
              <w:t>Wie krijgt reactie</w:t>
            </w:r>
          </w:p>
        </w:tc>
        <w:tc>
          <w:tcPr>
            <w:tcW w:w="3492" w:type="dxa"/>
            <w:tcBorders>
              <w:top w:val="single" w:sz="4" w:space="0" w:color="auto"/>
              <w:bottom w:val="single" w:sz="4" w:space="0" w:color="auto"/>
              <w:right w:val="single" w:sz="4" w:space="0" w:color="auto"/>
            </w:tcBorders>
          </w:tcPr>
          <w:p w14:paraId="341956C5" w14:textId="77777777" w:rsidR="008033E6" w:rsidRDefault="008033E6" w:rsidP="00027DF7">
            <w:r>
              <w:t xml:space="preserve">Doorsturen door </w:t>
            </w:r>
            <w:proofErr w:type="spellStart"/>
            <w:r>
              <w:t>Belastingpl</w:t>
            </w:r>
            <w:proofErr w:type="spellEnd"/>
            <w:r>
              <w:t xml:space="preserve">. </w:t>
            </w:r>
          </w:p>
        </w:tc>
      </w:tr>
      <w:tr w:rsidR="008033E6" w14:paraId="566D263C" w14:textId="77777777" w:rsidTr="00027DF7">
        <w:tc>
          <w:tcPr>
            <w:tcW w:w="1413" w:type="dxa"/>
          </w:tcPr>
          <w:p w14:paraId="071D9190" w14:textId="77777777" w:rsidR="008033E6" w:rsidRDefault="008033E6" w:rsidP="00027DF7">
            <w:r>
              <w:t>Uitstel</w:t>
            </w:r>
          </w:p>
        </w:tc>
        <w:tc>
          <w:tcPr>
            <w:tcW w:w="1984" w:type="dxa"/>
            <w:tcBorders>
              <w:top w:val="single" w:sz="4" w:space="0" w:color="auto"/>
            </w:tcBorders>
          </w:tcPr>
          <w:p w14:paraId="14660786" w14:textId="77777777" w:rsidR="008033E6" w:rsidRDefault="008033E6" w:rsidP="00027DF7">
            <w:r>
              <w:t xml:space="preserve">Fiscaal </w:t>
            </w:r>
            <w:proofErr w:type="spellStart"/>
            <w:r>
              <w:t>dienstv</w:t>
            </w:r>
            <w:proofErr w:type="spellEnd"/>
            <w:r>
              <w:t>.</w:t>
            </w:r>
          </w:p>
        </w:tc>
        <w:tc>
          <w:tcPr>
            <w:tcW w:w="2127" w:type="dxa"/>
            <w:tcBorders>
              <w:top w:val="single" w:sz="4" w:space="0" w:color="auto"/>
            </w:tcBorders>
          </w:tcPr>
          <w:p w14:paraId="293B5ABA" w14:textId="77777777" w:rsidR="008033E6" w:rsidRDefault="008033E6" w:rsidP="00027DF7">
            <w:r>
              <w:t xml:space="preserve">Fiscaal </w:t>
            </w:r>
            <w:proofErr w:type="spellStart"/>
            <w:r>
              <w:t>dienstv</w:t>
            </w:r>
            <w:proofErr w:type="spellEnd"/>
          </w:p>
        </w:tc>
        <w:tc>
          <w:tcPr>
            <w:tcW w:w="3492" w:type="dxa"/>
            <w:tcBorders>
              <w:top w:val="single" w:sz="4" w:space="0" w:color="auto"/>
            </w:tcBorders>
          </w:tcPr>
          <w:p w14:paraId="65144A24" w14:textId="77777777" w:rsidR="008033E6" w:rsidRDefault="008033E6" w:rsidP="00027DF7">
            <w:proofErr w:type="spellStart"/>
            <w:r>
              <w:t>nvt</w:t>
            </w:r>
            <w:proofErr w:type="spellEnd"/>
          </w:p>
        </w:tc>
      </w:tr>
      <w:tr w:rsidR="008033E6" w14:paraId="23A970CB" w14:textId="77777777" w:rsidTr="00027DF7">
        <w:tc>
          <w:tcPr>
            <w:tcW w:w="1413" w:type="dxa"/>
          </w:tcPr>
          <w:p w14:paraId="3460BFDD" w14:textId="77777777" w:rsidR="008033E6" w:rsidRDefault="008033E6" w:rsidP="00027DF7">
            <w:r>
              <w:t>VIA</w:t>
            </w:r>
          </w:p>
        </w:tc>
        <w:tc>
          <w:tcPr>
            <w:tcW w:w="1984" w:type="dxa"/>
          </w:tcPr>
          <w:p w14:paraId="7EAD429E" w14:textId="77777777" w:rsidR="008033E6" w:rsidRDefault="008033E6" w:rsidP="00027DF7">
            <w:r>
              <w:t xml:space="preserve">Fiscaal </w:t>
            </w:r>
            <w:proofErr w:type="spellStart"/>
            <w:r>
              <w:t>dienstv</w:t>
            </w:r>
            <w:proofErr w:type="spellEnd"/>
            <w:r>
              <w:t>.</w:t>
            </w:r>
          </w:p>
        </w:tc>
        <w:tc>
          <w:tcPr>
            <w:tcW w:w="2127" w:type="dxa"/>
          </w:tcPr>
          <w:p w14:paraId="57E1B696" w14:textId="77777777" w:rsidR="008033E6" w:rsidRDefault="008033E6" w:rsidP="00027DF7">
            <w:proofErr w:type="spellStart"/>
            <w:r>
              <w:t>Belastingpl</w:t>
            </w:r>
            <w:proofErr w:type="spellEnd"/>
          </w:p>
        </w:tc>
        <w:tc>
          <w:tcPr>
            <w:tcW w:w="3492" w:type="dxa"/>
          </w:tcPr>
          <w:p w14:paraId="092676D5" w14:textId="77777777" w:rsidR="008033E6" w:rsidRDefault="008033E6" w:rsidP="00027DF7">
            <w:r>
              <w:t xml:space="preserve">Fiscaal </w:t>
            </w:r>
            <w:proofErr w:type="spellStart"/>
            <w:r>
              <w:t>dienstv</w:t>
            </w:r>
            <w:proofErr w:type="spellEnd"/>
            <w:r>
              <w:t>.</w:t>
            </w:r>
          </w:p>
        </w:tc>
      </w:tr>
      <w:tr w:rsidR="008033E6" w14:paraId="568C50C3" w14:textId="77777777" w:rsidTr="00027DF7">
        <w:tc>
          <w:tcPr>
            <w:tcW w:w="1413" w:type="dxa"/>
          </w:tcPr>
          <w:p w14:paraId="3658E40E" w14:textId="77777777" w:rsidR="008033E6" w:rsidRDefault="008033E6" w:rsidP="00027DF7">
            <w:r>
              <w:t>Aangifte</w:t>
            </w:r>
          </w:p>
        </w:tc>
        <w:tc>
          <w:tcPr>
            <w:tcW w:w="1984" w:type="dxa"/>
          </w:tcPr>
          <w:p w14:paraId="0B31AB6E" w14:textId="77777777" w:rsidR="008033E6" w:rsidRDefault="008033E6" w:rsidP="00027DF7">
            <w:proofErr w:type="spellStart"/>
            <w:r>
              <w:t>nvt</w:t>
            </w:r>
            <w:proofErr w:type="spellEnd"/>
          </w:p>
        </w:tc>
        <w:tc>
          <w:tcPr>
            <w:tcW w:w="2127" w:type="dxa"/>
          </w:tcPr>
          <w:p w14:paraId="0B8A533C" w14:textId="77777777" w:rsidR="008033E6" w:rsidRDefault="008033E6" w:rsidP="00027DF7">
            <w:r>
              <w:t xml:space="preserve">Fiscaal </w:t>
            </w:r>
            <w:proofErr w:type="spellStart"/>
            <w:r>
              <w:t>dienstv</w:t>
            </w:r>
            <w:proofErr w:type="spellEnd"/>
            <w:r>
              <w:t>/</w:t>
            </w:r>
          </w:p>
          <w:p w14:paraId="54A7E815" w14:textId="77777777" w:rsidR="008033E6" w:rsidRDefault="008033E6" w:rsidP="00027DF7">
            <w:proofErr w:type="spellStart"/>
            <w:r>
              <w:t>Belastingpl</w:t>
            </w:r>
            <w:proofErr w:type="spellEnd"/>
          </w:p>
        </w:tc>
        <w:tc>
          <w:tcPr>
            <w:tcW w:w="3492" w:type="dxa"/>
          </w:tcPr>
          <w:p w14:paraId="487F4BD0" w14:textId="77777777" w:rsidR="008033E6" w:rsidRDefault="008033E6" w:rsidP="00027DF7">
            <w:r>
              <w:t>?</w:t>
            </w:r>
          </w:p>
        </w:tc>
      </w:tr>
      <w:tr w:rsidR="008033E6" w14:paraId="4E60EBDE" w14:textId="77777777" w:rsidTr="00027DF7">
        <w:tc>
          <w:tcPr>
            <w:tcW w:w="1413" w:type="dxa"/>
          </w:tcPr>
          <w:p w14:paraId="60033FC0" w14:textId="77777777" w:rsidR="008033E6" w:rsidRDefault="008033E6" w:rsidP="00027DF7">
            <w:r>
              <w:t>SBA/SBT</w:t>
            </w:r>
          </w:p>
        </w:tc>
        <w:tc>
          <w:tcPr>
            <w:tcW w:w="1984" w:type="dxa"/>
          </w:tcPr>
          <w:p w14:paraId="77B18CB4" w14:textId="77777777" w:rsidR="008033E6" w:rsidRDefault="008033E6" w:rsidP="00027DF7">
            <w:r>
              <w:t xml:space="preserve">Fiscaal </w:t>
            </w:r>
            <w:proofErr w:type="spellStart"/>
            <w:r>
              <w:t>dienstv</w:t>
            </w:r>
            <w:proofErr w:type="spellEnd"/>
            <w:r>
              <w:t>.</w:t>
            </w:r>
          </w:p>
        </w:tc>
        <w:tc>
          <w:tcPr>
            <w:tcW w:w="2127" w:type="dxa"/>
          </w:tcPr>
          <w:p w14:paraId="716FBB11" w14:textId="77777777" w:rsidR="008033E6" w:rsidRDefault="008033E6" w:rsidP="00027DF7">
            <w:proofErr w:type="spellStart"/>
            <w:r>
              <w:t>Belastingpl</w:t>
            </w:r>
            <w:proofErr w:type="spellEnd"/>
            <w:r>
              <w:t>.</w:t>
            </w:r>
          </w:p>
        </w:tc>
        <w:tc>
          <w:tcPr>
            <w:tcW w:w="3492" w:type="dxa"/>
          </w:tcPr>
          <w:p w14:paraId="666867BF" w14:textId="77777777" w:rsidR="008033E6" w:rsidRDefault="008033E6" w:rsidP="00027DF7">
            <w:proofErr w:type="spellStart"/>
            <w:r>
              <w:t>nvt</w:t>
            </w:r>
            <w:proofErr w:type="spellEnd"/>
            <w:r>
              <w:t xml:space="preserve"> of afspraak</w:t>
            </w:r>
          </w:p>
        </w:tc>
      </w:tr>
    </w:tbl>
    <w:p w14:paraId="7745898C" w14:textId="77777777" w:rsidR="008033E6" w:rsidRDefault="008033E6" w:rsidP="008033E6"/>
    <w:p w14:paraId="41BAC143" w14:textId="77777777" w:rsidR="008033E6" w:rsidRDefault="008033E6" w:rsidP="008033E6">
      <w:r>
        <w:t xml:space="preserve">Al vanaf de start van het elektronisch berichtenverkeer hebben de Fiscaal dienstverleners gevraagd om enerzijds eenvoud richting belastingplichtige en fiscaal dienstverleners en anderzijds harmonisering van de machtingsverzoeken. </w:t>
      </w:r>
    </w:p>
    <w:p w14:paraId="3494F57E" w14:textId="4601FC3A" w:rsidR="008033E6" w:rsidRDefault="008033E6" w:rsidP="008033E6">
      <w:r>
        <w:t>Men kan bijvoorbeeld denken aan machtigingen voor gehele jaren (inclusief de voorlopige aanslagen en verzoeken uitstel) maar ook om doorlopende machtigingen voor alles per middel. Voor elke variant zijn voor- en nadelen te geven maar elke variant is ook gebaat bij een soepele aanvraag en eenvoudige accordering door de belastingplichtige.</w:t>
      </w:r>
      <w:r w:rsidR="008E46D2">
        <w:t xml:space="preserve"> Uiteraard hebben de fiscaal dienstverleners een voorkeur voor </w:t>
      </w:r>
      <w:proofErr w:type="spellStart"/>
      <w:r w:rsidR="008E46D2">
        <w:t>opting</w:t>
      </w:r>
      <w:proofErr w:type="spellEnd"/>
      <w:r w:rsidR="008E46D2">
        <w:t xml:space="preserve">–out. </w:t>
      </w:r>
    </w:p>
    <w:p w14:paraId="519AA78F" w14:textId="5C9623D7" w:rsidR="008033E6" w:rsidRDefault="008033E6" w:rsidP="008033E6">
      <w:r>
        <w:t xml:space="preserve">Het gehele proces van machtigen vindt nu schriftelijk plaats. Dit is vreemd als men digitaal wil gaan werken om eerst alles schriftelijk af te doen. Men kan geautoriseerd best machtigingen accorderen.  Dit kan via een code die men verkrijgt van de fiscaal dienstverlener die men op een site </w:t>
      </w:r>
      <w:r w:rsidR="00C47D2D">
        <w:t xml:space="preserve">(portal overheid of belastingdienst) </w:t>
      </w:r>
      <w:r>
        <w:t xml:space="preserve">moet ingeven met </w:t>
      </w:r>
      <w:proofErr w:type="spellStart"/>
      <w:r>
        <w:t>DigiD</w:t>
      </w:r>
      <w:proofErr w:type="spellEnd"/>
      <w:r>
        <w:t xml:space="preserve"> of iets dergelijks. Met een dergelijke systeem kan ook vastgesteld worden dat een eerdere machtiging wordt overschreven zodat men niet weer een papiercyclus moet opstarten om een verstrekte machtiging, veelal SBA of SBT, in te laten trekken alvorens ee</w:t>
      </w:r>
      <w:r w:rsidR="00C47D2D">
        <w:t>n</w:t>
      </w:r>
      <w:r>
        <w:t xml:space="preserve"> nieuwe te kunnen verstrekken. </w:t>
      </w:r>
      <w:r w:rsidR="008E46D2">
        <w:t xml:space="preserve">De fiscaal dienstverleners zouden graag een systeem zien waarbij de overheid als reactie op </w:t>
      </w:r>
      <w:r w:rsidR="00D32919">
        <w:t xml:space="preserve">digitale </w:t>
      </w:r>
      <w:r w:rsidR="008E46D2">
        <w:t xml:space="preserve">aanvragen van de fiscaaldienstverlener </w:t>
      </w:r>
      <w:r w:rsidR="00D32919">
        <w:t xml:space="preserve">géén </w:t>
      </w:r>
      <w:r w:rsidR="008E46D2">
        <w:t>(papieren) brieven</w:t>
      </w:r>
      <w:r w:rsidR="00D32919">
        <w:t>/bevestigingen</w:t>
      </w:r>
      <w:r w:rsidR="008E46D2">
        <w:t xml:space="preserve"> naar de belastingplichtig</w:t>
      </w:r>
      <w:r w:rsidR="00D32919">
        <w:t>e</w:t>
      </w:r>
      <w:r w:rsidR="008E46D2">
        <w:t xml:space="preserve"> stuurt.  </w:t>
      </w:r>
    </w:p>
    <w:p w14:paraId="351AE90C" w14:textId="77777777" w:rsidR="008033E6" w:rsidRDefault="008033E6" w:rsidP="008033E6"/>
    <w:p w14:paraId="646B51DD" w14:textId="77777777" w:rsidR="00BD0565" w:rsidRDefault="00BD0565">
      <w:pPr>
        <w:jc w:val="center"/>
      </w:pPr>
      <w:r>
        <w:t>-0-0-0-0-0-0-0-0-0-0-0-</w:t>
      </w:r>
    </w:p>
    <w:p w14:paraId="043089B1" w14:textId="77777777" w:rsidR="00BD0565" w:rsidRDefault="00BD0565"/>
    <w:sectPr w:rsidR="00BD0565" w:rsidSect="006622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670"/>
    <w:multiLevelType w:val="hybridMultilevel"/>
    <w:tmpl w:val="3E28F4E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12045651"/>
    <w:multiLevelType w:val="hybridMultilevel"/>
    <w:tmpl w:val="418CEA1A"/>
    <w:lvl w:ilvl="0" w:tplc="A15A647C">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B0C84"/>
    <w:multiLevelType w:val="hybridMultilevel"/>
    <w:tmpl w:val="C82CBFB4"/>
    <w:lvl w:ilvl="0" w:tplc="00BEEAD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C966A9"/>
    <w:multiLevelType w:val="hybridMultilevel"/>
    <w:tmpl w:val="3BE89F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6C95AE6"/>
    <w:multiLevelType w:val="hybridMultilevel"/>
    <w:tmpl w:val="D03C0A28"/>
    <w:lvl w:ilvl="0" w:tplc="A15A647C">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67429"/>
    <w:multiLevelType w:val="hybridMultilevel"/>
    <w:tmpl w:val="27660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D142DB"/>
    <w:multiLevelType w:val="hybridMultilevel"/>
    <w:tmpl w:val="26AE582C"/>
    <w:lvl w:ilvl="0" w:tplc="028E5728">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270368"/>
    <w:multiLevelType w:val="hybridMultilevel"/>
    <w:tmpl w:val="9D1262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77D1CAE"/>
    <w:multiLevelType w:val="hybridMultilevel"/>
    <w:tmpl w:val="036C9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4116F7"/>
    <w:multiLevelType w:val="hybridMultilevel"/>
    <w:tmpl w:val="8C60A26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12D3A73"/>
    <w:multiLevelType w:val="hybridMultilevel"/>
    <w:tmpl w:val="029C7F00"/>
    <w:lvl w:ilvl="0" w:tplc="A15A647C">
      <w:start w:val="1"/>
      <w:numFmt w:val="bullet"/>
      <w:lvlText w:val=""/>
      <w:lvlJc w:val="left"/>
      <w:pPr>
        <w:tabs>
          <w:tab w:val="num" w:pos="720"/>
        </w:tabs>
        <w:ind w:left="72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3F4588"/>
    <w:multiLevelType w:val="hybridMultilevel"/>
    <w:tmpl w:val="2632BB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892559"/>
    <w:multiLevelType w:val="hybridMultilevel"/>
    <w:tmpl w:val="228EF4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D51123C"/>
    <w:multiLevelType w:val="hybridMultilevel"/>
    <w:tmpl w:val="22846A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494446"/>
    <w:multiLevelType w:val="hybridMultilevel"/>
    <w:tmpl w:val="F38017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C73B9F"/>
    <w:multiLevelType w:val="hybridMultilevel"/>
    <w:tmpl w:val="F0105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340CCD"/>
    <w:multiLevelType w:val="hybridMultilevel"/>
    <w:tmpl w:val="E74A8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585E3D"/>
    <w:multiLevelType w:val="hybridMultilevel"/>
    <w:tmpl w:val="39221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CC32B2"/>
    <w:multiLevelType w:val="hybridMultilevel"/>
    <w:tmpl w:val="1438248A"/>
    <w:lvl w:ilvl="0" w:tplc="A15A647C">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FB4065"/>
    <w:multiLevelType w:val="hybridMultilevel"/>
    <w:tmpl w:val="27705BEE"/>
    <w:lvl w:ilvl="0" w:tplc="A15A647C">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80AFD"/>
    <w:multiLevelType w:val="hybridMultilevel"/>
    <w:tmpl w:val="6F6E486C"/>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1" w15:restartNumberingAfterBreak="0">
    <w:nsid w:val="5BB73D58"/>
    <w:multiLevelType w:val="hybridMultilevel"/>
    <w:tmpl w:val="CAE0A53A"/>
    <w:lvl w:ilvl="0" w:tplc="6192BA18">
      <w:start w:val="1"/>
      <w:numFmt w:val="decimal"/>
      <w:lvlText w:val="%1)"/>
      <w:lvlJc w:val="left"/>
      <w:pPr>
        <w:ind w:left="1130" w:hanging="360"/>
      </w:pPr>
      <w:rPr>
        <w:rFonts w:cs="Times New Roman" w:hint="default"/>
      </w:rPr>
    </w:lvl>
    <w:lvl w:ilvl="1" w:tplc="04130019" w:tentative="1">
      <w:start w:val="1"/>
      <w:numFmt w:val="lowerLetter"/>
      <w:lvlText w:val="%2."/>
      <w:lvlJc w:val="left"/>
      <w:pPr>
        <w:ind w:left="1850" w:hanging="360"/>
      </w:pPr>
      <w:rPr>
        <w:rFonts w:cs="Times New Roman"/>
      </w:rPr>
    </w:lvl>
    <w:lvl w:ilvl="2" w:tplc="0413001B" w:tentative="1">
      <w:start w:val="1"/>
      <w:numFmt w:val="lowerRoman"/>
      <w:lvlText w:val="%3."/>
      <w:lvlJc w:val="right"/>
      <w:pPr>
        <w:ind w:left="2570" w:hanging="180"/>
      </w:pPr>
      <w:rPr>
        <w:rFonts w:cs="Times New Roman"/>
      </w:rPr>
    </w:lvl>
    <w:lvl w:ilvl="3" w:tplc="0413000F" w:tentative="1">
      <w:start w:val="1"/>
      <w:numFmt w:val="decimal"/>
      <w:lvlText w:val="%4."/>
      <w:lvlJc w:val="left"/>
      <w:pPr>
        <w:ind w:left="3290" w:hanging="360"/>
      </w:pPr>
      <w:rPr>
        <w:rFonts w:cs="Times New Roman"/>
      </w:rPr>
    </w:lvl>
    <w:lvl w:ilvl="4" w:tplc="04130019" w:tentative="1">
      <w:start w:val="1"/>
      <w:numFmt w:val="lowerLetter"/>
      <w:lvlText w:val="%5."/>
      <w:lvlJc w:val="left"/>
      <w:pPr>
        <w:ind w:left="4010" w:hanging="360"/>
      </w:pPr>
      <w:rPr>
        <w:rFonts w:cs="Times New Roman"/>
      </w:rPr>
    </w:lvl>
    <w:lvl w:ilvl="5" w:tplc="0413001B" w:tentative="1">
      <w:start w:val="1"/>
      <w:numFmt w:val="lowerRoman"/>
      <w:lvlText w:val="%6."/>
      <w:lvlJc w:val="right"/>
      <w:pPr>
        <w:ind w:left="4730" w:hanging="180"/>
      </w:pPr>
      <w:rPr>
        <w:rFonts w:cs="Times New Roman"/>
      </w:rPr>
    </w:lvl>
    <w:lvl w:ilvl="6" w:tplc="0413000F" w:tentative="1">
      <w:start w:val="1"/>
      <w:numFmt w:val="decimal"/>
      <w:lvlText w:val="%7."/>
      <w:lvlJc w:val="left"/>
      <w:pPr>
        <w:ind w:left="5450" w:hanging="360"/>
      </w:pPr>
      <w:rPr>
        <w:rFonts w:cs="Times New Roman"/>
      </w:rPr>
    </w:lvl>
    <w:lvl w:ilvl="7" w:tplc="04130019" w:tentative="1">
      <w:start w:val="1"/>
      <w:numFmt w:val="lowerLetter"/>
      <w:lvlText w:val="%8."/>
      <w:lvlJc w:val="left"/>
      <w:pPr>
        <w:ind w:left="6170" w:hanging="360"/>
      </w:pPr>
      <w:rPr>
        <w:rFonts w:cs="Times New Roman"/>
      </w:rPr>
    </w:lvl>
    <w:lvl w:ilvl="8" w:tplc="0413001B" w:tentative="1">
      <w:start w:val="1"/>
      <w:numFmt w:val="lowerRoman"/>
      <w:lvlText w:val="%9."/>
      <w:lvlJc w:val="right"/>
      <w:pPr>
        <w:ind w:left="6890" w:hanging="180"/>
      </w:pPr>
      <w:rPr>
        <w:rFonts w:cs="Times New Roman"/>
      </w:rPr>
    </w:lvl>
  </w:abstractNum>
  <w:abstractNum w:abstractNumId="22" w15:restartNumberingAfterBreak="0">
    <w:nsid w:val="5F3D7ACD"/>
    <w:multiLevelType w:val="hybridMultilevel"/>
    <w:tmpl w:val="A30814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665FF2"/>
    <w:multiLevelType w:val="hybridMultilevel"/>
    <w:tmpl w:val="3E886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C50756"/>
    <w:multiLevelType w:val="hybridMultilevel"/>
    <w:tmpl w:val="D9AC56A2"/>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5" w15:restartNumberingAfterBreak="0">
    <w:nsid w:val="676C5F67"/>
    <w:multiLevelType w:val="hybridMultilevel"/>
    <w:tmpl w:val="5BF07D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8363D90"/>
    <w:multiLevelType w:val="hybridMultilevel"/>
    <w:tmpl w:val="09AC4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F40F53"/>
    <w:multiLevelType w:val="hybridMultilevel"/>
    <w:tmpl w:val="7FA698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A7268AE"/>
    <w:multiLevelType w:val="hybridMultilevel"/>
    <w:tmpl w:val="6CC2B5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EA47A7"/>
    <w:multiLevelType w:val="hybridMultilevel"/>
    <w:tmpl w:val="0BE6BD04"/>
    <w:lvl w:ilvl="0" w:tplc="00BEEAD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56E3E0F"/>
    <w:multiLevelType w:val="hybridMultilevel"/>
    <w:tmpl w:val="75C465C4"/>
    <w:lvl w:ilvl="0" w:tplc="BF7EC224">
      <w:start w:val="1"/>
      <w:numFmt w:val="decimal"/>
      <w:lvlText w:val="%1)"/>
      <w:lvlJc w:val="left"/>
      <w:pPr>
        <w:ind w:left="1065" w:hanging="360"/>
      </w:pPr>
      <w:rPr>
        <w:rFonts w:cs="Times New Roman" w:hint="default"/>
      </w:rPr>
    </w:lvl>
    <w:lvl w:ilvl="1" w:tplc="04130019" w:tentative="1">
      <w:start w:val="1"/>
      <w:numFmt w:val="lowerLetter"/>
      <w:lvlText w:val="%2."/>
      <w:lvlJc w:val="left"/>
      <w:pPr>
        <w:ind w:left="1785" w:hanging="360"/>
      </w:pPr>
      <w:rPr>
        <w:rFonts w:cs="Times New Roman"/>
      </w:rPr>
    </w:lvl>
    <w:lvl w:ilvl="2" w:tplc="0413001B" w:tentative="1">
      <w:start w:val="1"/>
      <w:numFmt w:val="lowerRoman"/>
      <w:lvlText w:val="%3."/>
      <w:lvlJc w:val="right"/>
      <w:pPr>
        <w:ind w:left="2505" w:hanging="180"/>
      </w:pPr>
      <w:rPr>
        <w:rFonts w:cs="Times New Roman"/>
      </w:rPr>
    </w:lvl>
    <w:lvl w:ilvl="3" w:tplc="0413000F" w:tentative="1">
      <w:start w:val="1"/>
      <w:numFmt w:val="decimal"/>
      <w:lvlText w:val="%4."/>
      <w:lvlJc w:val="left"/>
      <w:pPr>
        <w:ind w:left="3225" w:hanging="360"/>
      </w:pPr>
      <w:rPr>
        <w:rFonts w:cs="Times New Roman"/>
      </w:rPr>
    </w:lvl>
    <w:lvl w:ilvl="4" w:tplc="04130019" w:tentative="1">
      <w:start w:val="1"/>
      <w:numFmt w:val="lowerLetter"/>
      <w:lvlText w:val="%5."/>
      <w:lvlJc w:val="left"/>
      <w:pPr>
        <w:ind w:left="3945" w:hanging="360"/>
      </w:pPr>
      <w:rPr>
        <w:rFonts w:cs="Times New Roman"/>
      </w:rPr>
    </w:lvl>
    <w:lvl w:ilvl="5" w:tplc="0413001B" w:tentative="1">
      <w:start w:val="1"/>
      <w:numFmt w:val="lowerRoman"/>
      <w:lvlText w:val="%6."/>
      <w:lvlJc w:val="right"/>
      <w:pPr>
        <w:ind w:left="4665" w:hanging="180"/>
      </w:pPr>
      <w:rPr>
        <w:rFonts w:cs="Times New Roman"/>
      </w:rPr>
    </w:lvl>
    <w:lvl w:ilvl="6" w:tplc="0413000F" w:tentative="1">
      <w:start w:val="1"/>
      <w:numFmt w:val="decimal"/>
      <w:lvlText w:val="%7."/>
      <w:lvlJc w:val="left"/>
      <w:pPr>
        <w:ind w:left="5385" w:hanging="360"/>
      </w:pPr>
      <w:rPr>
        <w:rFonts w:cs="Times New Roman"/>
      </w:rPr>
    </w:lvl>
    <w:lvl w:ilvl="7" w:tplc="04130019" w:tentative="1">
      <w:start w:val="1"/>
      <w:numFmt w:val="lowerLetter"/>
      <w:lvlText w:val="%8."/>
      <w:lvlJc w:val="left"/>
      <w:pPr>
        <w:ind w:left="6105" w:hanging="360"/>
      </w:pPr>
      <w:rPr>
        <w:rFonts w:cs="Times New Roman"/>
      </w:rPr>
    </w:lvl>
    <w:lvl w:ilvl="8" w:tplc="0413001B" w:tentative="1">
      <w:start w:val="1"/>
      <w:numFmt w:val="lowerRoman"/>
      <w:lvlText w:val="%9."/>
      <w:lvlJc w:val="right"/>
      <w:pPr>
        <w:ind w:left="6825" w:hanging="180"/>
      </w:pPr>
      <w:rPr>
        <w:rFonts w:cs="Times New Roman"/>
      </w:rPr>
    </w:lvl>
  </w:abstractNum>
  <w:abstractNum w:abstractNumId="31" w15:restartNumberingAfterBreak="0">
    <w:nsid w:val="797E3542"/>
    <w:multiLevelType w:val="hybridMultilevel"/>
    <w:tmpl w:val="19CCF584"/>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0"/>
  </w:num>
  <w:num w:numId="2">
    <w:abstractNumId w:val="18"/>
  </w:num>
  <w:num w:numId="3">
    <w:abstractNumId w:val="4"/>
  </w:num>
  <w:num w:numId="4">
    <w:abstractNumId w:val="1"/>
  </w:num>
  <w:num w:numId="5">
    <w:abstractNumId w:val="19"/>
  </w:num>
  <w:num w:numId="6">
    <w:abstractNumId w:val="31"/>
  </w:num>
  <w:num w:numId="7">
    <w:abstractNumId w:val="6"/>
  </w:num>
  <w:num w:numId="8">
    <w:abstractNumId w:val="21"/>
  </w:num>
  <w:num w:numId="9">
    <w:abstractNumId w:val="30"/>
  </w:num>
  <w:num w:numId="10">
    <w:abstractNumId w:val="14"/>
  </w:num>
  <w:num w:numId="11">
    <w:abstractNumId w:val="28"/>
  </w:num>
  <w:num w:numId="12">
    <w:abstractNumId w:val="2"/>
  </w:num>
  <w:num w:numId="13">
    <w:abstractNumId w:val="29"/>
  </w:num>
  <w:num w:numId="14">
    <w:abstractNumId w:val="8"/>
  </w:num>
  <w:num w:numId="15">
    <w:abstractNumId w:val="20"/>
  </w:num>
  <w:num w:numId="16">
    <w:abstractNumId w:val="9"/>
  </w:num>
  <w:num w:numId="17">
    <w:abstractNumId w:val="25"/>
  </w:num>
  <w:num w:numId="18">
    <w:abstractNumId w:val="0"/>
  </w:num>
  <w:num w:numId="19">
    <w:abstractNumId w:val="12"/>
  </w:num>
  <w:num w:numId="20">
    <w:abstractNumId w:val="23"/>
  </w:num>
  <w:num w:numId="21">
    <w:abstractNumId w:val="27"/>
  </w:num>
  <w:num w:numId="22">
    <w:abstractNumId w:val="11"/>
  </w:num>
  <w:num w:numId="23">
    <w:abstractNumId w:val="17"/>
  </w:num>
  <w:num w:numId="24">
    <w:abstractNumId w:val="22"/>
  </w:num>
  <w:num w:numId="25">
    <w:abstractNumId w:val="26"/>
  </w:num>
  <w:num w:numId="26">
    <w:abstractNumId w:val="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
  </w:num>
  <w:num w:numId="30">
    <w:abstractNumId w:val="16"/>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D7"/>
    <w:rsid w:val="000259A0"/>
    <w:rsid w:val="000618F7"/>
    <w:rsid w:val="000A4E9A"/>
    <w:rsid w:val="00140FC5"/>
    <w:rsid w:val="001459E3"/>
    <w:rsid w:val="00197DD3"/>
    <w:rsid w:val="001A5BE1"/>
    <w:rsid w:val="00200441"/>
    <w:rsid w:val="00217B62"/>
    <w:rsid w:val="002835D7"/>
    <w:rsid w:val="003A1473"/>
    <w:rsid w:val="003A4773"/>
    <w:rsid w:val="003F3F59"/>
    <w:rsid w:val="004139CB"/>
    <w:rsid w:val="004746B1"/>
    <w:rsid w:val="004C00C5"/>
    <w:rsid w:val="004C59E7"/>
    <w:rsid w:val="00516F37"/>
    <w:rsid w:val="00557B34"/>
    <w:rsid w:val="005A73BE"/>
    <w:rsid w:val="00625137"/>
    <w:rsid w:val="00651E75"/>
    <w:rsid w:val="006622C5"/>
    <w:rsid w:val="00684EF5"/>
    <w:rsid w:val="006A4A04"/>
    <w:rsid w:val="00713142"/>
    <w:rsid w:val="007149A5"/>
    <w:rsid w:val="00744A29"/>
    <w:rsid w:val="00774DCE"/>
    <w:rsid w:val="00776F7C"/>
    <w:rsid w:val="007B0FD2"/>
    <w:rsid w:val="007C4D7A"/>
    <w:rsid w:val="007F3011"/>
    <w:rsid w:val="008033E6"/>
    <w:rsid w:val="00836A58"/>
    <w:rsid w:val="00861C52"/>
    <w:rsid w:val="00873AEC"/>
    <w:rsid w:val="00887A1D"/>
    <w:rsid w:val="00893E4E"/>
    <w:rsid w:val="008E46D2"/>
    <w:rsid w:val="009664C3"/>
    <w:rsid w:val="009A3A0A"/>
    <w:rsid w:val="00A01D13"/>
    <w:rsid w:val="00A804B6"/>
    <w:rsid w:val="00A865DB"/>
    <w:rsid w:val="00AE7A0E"/>
    <w:rsid w:val="00AE7AF0"/>
    <w:rsid w:val="00B55264"/>
    <w:rsid w:val="00BD0565"/>
    <w:rsid w:val="00C1444A"/>
    <w:rsid w:val="00C36BFC"/>
    <w:rsid w:val="00C47D2D"/>
    <w:rsid w:val="00C53896"/>
    <w:rsid w:val="00CA4F44"/>
    <w:rsid w:val="00CC150B"/>
    <w:rsid w:val="00D2114D"/>
    <w:rsid w:val="00D32919"/>
    <w:rsid w:val="00DD35FA"/>
    <w:rsid w:val="00DF537B"/>
    <w:rsid w:val="00E22532"/>
    <w:rsid w:val="00E323B3"/>
    <w:rsid w:val="00E43E99"/>
    <w:rsid w:val="00E835DC"/>
    <w:rsid w:val="00E86674"/>
    <w:rsid w:val="00E959BE"/>
    <w:rsid w:val="00EC1738"/>
    <w:rsid w:val="00ED65DA"/>
    <w:rsid w:val="00EF2412"/>
    <w:rsid w:val="00EF2673"/>
    <w:rsid w:val="00F03B23"/>
    <w:rsid w:val="00F615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C9DF9"/>
  <w15:docId w15:val="{226680B3-BDFF-4DED-B014-929BAC10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622C5"/>
    <w:rPr>
      <w:sz w:val="22"/>
      <w:szCs w:val="22"/>
    </w:rPr>
  </w:style>
  <w:style w:type="paragraph" w:styleId="Kop1">
    <w:name w:val="heading 1"/>
    <w:basedOn w:val="Standaard"/>
    <w:next w:val="Standaard"/>
    <w:qFormat/>
    <w:rsid w:val="006622C5"/>
    <w:pPr>
      <w:keepNext/>
      <w:spacing w:before="240" w:after="240"/>
      <w:outlineLvl w:val="0"/>
    </w:pPr>
    <w:rPr>
      <w:rFonts w:ascii="Arial Black" w:hAnsi="Arial Black" w:cs="Arial"/>
      <w:bCs/>
      <w:kern w:val="32"/>
      <w:sz w:val="32"/>
      <w:szCs w:val="32"/>
    </w:rPr>
  </w:style>
  <w:style w:type="paragraph" w:styleId="Kop2">
    <w:name w:val="heading 2"/>
    <w:basedOn w:val="Standaard"/>
    <w:next w:val="Standaard"/>
    <w:qFormat/>
    <w:rsid w:val="006622C5"/>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662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Standaard"/>
    <w:next w:val="Standaard"/>
    <w:rsid w:val="006622C5"/>
    <w:pPr>
      <w:spacing w:before="360" w:after="240"/>
      <w:jc w:val="right"/>
    </w:pPr>
    <w:rPr>
      <w:rFonts w:ascii="Arial Black" w:hAnsi="Arial Black"/>
      <w:sz w:val="20"/>
      <w:szCs w:val="20"/>
    </w:rPr>
  </w:style>
  <w:style w:type="paragraph" w:customStyle="1" w:styleId="Lijstalinea1">
    <w:name w:val="Lijstalinea1"/>
    <w:basedOn w:val="Standaard"/>
    <w:rsid w:val="006622C5"/>
    <w:pPr>
      <w:spacing w:after="200" w:line="276" w:lineRule="auto"/>
      <w:ind w:left="720"/>
      <w:contextualSpacing/>
    </w:pPr>
    <w:rPr>
      <w:rFonts w:ascii="Calibri" w:hAnsi="Calibri"/>
      <w:lang w:eastAsia="en-US"/>
    </w:rPr>
  </w:style>
  <w:style w:type="character" w:styleId="Hyperlink">
    <w:name w:val="Hyperlink"/>
    <w:uiPriority w:val="99"/>
    <w:unhideWhenUsed/>
    <w:rsid w:val="00774DCE"/>
    <w:rPr>
      <w:color w:val="0000FF"/>
      <w:u w:val="single"/>
    </w:rPr>
  </w:style>
  <w:style w:type="paragraph" w:styleId="Normaalweb">
    <w:name w:val="Normal (Web)"/>
    <w:basedOn w:val="Standaard"/>
    <w:uiPriority w:val="99"/>
    <w:unhideWhenUsed/>
    <w:rsid w:val="00774DCE"/>
    <w:rPr>
      <w:rFonts w:eastAsia="Calibri"/>
      <w:sz w:val="24"/>
      <w:szCs w:val="24"/>
    </w:rPr>
  </w:style>
  <w:style w:type="paragraph" w:styleId="Tekstzonderopmaak">
    <w:name w:val="Plain Text"/>
    <w:basedOn w:val="Standaard"/>
    <w:link w:val="TekstzonderopmaakChar"/>
    <w:uiPriority w:val="99"/>
    <w:unhideWhenUsed/>
    <w:rsid w:val="00CC150B"/>
    <w:rPr>
      <w:rFonts w:ascii="Calibri" w:eastAsia="Calibri" w:hAnsi="Calibri"/>
      <w:szCs w:val="21"/>
      <w:lang w:eastAsia="en-US"/>
    </w:rPr>
  </w:style>
  <w:style w:type="character" w:customStyle="1" w:styleId="TekstzonderopmaakChar">
    <w:name w:val="Tekst zonder opmaak Char"/>
    <w:link w:val="Tekstzonderopmaak"/>
    <w:uiPriority w:val="99"/>
    <w:rsid w:val="00CC150B"/>
    <w:rPr>
      <w:rFonts w:ascii="Calibri" w:eastAsia="Calibri" w:hAnsi="Calibri"/>
      <w:sz w:val="22"/>
      <w:szCs w:val="21"/>
      <w:lang w:eastAsia="en-US"/>
    </w:rPr>
  </w:style>
  <w:style w:type="table" w:customStyle="1" w:styleId="Tabelraster1">
    <w:name w:val="Tabelraster1"/>
    <w:basedOn w:val="Standaardtabel"/>
    <w:next w:val="Tabelraster"/>
    <w:uiPriority w:val="59"/>
    <w:rsid w:val="00F615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57B34"/>
    <w:pPr>
      <w:ind w:left="720"/>
    </w:pPr>
    <w:rPr>
      <w:rFonts w:ascii="Calibri" w:eastAsiaTheme="minorHAnsi" w:hAnsi="Calibri"/>
    </w:rPr>
  </w:style>
  <w:style w:type="character" w:styleId="Verwijzingopmerking">
    <w:name w:val="annotation reference"/>
    <w:basedOn w:val="Standaardalinea-lettertype"/>
    <w:semiHidden/>
    <w:unhideWhenUsed/>
    <w:rsid w:val="003A1473"/>
    <w:rPr>
      <w:sz w:val="16"/>
      <w:szCs w:val="16"/>
    </w:rPr>
  </w:style>
  <w:style w:type="paragraph" w:styleId="Tekstopmerking">
    <w:name w:val="annotation text"/>
    <w:basedOn w:val="Standaard"/>
    <w:link w:val="TekstopmerkingChar"/>
    <w:semiHidden/>
    <w:unhideWhenUsed/>
    <w:rsid w:val="003A1473"/>
    <w:rPr>
      <w:sz w:val="20"/>
      <w:szCs w:val="20"/>
    </w:rPr>
  </w:style>
  <w:style w:type="character" w:customStyle="1" w:styleId="TekstopmerkingChar">
    <w:name w:val="Tekst opmerking Char"/>
    <w:basedOn w:val="Standaardalinea-lettertype"/>
    <w:link w:val="Tekstopmerking"/>
    <w:semiHidden/>
    <w:rsid w:val="003A1473"/>
  </w:style>
  <w:style w:type="paragraph" w:styleId="Onderwerpvanopmerking">
    <w:name w:val="annotation subject"/>
    <w:basedOn w:val="Tekstopmerking"/>
    <w:next w:val="Tekstopmerking"/>
    <w:link w:val="OnderwerpvanopmerkingChar"/>
    <w:semiHidden/>
    <w:unhideWhenUsed/>
    <w:rsid w:val="003A1473"/>
    <w:rPr>
      <w:b/>
      <w:bCs/>
    </w:rPr>
  </w:style>
  <w:style w:type="character" w:customStyle="1" w:styleId="OnderwerpvanopmerkingChar">
    <w:name w:val="Onderwerp van opmerking Char"/>
    <w:basedOn w:val="TekstopmerkingChar"/>
    <w:link w:val="Onderwerpvanopmerking"/>
    <w:semiHidden/>
    <w:rsid w:val="003A1473"/>
    <w:rPr>
      <w:b/>
      <w:bCs/>
    </w:rPr>
  </w:style>
  <w:style w:type="paragraph" w:styleId="Ballontekst">
    <w:name w:val="Balloon Text"/>
    <w:basedOn w:val="Standaard"/>
    <w:link w:val="BallontekstChar"/>
    <w:semiHidden/>
    <w:unhideWhenUsed/>
    <w:rsid w:val="003A1473"/>
    <w:rPr>
      <w:rFonts w:ascii="Segoe UI" w:hAnsi="Segoe UI" w:cs="Segoe UI"/>
      <w:sz w:val="18"/>
      <w:szCs w:val="18"/>
    </w:rPr>
  </w:style>
  <w:style w:type="character" w:customStyle="1" w:styleId="BallontekstChar">
    <w:name w:val="Ballontekst Char"/>
    <w:basedOn w:val="Standaardalinea-lettertype"/>
    <w:link w:val="Ballontekst"/>
    <w:semiHidden/>
    <w:rsid w:val="003A1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639127">
      <w:bodyDiv w:val="1"/>
      <w:marLeft w:val="0"/>
      <w:marRight w:val="0"/>
      <w:marTop w:val="0"/>
      <w:marBottom w:val="0"/>
      <w:divBdr>
        <w:top w:val="none" w:sz="0" w:space="0" w:color="auto"/>
        <w:left w:val="none" w:sz="0" w:space="0" w:color="auto"/>
        <w:bottom w:val="none" w:sz="0" w:space="0" w:color="auto"/>
        <w:right w:val="none" w:sz="0" w:space="0" w:color="auto"/>
      </w:divBdr>
    </w:div>
    <w:div w:id="638460485">
      <w:bodyDiv w:val="1"/>
      <w:marLeft w:val="0"/>
      <w:marRight w:val="0"/>
      <w:marTop w:val="0"/>
      <w:marBottom w:val="0"/>
      <w:divBdr>
        <w:top w:val="none" w:sz="0" w:space="0" w:color="auto"/>
        <w:left w:val="none" w:sz="0" w:space="0" w:color="auto"/>
        <w:bottom w:val="none" w:sz="0" w:space="0" w:color="auto"/>
        <w:right w:val="none" w:sz="0" w:space="0" w:color="auto"/>
      </w:divBdr>
    </w:div>
    <w:div w:id="661658611">
      <w:bodyDiv w:val="1"/>
      <w:marLeft w:val="0"/>
      <w:marRight w:val="0"/>
      <w:marTop w:val="0"/>
      <w:marBottom w:val="0"/>
      <w:divBdr>
        <w:top w:val="none" w:sz="0" w:space="0" w:color="auto"/>
        <w:left w:val="none" w:sz="0" w:space="0" w:color="auto"/>
        <w:bottom w:val="none" w:sz="0" w:space="0" w:color="auto"/>
        <w:right w:val="none" w:sz="0" w:space="0" w:color="auto"/>
      </w:divBdr>
    </w:div>
    <w:div w:id="745690917">
      <w:bodyDiv w:val="1"/>
      <w:marLeft w:val="0"/>
      <w:marRight w:val="0"/>
      <w:marTop w:val="0"/>
      <w:marBottom w:val="0"/>
      <w:divBdr>
        <w:top w:val="none" w:sz="0" w:space="0" w:color="auto"/>
        <w:left w:val="none" w:sz="0" w:space="0" w:color="auto"/>
        <w:bottom w:val="none" w:sz="0" w:space="0" w:color="auto"/>
        <w:right w:val="none" w:sz="0" w:space="0" w:color="auto"/>
      </w:divBdr>
    </w:div>
    <w:div w:id="963386012">
      <w:bodyDiv w:val="1"/>
      <w:marLeft w:val="0"/>
      <w:marRight w:val="0"/>
      <w:marTop w:val="0"/>
      <w:marBottom w:val="0"/>
      <w:divBdr>
        <w:top w:val="none" w:sz="0" w:space="0" w:color="auto"/>
        <w:left w:val="none" w:sz="0" w:space="0" w:color="auto"/>
        <w:bottom w:val="none" w:sz="0" w:space="0" w:color="auto"/>
        <w:right w:val="none" w:sz="0" w:space="0" w:color="auto"/>
      </w:divBdr>
    </w:div>
    <w:div w:id="1317344563">
      <w:bodyDiv w:val="1"/>
      <w:marLeft w:val="0"/>
      <w:marRight w:val="0"/>
      <w:marTop w:val="0"/>
      <w:marBottom w:val="0"/>
      <w:divBdr>
        <w:top w:val="none" w:sz="0" w:space="0" w:color="auto"/>
        <w:left w:val="none" w:sz="0" w:space="0" w:color="auto"/>
        <w:bottom w:val="none" w:sz="0" w:space="0" w:color="auto"/>
        <w:right w:val="none" w:sz="0" w:space="0" w:color="auto"/>
      </w:divBdr>
    </w:div>
    <w:div w:id="1665618979">
      <w:bodyDiv w:val="1"/>
      <w:marLeft w:val="0"/>
      <w:marRight w:val="0"/>
      <w:marTop w:val="0"/>
      <w:marBottom w:val="0"/>
      <w:divBdr>
        <w:top w:val="none" w:sz="0" w:space="0" w:color="auto"/>
        <w:left w:val="none" w:sz="0" w:space="0" w:color="auto"/>
        <w:bottom w:val="none" w:sz="0" w:space="0" w:color="auto"/>
        <w:right w:val="none" w:sz="0" w:space="0" w:color="auto"/>
      </w:divBdr>
    </w:div>
    <w:div w:id="1772817045">
      <w:bodyDiv w:val="1"/>
      <w:marLeft w:val="0"/>
      <w:marRight w:val="0"/>
      <w:marTop w:val="0"/>
      <w:marBottom w:val="0"/>
      <w:divBdr>
        <w:top w:val="none" w:sz="0" w:space="0" w:color="auto"/>
        <w:left w:val="none" w:sz="0" w:space="0" w:color="auto"/>
        <w:bottom w:val="none" w:sz="0" w:space="0" w:color="auto"/>
        <w:right w:val="none" w:sz="0" w:space="0" w:color="auto"/>
      </w:divBdr>
    </w:div>
    <w:div w:id="1906139364">
      <w:bodyDiv w:val="1"/>
      <w:marLeft w:val="0"/>
      <w:marRight w:val="0"/>
      <w:marTop w:val="0"/>
      <w:marBottom w:val="0"/>
      <w:divBdr>
        <w:top w:val="none" w:sz="0" w:space="0" w:color="auto"/>
        <w:left w:val="none" w:sz="0" w:space="0" w:color="auto"/>
        <w:bottom w:val="none" w:sz="0" w:space="0" w:color="auto"/>
        <w:right w:val="none" w:sz="0" w:space="0" w:color="auto"/>
      </w:divBdr>
    </w:div>
    <w:div w:id="1983925951">
      <w:bodyDiv w:val="1"/>
      <w:marLeft w:val="0"/>
      <w:marRight w:val="0"/>
      <w:marTop w:val="0"/>
      <w:marBottom w:val="0"/>
      <w:divBdr>
        <w:top w:val="none" w:sz="0" w:space="0" w:color="auto"/>
        <w:left w:val="none" w:sz="0" w:space="0" w:color="auto"/>
        <w:bottom w:val="none" w:sz="0" w:space="0" w:color="auto"/>
        <w:right w:val="none" w:sz="0" w:space="0" w:color="auto"/>
      </w:divBdr>
    </w:div>
    <w:div w:id="19844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2150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Sinds de vorige Olympisch espelen is er veel gebeuert in zwemmend Nederland</vt:lpstr>
    </vt:vector>
  </TitlesOfParts>
  <Company>Govers</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Sinds de vorige Olympisch espelen is er veel gebeuert in zwemmend Nederland</dc:title>
  <dc:creator>Jan Zweekhorst | BLM</dc:creator>
  <cp:lastModifiedBy>Jan Zweekhorst | BLM</cp:lastModifiedBy>
  <cp:revision>5</cp:revision>
  <cp:lastPrinted>2015-03-02T11:35:00Z</cp:lastPrinted>
  <dcterms:created xsi:type="dcterms:W3CDTF">2017-09-18T10:08:00Z</dcterms:created>
  <dcterms:modified xsi:type="dcterms:W3CDTF">2017-09-20T13:27:00Z</dcterms:modified>
</cp:coreProperties>
</file>