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78E0" w14:textId="77777777" w:rsidR="008921D2" w:rsidRDefault="008921D2" w:rsidP="0075094C"/>
    <w:p w14:paraId="6A5E145F" w14:textId="77777777" w:rsidR="008921D2" w:rsidRDefault="008921D2" w:rsidP="0075094C"/>
    <w:p w14:paraId="3640690A" w14:textId="77777777" w:rsidR="0075094C" w:rsidRDefault="00126AFE" w:rsidP="0075094C">
      <w:r>
        <w:t>Geachte voorzitter</w:t>
      </w:r>
      <w:r w:rsidR="008E75C0">
        <w:t>,</w:t>
      </w:r>
    </w:p>
    <w:p w14:paraId="600A6705" w14:textId="77777777" w:rsidR="0075094C" w:rsidRDefault="0075094C" w:rsidP="0075094C">
      <w:pPr>
        <w:spacing w:line="276" w:lineRule="auto"/>
      </w:pPr>
    </w:p>
    <w:p w14:paraId="0A1F021D" w14:textId="3DE49875" w:rsidR="0089025E" w:rsidRDefault="002F5E17" w:rsidP="003D5EFC">
      <w:pPr>
        <w:spacing w:before="240" w:line="276" w:lineRule="auto"/>
      </w:pPr>
      <w:r>
        <w:t>Hierbij</w:t>
      </w:r>
      <w:r w:rsidR="00F77738">
        <w:t xml:space="preserve"> bied ik u</w:t>
      </w:r>
      <w:r w:rsidR="00640BFB">
        <w:t xml:space="preserve"> de</w:t>
      </w:r>
      <w:r w:rsidR="00F77738">
        <w:t xml:space="preserve"> derde</w:t>
      </w:r>
      <w:r w:rsidR="00640BFB">
        <w:t xml:space="preserve"> voortgangsrapportage van de ‘Kwartiermakers toekomst accountancysector’</w:t>
      </w:r>
      <w:r w:rsidR="00F77738">
        <w:t xml:space="preserve"> (hierna: de Kwartiermakers) aan</w:t>
      </w:r>
      <w:r w:rsidR="0000724E">
        <w:t>. Ook stuur ik u</w:t>
      </w:r>
      <w:r w:rsidR="00F77738">
        <w:t xml:space="preserve"> het voorstel</w:t>
      </w:r>
      <w:r w:rsidR="005D257F">
        <w:t xml:space="preserve"> </w:t>
      </w:r>
      <w:r w:rsidR="00F77738">
        <w:t xml:space="preserve">van de </w:t>
      </w:r>
      <w:r w:rsidR="000B07A0">
        <w:t>k</w:t>
      </w:r>
      <w:r w:rsidR="00F77738">
        <w:t xml:space="preserve">wartiermakers </w:t>
      </w:r>
      <w:r w:rsidR="005D257F">
        <w:t xml:space="preserve">voor </w:t>
      </w:r>
      <w:r w:rsidR="00F77738">
        <w:t xml:space="preserve">een </w:t>
      </w:r>
      <w:r w:rsidR="005D257F">
        <w:t xml:space="preserve">eerste set </w:t>
      </w:r>
      <w:r w:rsidR="00F77738">
        <w:t xml:space="preserve">kwaliteitsindicatoren (de zogenaamde </w:t>
      </w:r>
      <w:r w:rsidR="005D257F">
        <w:rPr>
          <w:i/>
        </w:rPr>
        <w:t xml:space="preserve">audit </w:t>
      </w:r>
      <w:proofErr w:type="spellStart"/>
      <w:r w:rsidR="005D257F">
        <w:rPr>
          <w:i/>
        </w:rPr>
        <w:t>quality</w:t>
      </w:r>
      <w:proofErr w:type="spellEnd"/>
      <w:r w:rsidR="005D257F">
        <w:rPr>
          <w:i/>
        </w:rPr>
        <w:t xml:space="preserve"> indicators</w:t>
      </w:r>
      <w:r w:rsidR="00F77738" w:rsidRPr="00AF7ECE">
        <w:t xml:space="preserve">) en de begeleidende brief van de </w:t>
      </w:r>
      <w:r w:rsidR="000B07A0">
        <w:t>k</w:t>
      </w:r>
      <w:r w:rsidR="00F77738" w:rsidRPr="00AF7ECE">
        <w:t xml:space="preserve">wartiermakers </w:t>
      </w:r>
      <w:r w:rsidR="002D5212">
        <w:t>hierover</w:t>
      </w:r>
      <w:r w:rsidR="005D257F" w:rsidRPr="002D5212">
        <w:t>.</w:t>
      </w:r>
      <w:r w:rsidR="005D257F">
        <w:t xml:space="preserve"> </w:t>
      </w:r>
      <w:r w:rsidR="00885586">
        <w:t xml:space="preserve">Daarnaast </w:t>
      </w:r>
      <w:r w:rsidR="0005611B">
        <w:t xml:space="preserve">kan ik u informeren </w:t>
      </w:r>
      <w:r w:rsidR="00F77738">
        <w:t>dat per 1 januari 2022 de AFM het feitelijke toezicht uitoefe</w:t>
      </w:r>
      <w:r w:rsidR="002D5212">
        <w:t xml:space="preserve">nt op </w:t>
      </w:r>
      <w:r w:rsidR="002D5212" w:rsidRPr="003D5EFC">
        <w:rPr>
          <w:i/>
        </w:rPr>
        <w:t>alle</w:t>
      </w:r>
      <w:r w:rsidR="002D5212">
        <w:t xml:space="preserve"> </w:t>
      </w:r>
      <w:r w:rsidR="005A4E2F">
        <w:t>accountantsorganisaties</w:t>
      </w:r>
      <w:r w:rsidR="0005611B">
        <w:t xml:space="preserve">, dus ook </w:t>
      </w:r>
      <w:r w:rsidR="005A4E2F" w:rsidRPr="005A4E2F">
        <w:t>op de accountantsorganisaties die alleen een reguliere vergunning hebben en niet een aanvullende vergunning voor het controleren van organisaties van openbaar belan</w:t>
      </w:r>
      <w:r w:rsidR="005A4E2F">
        <w:t>g</w:t>
      </w:r>
      <w:r w:rsidR="00E277D3">
        <w:t xml:space="preserve"> (hierna: OOB)</w:t>
      </w:r>
      <w:r w:rsidR="002D5212">
        <w:t>. Dit is een mooie stap</w:t>
      </w:r>
      <w:r w:rsidR="00C865C3">
        <w:t xml:space="preserve"> in het </w:t>
      </w:r>
      <w:r w:rsidR="001D5264">
        <w:t xml:space="preserve">nader </w:t>
      </w:r>
      <w:r w:rsidR="00C865C3">
        <w:t>realiseren van uniform</w:t>
      </w:r>
      <w:r w:rsidR="00210E17">
        <w:t>, effectief</w:t>
      </w:r>
      <w:r w:rsidR="00C865C3">
        <w:t xml:space="preserve"> en efficiënt toezicht</w:t>
      </w:r>
      <w:r w:rsidR="002D5212">
        <w:t>.</w:t>
      </w:r>
    </w:p>
    <w:p w14:paraId="62A0B719" w14:textId="77777777" w:rsidR="003D7327" w:rsidRDefault="003D7327" w:rsidP="00316BB2">
      <w:pPr>
        <w:pStyle w:val="Geenafstand"/>
      </w:pPr>
    </w:p>
    <w:p w14:paraId="4A9D2C7F" w14:textId="77777777" w:rsidR="007F343D" w:rsidRPr="004527E4" w:rsidRDefault="007F343D" w:rsidP="004527E4">
      <w:pPr>
        <w:pStyle w:val="Geenafstand"/>
        <w:rPr>
          <w:b/>
        </w:rPr>
      </w:pPr>
      <w:r w:rsidRPr="004527E4">
        <w:rPr>
          <w:b/>
        </w:rPr>
        <w:t xml:space="preserve">Derde voortgangsrapportage Kwartiermakers toekomst accountancysector </w:t>
      </w:r>
    </w:p>
    <w:p w14:paraId="0AC0EBFE" w14:textId="276FB883" w:rsidR="00B73EAF" w:rsidRDefault="00381416" w:rsidP="002D5212">
      <w:r>
        <w:t>Mijn voorganger heeft in de reactie op het eindrapport van de Commissie toekomst accountancysector van 20 maart 2020 een pakket aan maatregelen aangekondigd om de kwaliteit van wettelijke controles te verbeteren</w:t>
      </w:r>
      <w:r w:rsidR="0005611B">
        <w:t>, waaronder de aanstelling van een kwartiermaker</w:t>
      </w:r>
      <w:r>
        <w:t>.</w:t>
      </w:r>
      <w:r w:rsidRPr="00F35907">
        <w:rPr>
          <w:rStyle w:val="Voetnootmarkering"/>
        </w:rPr>
        <w:footnoteReference w:id="1"/>
      </w:r>
      <w:r w:rsidR="0005611B">
        <w:t xml:space="preserve"> De</w:t>
      </w:r>
      <w:r>
        <w:t xml:space="preserve"> </w:t>
      </w:r>
      <w:r w:rsidR="000B07A0">
        <w:t>k</w:t>
      </w:r>
      <w:r>
        <w:t xml:space="preserve">wartiermakers </w:t>
      </w:r>
      <w:r w:rsidR="002F5E17">
        <w:t xml:space="preserve">Marlies de Vries en Chris Fonteijn </w:t>
      </w:r>
      <w:r w:rsidR="0005611B">
        <w:t xml:space="preserve">zijn verantwoordelijk voor het uitvoeren van enkele specifieke taken uit het pakket van maatregelen en het bewaken en aanjagen van de voortgang van </w:t>
      </w:r>
      <w:r w:rsidR="000B07A0">
        <w:t xml:space="preserve">het totale pakket aan </w:t>
      </w:r>
      <w:r w:rsidR="0005611B">
        <w:t xml:space="preserve">maatregelen. Elk half jaar brengen de </w:t>
      </w:r>
      <w:r w:rsidR="000B07A0">
        <w:t>k</w:t>
      </w:r>
      <w:r w:rsidR="0005611B">
        <w:t xml:space="preserve">wartiermakers een </w:t>
      </w:r>
      <w:r>
        <w:t xml:space="preserve">voortgangsrapportage </w:t>
      </w:r>
      <w:r w:rsidR="0005611B">
        <w:t>uit om verslag te doen</w:t>
      </w:r>
      <w:r>
        <w:t xml:space="preserve"> van </w:t>
      </w:r>
      <w:r w:rsidR="0005611B">
        <w:t xml:space="preserve"> </w:t>
      </w:r>
      <w:r w:rsidR="00995095">
        <w:t xml:space="preserve">de bereikte </w:t>
      </w:r>
      <w:r w:rsidR="0005611B">
        <w:t>voortgang en</w:t>
      </w:r>
      <w:r w:rsidR="00995095">
        <w:t xml:space="preserve"> hun</w:t>
      </w:r>
      <w:r w:rsidR="0005611B">
        <w:t xml:space="preserve"> bevindingen</w:t>
      </w:r>
      <w:r>
        <w:t>. In de</w:t>
      </w:r>
      <w:r w:rsidR="00995095">
        <w:t>ze</w:t>
      </w:r>
      <w:r>
        <w:t xml:space="preserve"> derde voortgangsrapportage constateren d</w:t>
      </w:r>
      <w:r w:rsidR="007F343D">
        <w:t xml:space="preserve">e </w:t>
      </w:r>
      <w:r w:rsidR="000B07A0">
        <w:t>k</w:t>
      </w:r>
      <w:r w:rsidR="007F343D">
        <w:t xml:space="preserve">wartiermakers </w:t>
      </w:r>
      <w:r w:rsidR="00F77738" w:rsidRPr="00F77738">
        <w:t xml:space="preserve">dat op alle onderdelen </w:t>
      </w:r>
      <w:r w:rsidR="002D5212">
        <w:t xml:space="preserve">van het door mijn voorganger aangekondigde pakket aan maatregelen </w:t>
      </w:r>
      <w:r w:rsidR="00F77738" w:rsidRPr="00F77738">
        <w:t xml:space="preserve">stappen </w:t>
      </w:r>
      <w:r w:rsidR="002D5212">
        <w:t xml:space="preserve">zijn </w:t>
      </w:r>
      <w:r w:rsidR="00F77738" w:rsidRPr="00F77738">
        <w:t xml:space="preserve">gezet en er, met vallen en opstaan, voortgang </w:t>
      </w:r>
      <w:r w:rsidR="00C502DE" w:rsidRPr="00F77738">
        <w:t xml:space="preserve">wordt </w:t>
      </w:r>
      <w:r w:rsidR="00F77738" w:rsidRPr="00F77738">
        <w:t>gemaakt.</w:t>
      </w:r>
      <w:r w:rsidR="002D5212">
        <w:t xml:space="preserve"> De </w:t>
      </w:r>
      <w:r w:rsidR="000B07A0">
        <w:t>k</w:t>
      </w:r>
      <w:r w:rsidR="002D5212">
        <w:t xml:space="preserve">wartiermakers </w:t>
      </w:r>
      <w:r w:rsidR="00681C69">
        <w:t xml:space="preserve">merken op dat er </w:t>
      </w:r>
      <w:r w:rsidR="002D5212">
        <w:t>graduele verbeteringen in de sector</w:t>
      </w:r>
      <w:r w:rsidR="00681C69">
        <w:t xml:space="preserve"> zijn</w:t>
      </w:r>
      <w:r w:rsidR="002D5212">
        <w:t xml:space="preserve">, </w:t>
      </w:r>
      <w:r w:rsidR="0005611B">
        <w:t xml:space="preserve">waarbij ze ook refereren </w:t>
      </w:r>
      <w:r w:rsidR="000B07A0">
        <w:t xml:space="preserve">aan </w:t>
      </w:r>
      <w:r w:rsidR="002D5212">
        <w:t>het AFM</w:t>
      </w:r>
      <w:r w:rsidR="000B07A0">
        <w:t>-</w:t>
      </w:r>
      <w:r w:rsidR="001848FA">
        <w:t xml:space="preserve">rapport </w:t>
      </w:r>
      <w:r w:rsidR="000B07A0">
        <w:t>‘</w:t>
      </w:r>
      <w:r w:rsidR="002D5212" w:rsidRPr="002D5212">
        <w:t>Grip op Kwaliteit</w:t>
      </w:r>
      <w:r w:rsidR="000B07A0">
        <w:t>’</w:t>
      </w:r>
      <w:r w:rsidR="00E277D3">
        <w:t>. In dit rapport is</w:t>
      </w:r>
      <w:r w:rsidR="002D5212">
        <w:t xml:space="preserve"> de AFM overwegend positief </w:t>
      </w:r>
      <w:r w:rsidR="00E277D3" w:rsidRPr="00E277D3">
        <w:t xml:space="preserve">over het inzicht dat het </w:t>
      </w:r>
      <w:r w:rsidR="00E277D3">
        <w:t xml:space="preserve">intern kwaliteitsonderzoek </w:t>
      </w:r>
      <w:r w:rsidR="000B07A0">
        <w:t xml:space="preserve">van accountantsorganisaties met een OOB-vergunning </w:t>
      </w:r>
      <w:r w:rsidR="00E277D3">
        <w:t>geeft</w:t>
      </w:r>
      <w:r w:rsidR="00E277D3" w:rsidRPr="00E277D3">
        <w:t xml:space="preserve"> in de gerealiseerde kwaliteit</w:t>
      </w:r>
      <w:r w:rsidR="00E277D3">
        <w:t xml:space="preserve"> van </w:t>
      </w:r>
      <w:r w:rsidR="000B07A0">
        <w:t xml:space="preserve">hun </w:t>
      </w:r>
      <w:r w:rsidR="00E277D3">
        <w:t xml:space="preserve">wettelijke </w:t>
      </w:r>
      <w:r w:rsidR="00E277D3">
        <w:lastRenderedPageBreak/>
        <w:t>controle</w:t>
      </w:r>
      <w:r w:rsidR="000B07A0">
        <w:t>s</w:t>
      </w:r>
      <w:r w:rsidR="00AC6410">
        <w:t>.</w:t>
      </w:r>
      <w:r w:rsidR="001848FA">
        <w:rPr>
          <w:rStyle w:val="Voetnootmarkering"/>
        </w:rPr>
        <w:footnoteReference w:id="2"/>
      </w:r>
      <w:r w:rsidR="001848FA">
        <w:t xml:space="preserve"> </w:t>
      </w:r>
      <w:r w:rsidR="002D5212">
        <w:t xml:space="preserve">Als aandachtspunt noemen de </w:t>
      </w:r>
      <w:r w:rsidR="00C54CEC">
        <w:t>kwartiermakers</w:t>
      </w:r>
      <w:r w:rsidR="002D5212">
        <w:t xml:space="preserve"> </w:t>
      </w:r>
      <w:r w:rsidR="00995095">
        <w:t>opnieuw</w:t>
      </w:r>
      <w:r w:rsidR="002D5212">
        <w:t xml:space="preserve"> </w:t>
      </w:r>
      <w:r w:rsidR="009723B5">
        <w:t>de verandering</w:t>
      </w:r>
      <w:r w:rsidR="00B73EAF">
        <w:t xml:space="preserve"> op het gebied van </w:t>
      </w:r>
      <w:r w:rsidR="004A409C">
        <w:t xml:space="preserve">de </w:t>
      </w:r>
      <w:r w:rsidR="00B73EAF">
        <w:t>cultuur</w:t>
      </w:r>
      <w:r w:rsidR="004A409C">
        <w:t xml:space="preserve"> binnen accountantsorganisaties</w:t>
      </w:r>
      <w:r w:rsidR="00DE4113">
        <w:t xml:space="preserve">. </w:t>
      </w:r>
      <w:r w:rsidR="00995095">
        <w:t>Net als in de tweede voortgangsrapportage constateren de kwartiermakers dat d</w:t>
      </w:r>
      <w:r w:rsidR="00DE4113">
        <w:t xml:space="preserve">eze verandering nog </w:t>
      </w:r>
      <w:r w:rsidR="009723B5">
        <w:t>niet snel genoeg</w:t>
      </w:r>
      <w:r w:rsidR="00995095">
        <w:t xml:space="preserve"> gaat</w:t>
      </w:r>
      <w:r w:rsidR="009723B5">
        <w:t xml:space="preserve">.  </w:t>
      </w:r>
    </w:p>
    <w:p w14:paraId="262A194F" w14:textId="77777777" w:rsidR="002D5212" w:rsidRDefault="002D5212" w:rsidP="005252EE"/>
    <w:p w14:paraId="3819C1B8" w14:textId="00E3E08D" w:rsidR="00DE4113" w:rsidRDefault="00DE4113" w:rsidP="00DE4113">
      <w:r>
        <w:t>De voortgangsrapportage gaat ook in op de onderzoeken naar de alternatieve</w:t>
      </w:r>
      <w:r w:rsidR="002D5212" w:rsidRPr="002D5212">
        <w:t xml:space="preserve"> structuurmodellen</w:t>
      </w:r>
      <w:r w:rsidR="00995095">
        <w:t xml:space="preserve"> die door de kwartiermakers zijn geïnitieerd</w:t>
      </w:r>
      <w:r>
        <w:t xml:space="preserve">. </w:t>
      </w:r>
      <w:r w:rsidR="00316BB2">
        <w:t xml:space="preserve">Op 26 november 2021 </w:t>
      </w:r>
      <w:r>
        <w:t>heeft mijn voorganger</w:t>
      </w:r>
      <w:r w:rsidR="00316BB2">
        <w:t xml:space="preserve"> </w:t>
      </w:r>
      <w:r w:rsidR="00E248F5">
        <w:t xml:space="preserve">uw Kamer </w:t>
      </w:r>
      <w:r>
        <w:t>geïnformeerd over</w:t>
      </w:r>
      <w:r w:rsidR="00316BB2">
        <w:t xml:space="preserve"> </w:t>
      </w:r>
      <w:r w:rsidR="00E248F5">
        <w:t>de onderzoeksresultaten van het</w:t>
      </w:r>
      <w:r w:rsidR="00B8016B">
        <w:t xml:space="preserve"> onderzoek dat is uitgevoerd naar het</w:t>
      </w:r>
      <w:r w:rsidR="00E248F5">
        <w:t xml:space="preserve"> joint</w:t>
      </w:r>
      <w:r w:rsidR="000B07A0">
        <w:t>-</w:t>
      </w:r>
      <w:r w:rsidR="00E248F5">
        <w:t>audit-model</w:t>
      </w:r>
      <w:r w:rsidR="001253EC">
        <w:t>.</w:t>
      </w:r>
      <w:r w:rsidR="00814F8B">
        <w:rPr>
          <w:rStyle w:val="Voetnootmarkering"/>
        </w:rPr>
        <w:footnoteReference w:id="3"/>
      </w:r>
      <w:r w:rsidR="001253EC">
        <w:t xml:space="preserve"> De</w:t>
      </w:r>
      <w:r>
        <w:t xml:space="preserve"> </w:t>
      </w:r>
      <w:r w:rsidR="000B07A0">
        <w:t>k</w:t>
      </w:r>
      <w:r>
        <w:t xml:space="preserve">wartiermakers herhalen in </w:t>
      </w:r>
      <w:r w:rsidR="00995095">
        <w:t>deze</w:t>
      </w:r>
      <w:r>
        <w:t xml:space="preserve"> voortgangsrapportage </w:t>
      </w:r>
      <w:r w:rsidR="00B8016B">
        <w:t xml:space="preserve">hun opvatting </w:t>
      </w:r>
      <w:r>
        <w:t>dat de</w:t>
      </w:r>
      <w:r w:rsidR="001253EC">
        <w:t xml:space="preserve"> voordelen van dit model </w:t>
      </w:r>
      <w:r>
        <w:t xml:space="preserve">beperkt </w:t>
      </w:r>
      <w:r w:rsidR="001253EC">
        <w:t>lijken</w:t>
      </w:r>
      <w:r w:rsidRPr="005A4E2F">
        <w:t xml:space="preserve">. Daarnaast </w:t>
      </w:r>
      <w:r w:rsidR="000B07A0">
        <w:t xml:space="preserve">schrijven ze </w:t>
      </w:r>
      <w:r w:rsidRPr="005A4E2F">
        <w:t xml:space="preserve">dat </w:t>
      </w:r>
      <w:r w:rsidR="00B8016B" w:rsidRPr="005A4E2F">
        <w:t xml:space="preserve">de onderzoeken </w:t>
      </w:r>
      <w:r w:rsidRPr="005A4E2F">
        <w:t xml:space="preserve">naar </w:t>
      </w:r>
      <w:r w:rsidR="00B8016B" w:rsidRPr="005A4E2F">
        <w:t xml:space="preserve">het </w:t>
      </w:r>
      <w:r w:rsidRPr="005A4E2F">
        <w:t>audit-</w:t>
      </w:r>
      <w:proofErr w:type="spellStart"/>
      <w:r w:rsidRPr="005A4E2F">
        <w:t>only</w:t>
      </w:r>
      <w:proofErr w:type="spellEnd"/>
      <w:r w:rsidR="000B07A0">
        <w:t>-</w:t>
      </w:r>
      <w:r w:rsidR="00B8016B" w:rsidRPr="005A4E2F">
        <w:t xml:space="preserve">model </w:t>
      </w:r>
      <w:r w:rsidRPr="005A4E2F">
        <w:t>en het intermediair-model momenteel lo</w:t>
      </w:r>
      <w:r w:rsidR="00B8016B" w:rsidRPr="005A4E2F">
        <w:t>pen</w:t>
      </w:r>
      <w:r w:rsidR="00A42214">
        <w:t>.</w:t>
      </w:r>
      <w:r w:rsidR="00224B17">
        <w:t xml:space="preserve"> </w:t>
      </w:r>
      <w:r w:rsidR="00A42214">
        <w:t>Wel uiten</w:t>
      </w:r>
      <w:r w:rsidRPr="005A4E2F">
        <w:t xml:space="preserve"> </w:t>
      </w:r>
      <w:r w:rsidR="005A4E2F" w:rsidRPr="00D20203">
        <w:t xml:space="preserve">de </w:t>
      </w:r>
      <w:r w:rsidR="000B07A0">
        <w:t>k</w:t>
      </w:r>
      <w:r w:rsidR="005A4E2F" w:rsidRPr="00D20203">
        <w:t xml:space="preserve">wartiermakers </w:t>
      </w:r>
      <w:r w:rsidRPr="005A4E2F">
        <w:t xml:space="preserve">zorgen of er voldoende deelnemers voor het experiment met het intermediair-model gevonden kunnen worden. Ik vertrouw </w:t>
      </w:r>
      <w:r w:rsidR="005A4E2F" w:rsidRPr="00D20203">
        <w:t>erop</w:t>
      </w:r>
      <w:r w:rsidRPr="005A4E2F">
        <w:t xml:space="preserve"> dat de </w:t>
      </w:r>
      <w:r w:rsidR="000B07A0">
        <w:t>k</w:t>
      </w:r>
      <w:r w:rsidRPr="005A4E2F">
        <w:t>wartiermakers zich optimaal inspannen om dit experiment te realiseren en wacht de uitkomsten van beide onderzoeken af.</w:t>
      </w:r>
      <w:r>
        <w:t xml:space="preserve"> </w:t>
      </w:r>
      <w:r w:rsidR="00224B17" w:rsidRPr="00224B17">
        <w:t xml:space="preserve">Ik verwacht uw Kamer medio 2022 over de onderzoeksresultaten van het audit- </w:t>
      </w:r>
      <w:proofErr w:type="spellStart"/>
      <w:r w:rsidR="00224B17" w:rsidRPr="00224B17">
        <w:t>only</w:t>
      </w:r>
      <w:proofErr w:type="spellEnd"/>
      <w:r w:rsidR="00224B17" w:rsidRPr="00224B17">
        <w:t xml:space="preserve"> model en eind 2023 over de onderzoeksresultaten van het intermediair model </w:t>
      </w:r>
      <w:r w:rsidR="001C5966">
        <w:t>te kunnen informeren</w:t>
      </w:r>
      <w:r w:rsidR="00224B17">
        <w:t>.</w:t>
      </w:r>
    </w:p>
    <w:p w14:paraId="16FFFF00" w14:textId="5C46BE0E" w:rsidR="00A42214" w:rsidRDefault="00A42214" w:rsidP="007A1C24"/>
    <w:p w14:paraId="318BECF5" w14:textId="20875D60" w:rsidR="00B91AF4" w:rsidRDefault="00B8016B" w:rsidP="007A1C24">
      <w:pPr>
        <w:autoSpaceDN/>
        <w:rPr>
          <w:u w:val="single"/>
        </w:rPr>
      </w:pPr>
      <w:r>
        <w:t xml:space="preserve">In hun rapportage gaan de kwartiermakers nader in </w:t>
      </w:r>
      <w:r w:rsidR="00DE4113">
        <w:t>op de onderwerpen fraude en (dis)continuïteit</w:t>
      </w:r>
      <w:r w:rsidR="00C865C3">
        <w:t xml:space="preserve">. De </w:t>
      </w:r>
      <w:r w:rsidR="000B07A0">
        <w:t>k</w:t>
      </w:r>
      <w:r w:rsidR="00C865C3">
        <w:t xml:space="preserve">wartiermakers zijn positief over de ontwikkelingen op het gebied van continuïteit. </w:t>
      </w:r>
      <w:r w:rsidR="00652A13">
        <w:t xml:space="preserve">De NBA-werkgroep Continuïteit heeft een </w:t>
      </w:r>
      <w:r w:rsidR="00E277D3">
        <w:t>oorzaken</w:t>
      </w:r>
      <w:r w:rsidR="00652A13">
        <w:t>analyse uitgevoerd</w:t>
      </w:r>
      <w:r w:rsidR="00E277D3">
        <w:t xml:space="preserve">, waardoor er </w:t>
      </w:r>
      <w:r w:rsidR="00652A13">
        <w:t xml:space="preserve">meer inzicht </w:t>
      </w:r>
      <w:r w:rsidR="00E277D3">
        <w:t xml:space="preserve">is </w:t>
      </w:r>
      <w:r w:rsidR="00652A13">
        <w:t xml:space="preserve">in onderliggende structuren van (dis)continuïteit en de problemen die hieruit voortvloeien. </w:t>
      </w:r>
      <w:r w:rsidR="00C865C3">
        <w:t xml:space="preserve">Ten aanzien van fraude noemen de </w:t>
      </w:r>
      <w:r w:rsidR="000B07A0">
        <w:t>k</w:t>
      </w:r>
      <w:r w:rsidR="00C865C3">
        <w:t xml:space="preserve">wartiermakers </w:t>
      </w:r>
      <w:r w:rsidR="00C865C3" w:rsidRPr="00C865C3">
        <w:t xml:space="preserve">het besluit van de NBA om accountantsorganisaties nu niet te verplichten om te rapporteren over hun bevindingen op het gebied van fraude </w:t>
      </w:r>
      <w:r w:rsidR="00C865C3">
        <w:t>‘</w:t>
      </w:r>
      <w:r w:rsidR="00C865C3" w:rsidRPr="00C865C3">
        <w:t>een gemiste kans en een stap terug ten opzichte van hetgeen de NBA hierover aan de Tweede Kamer schreef in haar brief van 23 september 2020</w:t>
      </w:r>
      <w:r w:rsidR="00C865C3">
        <w:t>’</w:t>
      </w:r>
      <w:r w:rsidR="00C865C3" w:rsidRPr="00C865C3">
        <w:t xml:space="preserve">. </w:t>
      </w:r>
      <w:r w:rsidR="00C865C3">
        <w:t xml:space="preserve">Ik </w:t>
      </w:r>
      <w:r w:rsidR="000B07A0">
        <w:t xml:space="preserve">ben het </w:t>
      </w:r>
      <w:r w:rsidR="00C865C3">
        <w:t xml:space="preserve">met de Kwartiermakers </w:t>
      </w:r>
      <w:r w:rsidR="000B07A0">
        <w:t xml:space="preserve">eens </w:t>
      </w:r>
      <w:r w:rsidR="00C865C3">
        <w:t>dat het</w:t>
      </w:r>
      <w:r w:rsidR="00C865C3" w:rsidRPr="00C865C3">
        <w:t xml:space="preserve"> voor de maatschappij belangrijk</w:t>
      </w:r>
      <w:r w:rsidR="00C865C3">
        <w:t xml:space="preserve"> is</w:t>
      </w:r>
      <w:r w:rsidR="00C865C3" w:rsidRPr="00C865C3">
        <w:t xml:space="preserve"> dat een accountant naar buiten treedt ove</w:t>
      </w:r>
      <w:r w:rsidR="00C865C3" w:rsidRPr="0026246C">
        <w:t>r wat deze gezien heeft bij de controlecliënt</w:t>
      </w:r>
      <w:r w:rsidR="005A4E2F" w:rsidRPr="0026246C">
        <w:t>.</w:t>
      </w:r>
      <w:r w:rsidR="0026246C" w:rsidRPr="0026246C">
        <w:t xml:space="preserve"> </w:t>
      </w:r>
      <w:r w:rsidR="004F264A" w:rsidRPr="004F264A">
        <w:rPr>
          <w:rFonts w:cs="Calibri"/>
        </w:rPr>
        <w:t>Nu de NBA heeft aangekondigd om over een jaar te evalueren of het opnemen van uitkomsten en waarnemingen alsnog verplicht moet worden gesteld, kijk ik uit naar ik de uitkomst van deze evaluatie. Tegelijkertijd wil ik de urgentie richting de sector blijven benadrukken om op het fraudedossier in de brede zin voortgang te blijven boeken. De kwartiermakers houden mij de komende periode op de hoogte van de vorderingen op dit gebied</w:t>
      </w:r>
      <w:r w:rsidR="004F264A" w:rsidRPr="004F264A">
        <w:t>.</w:t>
      </w:r>
    </w:p>
    <w:p w14:paraId="0415EFC4" w14:textId="77777777" w:rsidR="004F264A" w:rsidRPr="00B91AF4" w:rsidRDefault="004F264A" w:rsidP="007A1C24">
      <w:pPr>
        <w:autoSpaceDN/>
        <w:rPr>
          <w:rFonts w:eastAsiaTheme="majorEastAsia" w:cstheme="majorBidi"/>
          <w:b/>
          <w:color w:val="auto"/>
          <w:szCs w:val="24"/>
        </w:rPr>
      </w:pPr>
    </w:p>
    <w:p w14:paraId="600E328B" w14:textId="77777777" w:rsidR="001010BB" w:rsidRPr="003D5EFC" w:rsidRDefault="001010BB" w:rsidP="007A1C24">
      <w:pPr>
        <w:pStyle w:val="Geenafstand"/>
        <w:spacing w:line="240" w:lineRule="atLeast"/>
        <w:rPr>
          <w:b/>
        </w:rPr>
      </w:pPr>
      <w:r w:rsidRPr="003D5EFC">
        <w:rPr>
          <w:b/>
        </w:rPr>
        <w:t xml:space="preserve">Voorstel Audit </w:t>
      </w:r>
      <w:proofErr w:type="spellStart"/>
      <w:r w:rsidRPr="003D5EFC">
        <w:rPr>
          <w:b/>
        </w:rPr>
        <w:t>Quality</w:t>
      </w:r>
      <w:proofErr w:type="spellEnd"/>
      <w:r w:rsidRPr="003D5EFC">
        <w:rPr>
          <w:b/>
        </w:rPr>
        <w:t xml:space="preserve"> Indicators </w:t>
      </w:r>
    </w:p>
    <w:p w14:paraId="2A672AD9" w14:textId="6B775BDE" w:rsidR="00210E17" w:rsidRDefault="000B07A0" w:rsidP="007A1C24">
      <w:pPr>
        <w:rPr>
          <w:color w:val="auto"/>
        </w:rPr>
      </w:pPr>
      <w:r>
        <w:t xml:space="preserve">Ik ben </w:t>
      </w:r>
      <w:r w:rsidR="00210E17">
        <w:t xml:space="preserve">voornemens om in de reeds geconsulteerde Wet toekomst accountancysector </w:t>
      </w:r>
      <w:r w:rsidR="00210E17" w:rsidRPr="003D5EFC">
        <w:rPr>
          <w:i/>
        </w:rPr>
        <w:t xml:space="preserve">audit </w:t>
      </w:r>
      <w:proofErr w:type="spellStart"/>
      <w:r w:rsidR="00210E17" w:rsidRPr="003D5EFC">
        <w:rPr>
          <w:i/>
        </w:rPr>
        <w:t>quality</w:t>
      </w:r>
      <w:proofErr w:type="spellEnd"/>
      <w:r w:rsidR="00210E17" w:rsidRPr="003D5EFC">
        <w:rPr>
          <w:i/>
        </w:rPr>
        <w:t xml:space="preserve"> indicators </w:t>
      </w:r>
      <w:r w:rsidR="00210E17">
        <w:t xml:space="preserve">te verankeren om zo meer objectieve informatie over de kwaliteit van de accountancysector te verzamelen en </w:t>
      </w:r>
      <w:r w:rsidR="00210E17" w:rsidRPr="0099026F">
        <w:rPr>
          <w:color w:val="auto"/>
        </w:rPr>
        <w:t>beschikbaar te stellen</w:t>
      </w:r>
      <w:r w:rsidR="00833CFD">
        <w:rPr>
          <w:color w:val="auto"/>
        </w:rPr>
        <w:t xml:space="preserve"> aan de gebruikers van de jaarrekening</w:t>
      </w:r>
      <w:r w:rsidR="00210E17">
        <w:t xml:space="preserve">. </w:t>
      </w:r>
      <w:r>
        <w:t>Een van de opdrachten aan de kwartiermakers was</w:t>
      </w:r>
      <w:r w:rsidR="00210E17">
        <w:t xml:space="preserve"> om in goed overleg met de betrokken partijen een </w:t>
      </w:r>
      <w:r w:rsidR="0088119F">
        <w:t xml:space="preserve">eerste set </w:t>
      </w:r>
      <w:r w:rsidR="0088119F" w:rsidRPr="00DE645E">
        <w:rPr>
          <w:i/>
        </w:rPr>
        <w:t xml:space="preserve">audit </w:t>
      </w:r>
      <w:proofErr w:type="spellStart"/>
      <w:r w:rsidR="0088119F" w:rsidRPr="00DE645E">
        <w:rPr>
          <w:i/>
        </w:rPr>
        <w:t>quality</w:t>
      </w:r>
      <w:proofErr w:type="spellEnd"/>
      <w:r w:rsidR="0088119F" w:rsidRPr="00DE645E">
        <w:rPr>
          <w:i/>
        </w:rPr>
        <w:t xml:space="preserve"> indicators</w:t>
      </w:r>
      <w:r w:rsidR="00210E17">
        <w:t xml:space="preserve"> op te stellen. </w:t>
      </w:r>
      <w:r w:rsidR="000C049D">
        <w:rPr>
          <w:color w:val="auto"/>
        </w:rPr>
        <w:t xml:space="preserve">De </w:t>
      </w:r>
      <w:r>
        <w:rPr>
          <w:color w:val="auto"/>
        </w:rPr>
        <w:t>k</w:t>
      </w:r>
      <w:r w:rsidR="000C049D">
        <w:rPr>
          <w:color w:val="auto"/>
        </w:rPr>
        <w:t xml:space="preserve">wartiermakers hebben </w:t>
      </w:r>
      <w:r>
        <w:rPr>
          <w:color w:val="auto"/>
        </w:rPr>
        <w:t xml:space="preserve">hun voorstel voor </w:t>
      </w:r>
      <w:r w:rsidR="000C049D" w:rsidRPr="00DE645E">
        <w:rPr>
          <w:i/>
        </w:rPr>
        <w:t xml:space="preserve">audit </w:t>
      </w:r>
      <w:proofErr w:type="spellStart"/>
      <w:r w:rsidR="000C049D" w:rsidRPr="00DE645E">
        <w:rPr>
          <w:i/>
        </w:rPr>
        <w:t>quality</w:t>
      </w:r>
      <w:proofErr w:type="spellEnd"/>
      <w:r w:rsidR="000C049D" w:rsidRPr="00DE645E">
        <w:rPr>
          <w:i/>
        </w:rPr>
        <w:t xml:space="preserve"> indicators</w:t>
      </w:r>
      <w:r w:rsidR="000C049D">
        <w:rPr>
          <w:i/>
        </w:rPr>
        <w:t xml:space="preserve"> </w:t>
      </w:r>
      <w:r w:rsidR="000C049D">
        <w:t xml:space="preserve">opengesteld voor internetconsultatie en hebben van 44 belanghebbenden een reactie ontvangen. Onder andere de toezichthouder, de beroepsorganisatie, wetenschappers en diverse accountantskantoren hebben </w:t>
      </w:r>
      <w:r w:rsidR="005A4E2F">
        <w:t>gereageerd.</w:t>
      </w:r>
      <w:r w:rsidR="005A4E2F">
        <w:rPr>
          <w:color w:val="auto"/>
        </w:rPr>
        <w:t xml:space="preserve"> De</w:t>
      </w:r>
      <w:r w:rsidR="007343AB">
        <w:rPr>
          <w:color w:val="auto"/>
        </w:rPr>
        <w:t xml:space="preserve"> Kwartiermakers </w:t>
      </w:r>
      <w:r w:rsidR="00210E17">
        <w:rPr>
          <w:color w:val="auto"/>
        </w:rPr>
        <w:t>stellen</w:t>
      </w:r>
      <w:r w:rsidR="00833CFD">
        <w:rPr>
          <w:color w:val="auto"/>
        </w:rPr>
        <w:t xml:space="preserve"> nu</w:t>
      </w:r>
      <w:r w:rsidR="00210E17">
        <w:rPr>
          <w:color w:val="auto"/>
        </w:rPr>
        <w:t xml:space="preserve"> </w:t>
      </w:r>
      <w:r>
        <w:rPr>
          <w:color w:val="auto"/>
        </w:rPr>
        <w:t xml:space="preserve">elf </w:t>
      </w:r>
      <w:r w:rsidR="00210E17">
        <w:rPr>
          <w:color w:val="auto"/>
        </w:rPr>
        <w:t>kwaliteitsindicatoren voor</w:t>
      </w:r>
      <w:r w:rsidR="000C049D">
        <w:rPr>
          <w:color w:val="auto"/>
        </w:rPr>
        <w:t xml:space="preserve"> op</w:t>
      </w:r>
      <w:r w:rsidR="00833CFD">
        <w:rPr>
          <w:color w:val="auto"/>
        </w:rPr>
        <w:t xml:space="preserve"> de verschillende niveaus van kwaliteit </w:t>
      </w:r>
      <w:r w:rsidR="000C049D">
        <w:rPr>
          <w:color w:val="auto"/>
        </w:rPr>
        <w:t>zo</w:t>
      </w:r>
      <w:r w:rsidR="00833CFD">
        <w:rPr>
          <w:color w:val="auto"/>
        </w:rPr>
        <w:t>als ondersche</w:t>
      </w:r>
      <w:r w:rsidR="0000724E">
        <w:rPr>
          <w:color w:val="auto"/>
        </w:rPr>
        <w:t>i</w:t>
      </w:r>
      <w:r w:rsidR="00833CFD">
        <w:rPr>
          <w:color w:val="auto"/>
        </w:rPr>
        <w:t>den door de Commissie toekomst accountancysector</w:t>
      </w:r>
      <w:r w:rsidR="000C049D">
        <w:rPr>
          <w:color w:val="auto"/>
        </w:rPr>
        <w:t xml:space="preserve">. Dit betreft </w:t>
      </w:r>
      <w:r w:rsidR="00E277D3">
        <w:rPr>
          <w:color w:val="auto"/>
        </w:rPr>
        <w:t xml:space="preserve">het </w:t>
      </w:r>
      <w:r w:rsidR="00E277D3">
        <w:rPr>
          <w:color w:val="auto"/>
        </w:rPr>
        <w:lastRenderedPageBreak/>
        <w:t xml:space="preserve">niveau van </w:t>
      </w:r>
      <w:r w:rsidR="000C049D">
        <w:rPr>
          <w:color w:val="auto"/>
        </w:rPr>
        <w:t>de controlekwaliteit, het kwaliteitsbeheersingssysteem en de context.</w:t>
      </w:r>
      <w:r w:rsidR="00E277D3">
        <w:rPr>
          <w:color w:val="auto"/>
        </w:rPr>
        <w:t xml:space="preserve"> Het gaat daarbij om de volgende kwaliteitsindicatoren:</w:t>
      </w:r>
    </w:p>
    <w:p w14:paraId="52E384A6" w14:textId="77777777" w:rsidR="00210E17" w:rsidRDefault="00210E17" w:rsidP="00AF7ECE">
      <w:pPr>
        <w:rPr>
          <w:color w:val="auto"/>
        </w:rPr>
      </w:pPr>
      <w:r>
        <w:rPr>
          <w:noProof/>
        </w:rPr>
        <w:drawing>
          <wp:inline distT="0" distB="0" distL="0" distR="0" wp14:anchorId="575596A7" wp14:editId="57A60895">
            <wp:extent cx="3822177" cy="4464050"/>
            <wp:effectExtent l="0" t="0" r="698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376" t="15107" r="33458" b="5653"/>
                    <a:stretch/>
                  </pic:blipFill>
                  <pic:spPr bwMode="auto">
                    <a:xfrm>
                      <a:off x="0" y="0"/>
                      <a:ext cx="3841857" cy="4487035"/>
                    </a:xfrm>
                    <a:prstGeom prst="rect">
                      <a:avLst/>
                    </a:prstGeom>
                    <a:ln>
                      <a:noFill/>
                    </a:ln>
                    <a:extLst>
                      <a:ext uri="{53640926-AAD7-44D8-BBD7-CCE9431645EC}">
                        <a14:shadowObscured xmlns:a14="http://schemas.microsoft.com/office/drawing/2010/main"/>
                      </a:ext>
                    </a:extLst>
                  </pic:spPr>
                </pic:pic>
              </a:graphicData>
            </a:graphic>
          </wp:inline>
        </w:drawing>
      </w:r>
    </w:p>
    <w:p w14:paraId="7D64A885" w14:textId="77777777" w:rsidR="009A1B85" w:rsidRDefault="009A1B85" w:rsidP="0088119F">
      <w:pPr>
        <w:rPr>
          <w:color w:val="auto"/>
        </w:rPr>
      </w:pPr>
    </w:p>
    <w:p w14:paraId="19A1FCD1" w14:textId="3D2CC41F" w:rsidR="00B91AF4" w:rsidRPr="00B934CF" w:rsidRDefault="00210E17" w:rsidP="0088119F">
      <w:r>
        <w:rPr>
          <w:color w:val="auto"/>
        </w:rPr>
        <w:t xml:space="preserve">Met dit voorstel van de </w:t>
      </w:r>
      <w:r w:rsidR="000B07A0">
        <w:rPr>
          <w:color w:val="auto"/>
        </w:rPr>
        <w:t>k</w:t>
      </w:r>
      <w:r>
        <w:rPr>
          <w:color w:val="auto"/>
        </w:rPr>
        <w:t xml:space="preserve">wartiermakers ligt er een handzame set om </w:t>
      </w:r>
      <w:r w:rsidR="00833CFD">
        <w:rPr>
          <w:color w:val="auto"/>
        </w:rPr>
        <w:t xml:space="preserve">gebruikers van de jaarrekening meer inzicht te verschaffen in de factoren die de kwaliteit van de wettelijke controle bepalen. Zoals de </w:t>
      </w:r>
      <w:r w:rsidR="000B07A0">
        <w:rPr>
          <w:color w:val="auto"/>
        </w:rPr>
        <w:t>k</w:t>
      </w:r>
      <w:r w:rsidR="00833CFD">
        <w:rPr>
          <w:color w:val="auto"/>
        </w:rPr>
        <w:t xml:space="preserve">wartiermakers ook schrijven, is er (helaas) niet één indicator of één definitie </w:t>
      </w:r>
      <w:r w:rsidR="000B07A0">
        <w:rPr>
          <w:color w:val="auto"/>
        </w:rPr>
        <w:t xml:space="preserve">die </w:t>
      </w:r>
      <w:r w:rsidR="00833CFD">
        <w:rPr>
          <w:color w:val="auto"/>
        </w:rPr>
        <w:t>de kwaliteit van een wettelijke controle inzichtelijk maakt.</w:t>
      </w:r>
      <w:r w:rsidR="00833CFD" w:rsidRPr="00833CFD">
        <w:rPr>
          <w:color w:val="auto"/>
        </w:rPr>
        <w:t xml:space="preserve"> Bij elke </w:t>
      </w:r>
      <w:r w:rsidR="0013791C" w:rsidRPr="00DE645E">
        <w:rPr>
          <w:i/>
          <w:color w:val="auto"/>
        </w:rPr>
        <w:t xml:space="preserve">audit </w:t>
      </w:r>
      <w:proofErr w:type="spellStart"/>
      <w:r w:rsidR="0013791C" w:rsidRPr="00DE645E">
        <w:rPr>
          <w:i/>
          <w:color w:val="auto"/>
        </w:rPr>
        <w:t>quality</w:t>
      </w:r>
      <w:proofErr w:type="spellEnd"/>
      <w:r w:rsidR="0013791C" w:rsidRPr="00DE645E">
        <w:rPr>
          <w:i/>
          <w:color w:val="auto"/>
        </w:rPr>
        <w:t xml:space="preserve"> indicator</w:t>
      </w:r>
      <w:r w:rsidR="0013791C">
        <w:rPr>
          <w:color w:val="auto"/>
        </w:rPr>
        <w:t xml:space="preserve"> </w:t>
      </w:r>
      <w:r w:rsidR="00833CFD" w:rsidRPr="00833CFD">
        <w:rPr>
          <w:color w:val="auto"/>
        </w:rPr>
        <w:t>moet er dan ook naar een evenwicht gezocht worden tussen</w:t>
      </w:r>
      <w:r w:rsidR="00E67EDB">
        <w:rPr>
          <w:color w:val="auto"/>
        </w:rPr>
        <w:t xml:space="preserve"> onder andere</w:t>
      </w:r>
      <w:r w:rsidR="00833CFD" w:rsidRPr="00833CFD">
        <w:rPr>
          <w:color w:val="auto"/>
        </w:rPr>
        <w:t xml:space="preserve"> de zeggingskracht van een </w:t>
      </w:r>
      <w:r w:rsidR="00E277D3" w:rsidRPr="00DE645E">
        <w:rPr>
          <w:i/>
          <w:color w:val="auto"/>
        </w:rPr>
        <w:t xml:space="preserve">audit </w:t>
      </w:r>
      <w:proofErr w:type="spellStart"/>
      <w:r w:rsidR="00E277D3" w:rsidRPr="00DE645E">
        <w:rPr>
          <w:i/>
          <w:color w:val="auto"/>
        </w:rPr>
        <w:t>quality</w:t>
      </w:r>
      <w:proofErr w:type="spellEnd"/>
      <w:r w:rsidR="00E277D3" w:rsidRPr="00DE645E">
        <w:rPr>
          <w:i/>
          <w:color w:val="auto"/>
        </w:rPr>
        <w:t xml:space="preserve"> indicator</w:t>
      </w:r>
      <w:r w:rsidR="00E277D3">
        <w:rPr>
          <w:color w:val="auto"/>
        </w:rPr>
        <w:t xml:space="preserve">, </w:t>
      </w:r>
      <w:r w:rsidR="00833CFD" w:rsidRPr="00833CFD">
        <w:rPr>
          <w:color w:val="auto"/>
        </w:rPr>
        <w:t>de administratieve laste</w:t>
      </w:r>
      <w:r w:rsidR="00E67EDB">
        <w:rPr>
          <w:color w:val="auto"/>
        </w:rPr>
        <w:t>n</w:t>
      </w:r>
      <w:r w:rsidR="00833CFD" w:rsidRPr="00833CFD">
        <w:rPr>
          <w:color w:val="auto"/>
        </w:rPr>
        <w:t xml:space="preserve">, </w:t>
      </w:r>
      <w:r w:rsidR="00833CFD">
        <w:rPr>
          <w:color w:val="auto"/>
        </w:rPr>
        <w:t>de begrijpelijkheid en de vergelijkbaarheid</w:t>
      </w:r>
      <w:r w:rsidR="001D5264">
        <w:rPr>
          <w:color w:val="auto"/>
        </w:rPr>
        <w:t xml:space="preserve">, wat geen eenvoudige opdracht is en waar </w:t>
      </w:r>
      <w:r w:rsidR="0013791C">
        <w:rPr>
          <w:color w:val="auto"/>
        </w:rPr>
        <w:t>verschil van inzicht over kan zijn</w:t>
      </w:r>
      <w:r w:rsidR="00833CFD" w:rsidRPr="00833CFD">
        <w:rPr>
          <w:color w:val="auto"/>
        </w:rPr>
        <w:t xml:space="preserve">. </w:t>
      </w:r>
      <w:r w:rsidR="0013791C">
        <w:rPr>
          <w:color w:val="auto"/>
        </w:rPr>
        <w:t>Dit maakt het extra belangrijk dat de totstandkoming zorgvuldig gebeur</w:t>
      </w:r>
      <w:r w:rsidR="00F37A64">
        <w:rPr>
          <w:color w:val="auto"/>
        </w:rPr>
        <w:t>t</w:t>
      </w:r>
      <w:r w:rsidR="0013791C">
        <w:rPr>
          <w:color w:val="auto"/>
        </w:rPr>
        <w:t xml:space="preserve">, waarbij ik meen dat de </w:t>
      </w:r>
      <w:r w:rsidR="00F37A64">
        <w:rPr>
          <w:color w:val="auto"/>
        </w:rPr>
        <w:t>k</w:t>
      </w:r>
      <w:r w:rsidR="0013791C">
        <w:rPr>
          <w:color w:val="auto"/>
        </w:rPr>
        <w:t>wartiermakers dit</w:t>
      </w:r>
      <w:r w:rsidR="001D5264">
        <w:rPr>
          <w:color w:val="auto"/>
        </w:rPr>
        <w:t xml:space="preserve"> weloverwogen en</w:t>
      </w:r>
      <w:r w:rsidR="00833CFD">
        <w:rPr>
          <w:color w:val="auto"/>
        </w:rPr>
        <w:t xml:space="preserve"> zorgvuldig ge</w:t>
      </w:r>
      <w:r w:rsidR="0013791C">
        <w:rPr>
          <w:color w:val="auto"/>
        </w:rPr>
        <w:t>daan hebben</w:t>
      </w:r>
      <w:r w:rsidR="00F37A64">
        <w:rPr>
          <w:color w:val="auto"/>
        </w:rPr>
        <w:t>,</w:t>
      </w:r>
      <w:r w:rsidR="0013791C">
        <w:rPr>
          <w:color w:val="auto"/>
        </w:rPr>
        <w:t xml:space="preserve"> in samenspraak met de sector en gebruikers van de jaarrekening. Ik ben </w:t>
      </w:r>
      <w:r w:rsidR="00833CFD">
        <w:rPr>
          <w:color w:val="auto"/>
        </w:rPr>
        <w:t>de</w:t>
      </w:r>
      <w:r w:rsidR="00F37A64">
        <w:rPr>
          <w:color w:val="auto"/>
        </w:rPr>
        <w:t xml:space="preserve"> k</w:t>
      </w:r>
      <w:r w:rsidR="00833CFD">
        <w:rPr>
          <w:color w:val="auto"/>
        </w:rPr>
        <w:t xml:space="preserve">wartiermakers </w:t>
      </w:r>
      <w:r w:rsidR="0013791C">
        <w:rPr>
          <w:color w:val="auto"/>
        </w:rPr>
        <w:t xml:space="preserve">dan ook </w:t>
      </w:r>
      <w:r w:rsidR="00833CFD">
        <w:rPr>
          <w:color w:val="auto"/>
        </w:rPr>
        <w:t xml:space="preserve">erkentelijk voor het uitgebreide proces dat </w:t>
      </w:r>
      <w:r w:rsidR="00F37A64">
        <w:rPr>
          <w:color w:val="auto"/>
        </w:rPr>
        <w:t>zij</w:t>
      </w:r>
      <w:r w:rsidR="00833CFD">
        <w:rPr>
          <w:color w:val="auto"/>
        </w:rPr>
        <w:t xml:space="preserve"> met belanghebbende gevoerd hebben om tot deze set te komen. </w:t>
      </w:r>
      <w:r w:rsidR="00E277D3">
        <w:t xml:space="preserve">Gelet daarop, ben ik </w:t>
      </w:r>
      <w:r w:rsidR="00E67EDB">
        <w:t>voornemens om de door de</w:t>
      </w:r>
      <w:r w:rsidR="00B934CF">
        <w:t xml:space="preserve"> </w:t>
      </w:r>
      <w:r w:rsidR="00F37A64">
        <w:t>k</w:t>
      </w:r>
      <w:r w:rsidR="00B934CF">
        <w:t xml:space="preserve">wartiermakers </w:t>
      </w:r>
      <w:r w:rsidR="00E67EDB">
        <w:t>voorgestelde</w:t>
      </w:r>
      <w:r w:rsidR="00B934CF">
        <w:t xml:space="preserve"> </w:t>
      </w:r>
      <w:r w:rsidR="00B934CF" w:rsidRPr="00DE645E">
        <w:rPr>
          <w:i/>
        </w:rPr>
        <w:t xml:space="preserve">audit </w:t>
      </w:r>
      <w:proofErr w:type="spellStart"/>
      <w:r w:rsidR="00B934CF" w:rsidRPr="00DE645E">
        <w:rPr>
          <w:i/>
        </w:rPr>
        <w:t>quality</w:t>
      </w:r>
      <w:proofErr w:type="spellEnd"/>
      <w:r w:rsidR="00B934CF" w:rsidRPr="00DE645E">
        <w:rPr>
          <w:i/>
        </w:rPr>
        <w:t xml:space="preserve"> indicators</w:t>
      </w:r>
      <w:r w:rsidR="00B934CF">
        <w:t xml:space="preserve"> </w:t>
      </w:r>
      <w:r w:rsidR="001D5264">
        <w:t>over</w:t>
      </w:r>
      <w:r w:rsidR="00E67EDB">
        <w:t xml:space="preserve"> te </w:t>
      </w:r>
      <w:r w:rsidR="001D5264">
        <w:t>nemen</w:t>
      </w:r>
      <w:r w:rsidR="00E67EDB">
        <w:t xml:space="preserve"> en wettelijk te verankeren</w:t>
      </w:r>
      <w:r w:rsidR="00C719C8">
        <w:t xml:space="preserve">. </w:t>
      </w:r>
      <w:r w:rsidR="00FC629F">
        <w:t>Dat betekent dat</w:t>
      </w:r>
      <w:r w:rsidR="00C719C8">
        <w:t xml:space="preserve"> accountantsorganisaties verplicht worden om te rapporteren over de </w:t>
      </w:r>
      <w:r w:rsidR="00C719C8" w:rsidRPr="00DE645E">
        <w:rPr>
          <w:i/>
        </w:rPr>
        <w:t xml:space="preserve">audit </w:t>
      </w:r>
      <w:proofErr w:type="spellStart"/>
      <w:r w:rsidR="00C719C8" w:rsidRPr="00DE645E">
        <w:rPr>
          <w:i/>
        </w:rPr>
        <w:t>quality</w:t>
      </w:r>
      <w:proofErr w:type="spellEnd"/>
      <w:r w:rsidR="00C719C8" w:rsidRPr="00DE645E">
        <w:rPr>
          <w:i/>
        </w:rPr>
        <w:t xml:space="preserve"> indicators</w:t>
      </w:r>
      <w:r w:rsidR="00C719C8" w:rsidRPr="00DE645E">
        <w:t>.</w:t>
      </w:r>
      <w:r w:rsidR="00C719C8">
        <w:t xml:space="preserve"> Dit zorgt voor meer transparantie en inzicht in de kwaliteit van de wettelijke controle, wat gebruikers van de jaarrekening </w:t>
      </w:r>
      <w:r w:rsidR="00FC629F">
        <w:t>kan helpen</w:t>
      </w:r>
      <w:r w:rsidR="00C719C8">
        <w:t xml:space="preserve"> bij bijvoorbeeld het maken van keuzes. </w:t>
      </w:r>
      <w:r w:rsidR="00C719C8" w:rsidDel="00C719C8">
        <w:t xml:space="preserve"> </w:t>
      </w:r>
    </w:p>
    <w:p w14:paraId="766C9332" w14:textId="77777777" w:rsidR="006956B8" w:rsidRDefault="006956B8" w:rsidP="0088119F"/>
    <w:p w14:paraId="561E0ABC" w14:textId="77777777" w:rsidR="006D0B27" w:rsidRDefault="006D0B27">
      <w:pPr>
        <w:spacing w:line="240" w:lineRule="auto"/>
        <w:rPr>
          <w:b/>
        </w:rPr>
      </w:pPr>
      <w:r>
        <w:rPr>
          <w:b/>
        </w:rPr>
        <w:br w:type="page"/>
      </w:r>
    </w:p>
    <w:p w14:paraId="3E57EAFD" w14:textId="5D13A7ED" w:rsidR="005D257F" w:rsidRPr="004527E4" w:rsidRDefault="005D257F" w:rsidP="004527E4">
      <w:pPr>
        <w:pStyle w:val="Geenafstand"/>
        <w:rPr>
          <w:b/>
        </w:rPr>
      </w:pPr>
      <w:r w:rsidRPr="004527E4">
        <w:rPr>
          <w:b/>
        </w:rPr>
        <w:lastRenderedPageBreak/>
        <w:t>AFM wordt verantwoordelijk voor toezicht op niet-</w:t>
      </w:r>
      <w:proofErr w:type="spellStart"/>
      <w:r w:rsidRPr="004527E4">
        <w:rPr>
          <w:b/>
        </w:rPr>
        <w:t>oob</w:t>
      </w:r>
      <w:proofErr w:type="spellEnd"/>
      <w:r w:rsidRPr="004527E4">
        <w:rPr>
          <w:b/>
        </w:rPr>
        <w:t>-accountantsorganisaties</w:t>
      </w:r>
    </w:p>
    <w:p w14:paraId="4DDEAF45" w14:textId="7FDC4C65" w:rsidR="005D257F" w:rsidRDefault="00F37A64" w:rsidP="005D257F">
      <w:r>
        <w:t>Eén</w:t>
      </w:r>
      <w:r w:rsidR="00E67EDB">
        <w:t xml:space="preserve"> van de verbetermaatregelen voor de accountancysector is het centraliseren van het feitelijk toezicht op accountantsorganisaties. </w:t>
      </w:r>
      <w:r>
        <w:t>Het is een mooie stap</w:t>
      </w:r>
      <w:r w:rsidR="00E67EDB">
        <w:t xml:space="preserve"> dat dit per </w:t>
      </w:r>
      <w:r w:rsidR="005D257F">
        <w:t xml:space="preserve">1 januari 2022 </w:t>
      </w:r>
      <w:r w:rsidR="00E67EDB">
        <w:t>is ge</w:t>
      </w:r>
      <w:r w:rsidR="00C6416A">
        <w:t>ë</w:t>
      </w:r>
      <w:r w:rsidR="00E67EDB">
        <w:t>ffectueerd en</w:t>
      </w:r>
      <w:r w:rsidR="00AB5949">
        <w:t xml:space="preserve"> dat</w:t>
      </w:r>
      <w:r w:rsidR="00E67EDB">
        <w:t xml:space="preserve"> </w:t>
      </w:r>
      <w:r w:rsidR="005D257F">
        <w:t xml:space="preserve">de AFM het </w:t>
      </w:r>
      <w:r w:rsidR="00E67EDB">
        <w:t xml:space="preserve">feitelijk </w:t>
      </w:r>
      <w:r w:rsidR="005D257F">
        <w:t>toezicht uit</w:t>
      </w:r>
      <w:r w:rsidR="00E67EDB">
        <w:t>oefent</w:t>
      </w:r>
      <w:r w:rsidR="005D257F">
        <w:t xml:space="preserve"> op </w:t>
      </w:r>
      <w:r w:rsidR="005A4E2F">
        <w:t>accountantsorganisaties</w:t>
      </w:r>
      <w:r w:rsidR="005D257F">
        <w:t xml:space="preserve">. </w:t>
      </w:r>
      <w:r w:rsidR="00E67EDB">
        <w:t>Ook vind ik het positief dat d</w:t>
      </w:r>
      <w:r w:rsidR="005D257F">
        <w:t xml:space="preserve">e NBA, SRA en AFM </w:t>
      </w:r>
      <w:r w:rsidR="00E67EDB">
        <w:t>nadere afspraken hebben gemaakt om elkaar</w:t>
      </w:r>
      <w:r w:rsidR="005D257F">
        <w:t xml:space="preserve"> van informatie </w:t>
      </w:r>
      <w:r w:rsidR="00E67EDB">
        <w:t xml:space="preserve">te kunnen </w:t>
      </w:r>
      <w:r w:rsidR="005D257F">
        <w:t xml:space="preserve">blijven voorzien om </w:t>
      </w:r>
      <w:r w:rsidR="00E67EDB">
        <w:t xml:space="preserve">zo voortdurend te blijven werken aan </w:t>
      </w:r>
      <w:r w:rsidR="005D257F">
        <w:t xml:space="preserve">de kwaliteit </w:t>
      </w:r>
      <w:r w:rsidR="00E67EDB">
        <w:t xml:space="preserve">van de </w:t>
      </w:r>
      <w:r w:rsidR="009A1B85">
        <w:t xml:space="preserve">wettelijke </w:t>
      </w:r>
      <w:r w:rsidR="00E67EDB">
        <w:t xml:space="preserve">controle. </w:t>
      </w:r>
    </w:p>
    <w:p w14:paraId="72F6CF38" w14:textId="77777777" w:rsidR="00126AFE" w:rsidRDefault="00126AFE">
      <w:pPr>
        <w:pStyle w:val="StandaardOndertekening"/>
      </w:pPr>
      <w:r>
        <w:t xml:space="preserve">Hoogachtend, </w:t>
      </w:r>
    </w:p>
    <w:p w14:paraId="0178796E" w14:textId="77777777" w:rsidR="00977CD9" w:rsidRDefault="00BB2F45">
      <w:pPr>
        <w:pStyle w:val="StandaardOndertekening"/>
      </w:pPr>
      <w:r>
        <w:t>de minister van Financiën</w:t>
      </w:r>
      <w:r w:rsidR="00126AFE">
        <w:t>,</w:t>
      </w:r>
    </w:p>
    <w:p w14:paraId="05D71B99" w14:textId="77777777" w:rsidR="00126AFE" w:rsidRDefault="00126AFE" w:rsidP="00126AFE"/>
    <w:p w14:paraId="284A7D9F" w14:textId="77777777" w:rsidR="00126AFE" w:rsidRDefault="00126AFE" w:rsidP="00126AFE"/>
    <w:p w14:paraId="4CC21536" w14:textId="77777777" w:rsidR="00126AFE" w:rsidRDefault="00126AFE" w:rsidP="00126AFE"/>
    <w:p w14:paraId="4CB48801" w14:textId="77777777" w:rsidR="00126AFE" w:rsidRDefault="00126AFE" w:rsidP="00126AFE"/>
    <w:p w14:paraId="44D2662E" w14:textId="77777777" w:rsidR="00126AFE" w:rsidRDefault="00126AFE" w:rsidP="00126AFE"/>
    <w:p w14:paraId="56A6C80E" w14:textId="77777777" w:rsidR="00126AFE" w:rsidRPr="00126AFE" w:rsidRDefault="00126AFE" w:rsidP="00126AFE">
      <w:r>
        <w:t>S</w:t>
      </w:r>
      <w:r w:rsidR="008921D2">
        <w:t xml:space="preserve">igrid </w:t>
      </w:r>
      <w:r>
        <w:t>A.M. Kaag</w:t>
      </w:r>
    </w:p>
    <w:sectPr w:rsidR="00126AFE" w:rsidRPr="00126AFE">
      <w:headerReference w:type="default" r:id="rId8"/>
      <w:headerReference w:type="first" r:id="rId9"/>
      <w:pgSz w:w="11905" w:h="16837"/>
      <w:pgMar w:top="2948" w:right="2834" w:bottom="1020" w:left="1587" w:header="0" w:footer="0" w:gutter="0"/>
      <w:paperSrc w:first="9262" w:other="1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C7A5" w14:textId="77777777" w:rsidR="00D71544" w:rsidRDefault="00D71544">
      <w:pPr>
        <w:spacing w:line="240" w:lineRule="auto"/>
      </w:pPr>
      <w:r>
        <w:separator/>
      </w:r>
    </w:p>
  </w:endnote>
  <w:endnote w:type="continuationSeparator" w:id="0">
    <w:p w14:paraId="340D0DFC" w14:textId="77777777" w:rsidR="00D71544" w:rsidRDefault="00D71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4D12" w14:textId="77777777" w:rsidR="00D71544" w:rsidRDefault="00D71544">
      <w:pPr>
        <w:spacing w:line="240" w:lineRule="auto"/>
      </w:pPr>
      <w:r>
        <w:separator/>
      </w:r>
    </w:p>
  </w:footnote>
  <w:footnote w:type="continuationSeparator" w:id="0">
    <w:p w14:paraId="4FFC83A2" w14:textId="77777777" w:rsidR="00D71544" w:rsidRDefault="00D71544">
      <w:pPr>
        <w:spacing w:line="240" w:lineRule="auto"/>
      </w:pPr>
      <w:r>
        <w:continuationSeparator/>
      </w:r>
    </w:p>
  </w:footnote>
  <w:footnote w:id="1">
    <w:p w14:paraId="44C3F166" w14:textId="77777777" w:rsidR="00381416" w:rsidRPr="00B91AF4" w:rsidRDefault="00381416" w:rsidP="00381416">
      <w:pPr>
        <w:pStyle w:val="Geenafstand"/>
        <w:rPr>
          <w:rStyle w:val="Voetnootmarkering"/>
          <w:sz w:val="15"/>
          <w:szCs w:val="15"/>
          <w:vertAlign w:val="baseline"/>
        </w:rPr>
      </w:pPr>
      <w:r w:rsidRPr="00B91AF4">
        <w:rPr>
          <w:rStyle w:val="Voetnootmarkering"/>
          <w:sz w:val="15"/>
          <w:szCs w:val="15"/>
        </w:rPr>
        <w:footnoteRef/>
      </w:r>
      <w:r w:rsidRPr="00B91AF4">
        <w:rPr>
          <w:rStyle w:val="Voetnootmarkering"/>
          <w:sz w:val="15"/>
          <w:szCs w:val="15"/>
          <w:vertAlign w:val="baseline"/>
        </w:rPr>
        <w:t xml:space="preserve"> Kamerstukken II 2019/20, 33977, nr. 29.</w:t>
      </w:r>
    </w:p>
  </w:footnote>
  <w:footnote w:id="2">
    <w:p w14:paraId="2C109F43" w14:textId="77777777" w:rsidR="001848FA" w:rsidRPr="00B91AF4" w:rsidRDefault="001848FA" w:rsidP="00B91AF4">
      <w:pPr>
        <w:pStyle w:val="Geenafstand"/>
        <w:rPr>
          <w:color w:val="ED7D31" w:themeColor="accent2"/>
          <w:sz w:val="15"/>
          <w:szCs w:val="15"/>
        </w:rPr>
      </w:pPr>
      <w:r w:rsidRPr="00B91AF4">
        <w:rPr>
          <w:rStyle w:val="Voetnootmarkering"/>
          <w:sz w:val="15"/>
          <w:szCs w:val="15"/>
        </w:rPr>
        <w:footnoteRef/>
      </w:r>
      <w:r w:rsidRPr="00B91AF4">
        <w:rPr>
          <w:sz w:val="15"/>
          <w:szCs w:val="15"/>
        </w:rPr>
        <w:t xml:space="preserve"> AFM-rapport </w:t>
      </w:r>
      <w:r w:rsidR="000019E9">
        <w:rPr>
          <w:sz w:val="15"/>
          <w:szCs w:val="15"/>
        </w:rPr>
        <w:t>‘</w:t>
      </w:r>
      <w:r w:rsidRPr="00B91AF4">
        <w:rPr>
          <w:sz w:val="15"/>
          <w:szCs w:val="15"/>
        </w:rPr>
        <w:t>Grip op Kwaliteit</w:t>
      </w:r>
      <w:r w:rsidR="000019E9">
        <w:rPr>
          <w:sz w:val="15"/>
          <w:szCs w:val="15"/>
        </w:rPr>
        <w:t>’ (</w:t>
      </w:r>
      <w:r w:rsidRPr="00B91AF4">
        <w:rPr>
          <w:sz w:val="15"/>
          <w:szCs w:val="15"/>
        </w:rPr>
        <w:t>december 2021</w:t>
      </w:r>
      <w:r w:rsidR="000019E9">
        <w:rPr>
          <w:sz w:val="15"/>
          <w:szCs w:val="15"/>
        </w:rPr>
        <w:t>)</w:t>
      </w:r>
      <w:r w:rsidRPr="00B91AF4">
        <w:rPr>
          <w:sz w:val="15"/>
          <w:szCs w:val="15"/>
        </w:rPr>
        <w:t xml:space="preserve">  </w:t>
      </w:r>
    </w:p>
  </w:footnote>
  <w:footnote w:id="3">
    <w:p w14:paraId="348FA53C" w14:textId="77777777" w:rsidR="00814F8B" w:rsidRPr="00B91AF4" w:rsidRDefault="00814F8B" w:rsidP="00814F8B">
      <w:pPr>
        <w:pStyle w:val="Geenafstand"/>
        <w:rPr>
          <w:sz w:val="15"/>
          <w:szCs w:val="15"/>
        </w:rPr>
      </w:pPr>
      <w:r w:rsidRPr="00B91AF4">
        <w:rPr>
          <w:rStyle w:val="Voetnootmarkering"/>
          <w:sz w:val="15"/>
          <w:szCs w:val="15"/>
        </w:rPr>
        <w:footnoteRef/>
      </w:r>
      <w:r w:rsidRPr="00B91AF4">
        <w:rPr>
          <w:sz w:val="15"/>
          <w:szCs w:val="15"/>
        </w:rPr>
        <w:t xml:space="preserve"> </w:t>
      </w:r>
      <w:r w:rsidRPr="000019E9">
        <w:rPr>
          <w:sz w:val="15"/>
          <w:szCs w:val="15"/>
        </w:rPr>
        <w:t>Kamerstukken</w:t>
      </w:r>
      <w:r>
        <w:rPr>
          <w:rStyle w:val="Hyperlink"/>
          <w:color w:val="000000"/>
          <w:sz w:val="15"/>
          <w:szCs w:val="15"/>
          <w:u w:val="none"/>
        </w:rPr>
        <w:t xml:space="preserve"> II</w:t>
      </w:r>
      <w:r w:rsidRPr="00B91AF4">
        <w:rPr>
          <w:sz w:val="15"/>
          <w:szCs w:val="15"/>
        </w:rPr>
        <w:t xml:space="preserve"> </w:t>
      </w:r>
      <w:r w:rsidRPr="000019E9">
        <w:rPr>
          <w:color w:val="auto"/>
          <w:sz w:val="15"/>
          <w:szCs w:val="15"/>
        </w:rPr>
        <w:t>2020/21, 33977, nr. 3</w:t>
      </w:r>
      <w:r>
        <w:rPr>
          <w:color w:val="auto"/>
          <w:sz w:val="15"/>
          <w:szCs w:val="15"/>
        </w:rPr>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CEE8" w14:textId="77777777" w:rsidR="00977CD9" w:rsidRDefault="00BB2F45">
    <w:pPr>
      <w:pStyle w:val="MarginlessContainer"/>
    </w:pPr>
    <w:r>
      <w:rPr>
        <w:noProof/>
      </w:rPr>
      <mc:AlternateContent>
        <mc:Choice Requires="wps">
          <w:drawing>
            <wp:anchor distT="0" distB="0" distL="0" distR="0" simplePos="0" relativeHeight="251652096" behindDoc="0" locked="1" layoutInCell="1" allowOverlap="1" wp14:anchorId="0D90BE5D" wp14:editId="04E3B58E">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57D0610" w14:textId="77777777" w:rsidR="00977CD9" w:rsidRDefault="00BB2F45">
                          <w:pPr>
                            <w:pStyle w:val="StandaardReferentiegegevensKop"/>
                          </w:pPr>
                          <w:r>
                            <w:t>Ons kenmerk</w:t>
                          </w:r>
                        </w:p>
                        <w:p w14:paraId="785E47BC" w14:textId="268742C1" w:rsidR="00977CD9" w:rsidRDefault="00D71544">
                          <w:pPr>
                            <w:pStyle w:val="StandaardReferentiegegevens"/>
                          </w:pPr>
                          <w:r>
                            <w:fldChar w:fldCharType="begin"/>
                          </w:r>
                          <w:r>
                            <w:instrText xml:space="preserve"> DOCPROPERTY  "Kenmerk"  \* MERGEFORMAT </w:instrText>
                          </w:r>
                          <w:r>
                            <w:fldChar w:fldCharType="separate"/>
                          </w:r>
                          <w:r w:rsidR="000E10E6">
                            <w:t>2022-0000033183</w:t>
                          </w:r>
                          <w:r>
                            <w:fldChar w:fldCharType="end"/>
                          </w:r>
                        </w:p>
                      </w:txbxContent>
                    </wps:txbx>
                    <wps:bodyPr vert="horz" wrap="square" lIns="0" tIns="0" rIns="0" bIns="0" anchor="t" anchorCtr="0"/>
                  </wps:wsp>
                </a:graphicData>
              </a:graphic>
            </wp:anchor>
          </w:drawing>
        </mc:Choice>
        <mc:Fallback>
          <w:pict>
            <v:shapetype w14:anchorId="0D90BE5D"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157D0610" w14:textId="77777777" w:rsidR="00977CD9" w:rsidRDefault="00BB2F45">
                    <w:pPr>
                      <w:pStyle w:val="StandaardReferentiegegevensKop"/>
                    </w:pPr>
                    <w:r>
                      <w:t>Ons kenmerk</w:t>
                    </w:r>
                  </w:p>
                  <w:p w14:paraId="785E47BC" w14:textId="268742C1" w:rsidR="00977CD9" w:rsidRDefault="006D72F3">
                    <w:pPr>
                      <w:pStyle w:val="StandaardReferentiegegevens"/>
                    </w:pPr>
                    <w:r>
                      <w:fldChar w:fldCharType="begin"/>
                    </w:r>
                    <w:r>
                      <w:instrText xml:space="preserve"> DOCPROPERTY  "Kenmerk"  \* MERGEFORMAT </w:instrText>
                    </w:r>
                    <w:r>
                      <w:fldChar w:fldCharType="separate"/>
                    </w:r>
                    <w:r w:rsidR="000E10E6">
                      <w:t>2022-0000033183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B8ABCE" wp14:editId="7DA3BF8B">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58A352" w14:textId="0D61757E" w:rsidR="00977CD9" w:rsidRDefault="00BB2F45">
                          <w:pPr>
                            <w:pStyle w:val="StandaardReferentiegegevens"/>
                          </w:pPr>
                          <w:r>
                            <w:t xml:space="preserve">Pagina </w:t>
                          </w:r>
                          <w:r>
                            <w:fldChar w:fldCharType="begin"/>
                          </w:r>
                          <w:r>
                            <w:instrText>PAGE</w:instrText>
                          </w:r>
                          <w:r>
                            <w:fldChar w:fldCharType="separate"/>
                          </w:r>
                          <w:r w:rsidR="00490E86">
                            <w:rPr>
                              <w:noProof/>
                            </w:rPr>
                            <w:t>4</w:t>
                          </w:r>
                          <w:r>
                            <w:fldChar w:fldCharType="end"/>
                          </w:r>
                          <w:r>
                            <w:t xml:space="preserve"> van </w:t>
                          </w:r>
                          <w:r>
                            <w:fldChar w:fldCharType="begin"/>
                          </w:r>
                          <w:r>
                            <w:instrText>NUMPAGES</w:instrText>
                          </w:r>
                          <w:r>
                            <w:fldChar w:fldCharType="separate"/>
                          </w:r>
                          <w:r w:rsidR="00490E86">
                            <w:rPr>
                              <w:noProof/>
                            </w:rPr>
                            <w:t>4</w:t>
                          </w:r>
                          <w:r>
                            <w:fldChar w:fldCharType="end"/>
                          </w:r>
                        </w:p>
                      </w:txbxContent>
                    </wps:txbx>
                    <wps:bodyPr vert="horz" wrap="square" lIns="0" tIns="0" rIns="0" bIns="0" anchor="t" anchorCtr="0"/>
                  </wps:wsp>
                </a:graphicData>
              </a:graphic>
            </wp:anchor>
          </w:drawing>
        </mc:Choice>
        <mc:Fallback>
          <w:pict>
            <v:shapetype w14:anchorId="2EB8ABCE" id="_x0000_t202" coordsize="21600,21600" o:spt="202" path="m,l,21600r21600,l21600,xe">
              <v:stroke joinstyle="miter"/>
              <v:path gradientshapeok="t" o:connecttype="rect"/>
            </v:shapetype>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2A58A352" w14:textId="0D61757E" w:rsidR="00977CD9" w:rsidRDefault="00BB2F45">
                    <w:pPr>
                      <w:pStyle w:val="StandaardReferentiegegevens"/>
                    </w:pPr>
                    <w:r>
                      <w:t xml:space="preserve">Pagina </w:t>
                    </w:r>
                    <w:r>
                      <w:fldChar w:fldCharType="begin"/>
                    </w:r>
                    <w:r>
                      <w:instrText>PAGE</w:instrText>
                    </w:r>
                    <w:r>
                      <w:fldChar w:fldCharType="separate"/>
                    </w:r>
                    <w:r w:rsidR="00490E86">
                      <w:rPr>
                        <w:noProof/>
                      </w:rPr>
                      <w:t>4</w:t>
                    </w:r>
                    <w:r>
                      <w:fldChar w:fldCharType="end"/>
                    </w:r>
                    <w:r>
                      <w:t xml:space="preserve"> van </w:t>
                    </w:r>
                    <w:r>
                      <w:fldChar w:fldCharType="begin"/>
                    </w:r>
                    <w:r>
                      <w:instrText>NUMPAGES</w:instrText>
                    </w:r>
                    <w:r>
                      <w:fldChar w:fldCharType="separate"/>
                    </w:r>
                    <w:r w:rsidR="00490E86">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DF8432A" wp14:editId="08356BEB">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A005453" w14:textId="37C76114" w:rsidR="00977CD9" w:rsidRDefault="00BB2F4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DF8432A"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7A005453" w14:textId="37C76114" w:rsidR="00977CD9" w:rsidRDefault="00BB2F4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9CA4" w14:textId="77777777" w:rsidR="00977CD9" w:rsidRDefault="00BB2F45">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479B8B1" wp14:editId="4CAF191E">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AE29F66" w14:textId="77777777" w:rsidR="00977CD9" w:rsidRDefault="00BB2F45">
                          <w:pPr>
                            <w:pStyle w:val="MarginlessContainer"/>
                          </w:pPr>
                          <w:r>
                            <w:rPr>
                              <w:noProof/>
                            </w:rPr>
                            <w:drawing>
                              <wp:inline distT="0" distB="0" distL="0" distR="0" wp14:anchorId="099982A5" wp14:editId="6135B86D">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479B8B1"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6AE29F66" w14:textId="77777777" w:rsidR="00977CD9" w:rsidRDefault="00BB2F45">
                    <w:pPr>
                      <w:pStyle w:val="MarginlessContainer"/>
                    </w:pPr>
                    <w:r>
                      <w:rPr>
                        <w:noProof/>
                      </w:rPr>
                      <w:drawing>
                        <wp:inline distT="0" distB="0" distL="0" distR="0" wp14:anchorId="099982A5" wp14:editId="6135B86D">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463844A" wp14:editId="28D6F668">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E664CB1" w14:textId="77777777" w:rsidR="00977CD9" w:rsidRDefault="00BB2F45">
                          <w:pPr>
                            <w:pStyle w:val="MarginlessContainer"/>
                          </w:pPr>
                          <w:r>
                            <w:rPr>
                              <w:noProof/>
                            </w:rPr>
                            <w:drawing>
                              <wp:inline distT="0" distB="0" distL="0" distR="0" wp14:anchorId="64F1082F" wp14:editId="0DD3E412">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63844A"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7E664CB1" w14:textId="77777777" w:rsidR="00977CD9" w:rsidRDefault="00BB2F45">
                    <w:pPr>
                      <w:pStyle w:val="MarginlessContainer"/>
                    </w:pPr>
                    <w:r>
                      <w:rPr>
                        <w:noProof/>
                      </w:rPr>
                      <w:drawing>
                        <wp:inline distT="0" distB="0" distL="0" distR="0" wp14:anchorId="64F1082F" wp14:editId="0DD3E412">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9B7C06F" wp14:editId="795E353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FB09678" w14:textId="77777777" w:rsidR="00977CD9" w:rsidRDefault="00BB2F45">
                          <w:pPr>
                            <w:pStyle w:val="StandaardReferentiegegevens"/>
                          </w:pPr>
                          <w:r>
                            <w:t>Korte Voorhout 7</w:t>
                          </w:r>
                        </w:p>
                        <w:p w14:paraId="44894E43" w14:textId="77777777" w:rsidR="00977CD9" w:rsidRDefault="00BB2F45">
                          <w:pPr>
                            <w:pStyle w:val="StandaardReferentiegegevens"/>
                          </w:pPr>
                          <w:r>
                            <w:t>2511 CW  Den Haag</w:t>
                          </w:r>
                        </w:p>
                        <w:p w14:paraId="628C43EB" w14:textId="77777777" w:rsidR="00977CD9" w:rsidRDefault="00BB2F45">
                          <w:pPr>
                            <w:pStyle w:val="StandaardReferentiegegevens"/>
                          </w:pPr>
                          <w:r>
                            <w:t>Postbus 20201</w:t>
                          </w:r>
                        </w:p>
                        <w:p w14:paraId="3A167792" w14:textId="77777777" w:rsidR="00977CD9" w:rsidRPr="00C315C7" w:rsidRDefault="00BB2F45">
                          <w:pPr>
                            <w:pStyle w:val="StandaardReferentiegegevens"/>
                          </w:pPr>
                          <w:r w:rsidRPr="00C315C7">
                            <w:t>2500 EE  Den Haag</w:t>
                          </w:r>
                        </w:p>
                        <w:p w14:paraId="0AF5F6C8" w14:textId="77777777" w:rsidR="00977CD9" w:rsidRPr="00C315C7" w:rsidRDefault="00BB2F45">
                          <w:pPr>
                            <w:pStyle w:val="StandaardReferentiegegevens"/>
                          </w:pPr>
                          <w:r w:rsidRPr="00C315C7">
                            <w:t>www.</w:t>
                          </w:r>
                          <w:r w:rsidR="00126AFE" w:rsidRPr="00C315C7">
                            <w:t>rijksoverheid</w:t>
                          </w:r>
                          <w:r w:rsidRPr="00C315C7">
                            <w:t>.nl</w:t>
                          </w:r>
                        </w:p>
                        <w:p w14:paraId="190908DC" w14:textId="77777777" w:rsidR="00977CD9" w:rsidRPr="00C315C7" w:rsidRDefault="00977CD9">
                          <w:pPr>
                            <w:pStyle w:val="WitregelW1"/>
                          </w:pPr>
                        </w:p>
                        <w:p w14:paraId="647CDD12" w14:textId="625A2F9C" w:rsidR="00977CD9" w:rsidRPr="00C315C7" w:rsidRDefault="00BB2F45" w:rsidP="00D10B0C">
                          <w:pPr>
                            <w:pStyle w:val="StandaardReferentiegegevens"/>
                          </w:pPr>
                          <w:r w:rsidRPr="00C315C7">
                            <w:t>minfin.nl</w:t>
                          </w:r>
                        </w:p>
                        <w:p w14:paraId="0A6AB3BB" w14:textId="77777777" w:rsidR="00D10B0C" w:rsidRPr="00C315C7" w:rsidRDefault="00D10B0C" w:rsidP="00D10B0C"/>
                        <w:p w14:paraId="2539E2F1" w14:textId="77777777" w:rsidR="00977CD9" w:rsidRPr="00C315C7" w:rsidRDefault="00BB2F45">
                          <w:pPr>
                            <w:pStyle w:val="StandaardReferentiegegevensKop"/>
                          </w:pPr>
                          <w:r w:rsidRPr="00C315C7">
                            <w:t>Ons kenmerk</w:t>
                          </w:r>
                        </w:p>
                        <w:p w14:paraId="38C40481" w14:textId="533EE2E8" w:rsidR="00977CD9" w:rsidRPr="0075094C" w:rsidRDefault="00D71544" w:rsidP="00991354">
                          <w:pPr>
                            <w:pStyle w:val="StandaardReferentiegegevens"/>
                            <w:rPr>
                              <w:color w:val="ED7D31" w:themeColor="accent2"/>
                            </w:rPr>
                          </w:pPr>
                          <w:r>
                            <w:fldChar w:fldCharType="begin"/>
                          </w:r>
                          <w:r>
                            <w:instrText xml:space="preserve"> DOCPROPERTY  "Kenmerk"  \* MERGEFORMAT </w:instrText>
                          </w:r>
                          <w:r>
                            <w:fldChar w:fldCharType="separate"/>
                          </w:r>
                          <w:r w:rsidR="000E10E6">
                            <w:t>2022-0000033183</w:t>
                          </w:r>
                          <w:r>
                            <w:fldChar w:fldCharType="end"/>
                          </w:r>
                        </w:p>
                        <w:p w14:paraId="78E88ABF" w14:textId="77777777" w:rsidR="00977CD9" w:rsidRDefault="00BB2F45">
                          <w:pPr>
                            <w:pStyle w:val="StandaardReferentiegegevensKop"/>
                          </w:pPr>
                          <w:r>
                            <w:t>Bijlagen</w:t>
                          </w:r>
                        </w:p>
                        <w:p w14:paraId="0C1FC052" w14:textId="43B31B57" w:rsidR="00977CD9" w:rsidRPr="00991354" w:rsidRDefault="00991354">
                          <w:pPr>
                            <w:pStyle w:val="StandaardReferentiegegevens"/>
                            <w:rPr>
                              <w:color w:val="auto"/>
                            </w:rPr>
                          </w:pPr>
                          <w:r w:rsidRPr="00991354">
                            <w:rPr>
                              <w:color w:val="auto"/>
                            </w:rPr>
                            <w:t>3</w:t>
                          </w:r>
                        </w:p>
                      </w:txbxContent>
                    </wps:txbx>
                    <wps:bodyPr vert="horz" wrap="square" lIns="0" tIns="0" rIns="0" bIns="0" anchor="t" anchorCtr="0"/>
                  </wps:wsp>
                </a:graphicData>
              </a:graphic>
            </wp:anchor>
          </w:drawing>
        </mc:Choice>
        <mc:Fallback>
          <w:pict>
            <v:shapetype w14:anchorId="59B7C06F"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4FB09678" w14:textId="77777777" w:rsidR="00977CD9" w:rsidRDefault="00BB2F45">
                    <w:pPr>
                      <w:pStyle w:val="StandaardReferentiegegevens"/>
                    </w:pPr>
                    <w:r>
                      <w:t>Korte Voorhout 7</w:t>
                    </w:r>
                  </w:p>
                  <w:p w14:paraId="44894E43" w14:textId="77777777" w:rsidR="00977CD9" w:rsidRDefault="00BB2F45">
                    <w:pPr>
                      <w:pStyle w:val="StandaardReferentiegegevens"/>
                    </w:pPr>
                    <w:r>
                      <w:t>2511 CW  Den Haag</w:t>
                    </w:r>
                  </w:p>
                  <w:p w14:paraId="628C43EB" w14:textId="77777777" w:rsidR="00977CD9" w:rsidRDefault="00BB2F45">
                    <w:pPr>
                      <w:pStyle w:val="StandaardReferentiegegevens"/>
                    </w:pPr>
                    <w:r>
                      <w:t>Postbus 20201</w:t>
                    </w:r>
                  </w:p>
                  <w:p w14:paraId="3A167792" w14:textId="77777777" w:rsidR="00977CD9" w:rsidRPr="00C315C7" w:rsidRDefault="00BB2F45">
                    <w:pPr>
                      <w:pStyle w:val="StandaardReferentiegegevens"/>
                    </w:pPr>
                    <w:r w:rsidRPr="00C315C7">
                      <w:t>2500 EE  Den Haag</w:t>
                    </w:r>
                  </w:p>
                  <w:p w14:paraId="0AF5F6C8" w14:textId="77777777" w:rsidR="00977CD9" w:rsidRPr="00C315C7" w:rsidRDefault="00BB2F45">
                    <w:pPr>
                      <w:pStyle w:val="StandaardReferentiegegevens"/>
                    </w:pPr>
                    <w:proofErr w:type="gramStart"/>
                    <w:r w:rsidRPr="00C315C7">
                      <w:t>www.</w:t>
                    </w:r>
                    <w:r w:rsidR="00126AFE" w:rsidRPr="00C315C7">
                      <w:t>rijksoverheid</w:t>
                    </w:r>
                    <w:r w:rsidRPr="00C315C7">
                      <w:t>.nl</w:t>
                    </w:r>
                    <w:proofErr w:type="gramEnd"/>
                  </w:p>
                  <w:p w14:paraId="190908DC" w14:textId="77777777" w:rsidR="00977CD9" w:rsidRPr="00C315C7" w:rsidRDefault="00977CD9">
                    <w:pPr>
                      <w:pStyle w:val="WitregelW1"/>
                    </w:pPr>
                  </w:p>
                  <w:p w14:paraId="647CDD12" w14:textId="625A2F9C" w:rsidR="00977CD9" w:rsidRPr="00C315C7" w:rsidRDefault="00BB2F45" w:rsidP="00D10B0C">
                    <w:pPr>
                      <w:pStyle w:val="StandaardReferentiegegevens"/>
                    </w:pPr>
                    <w:proofErr w:type="gramStart"/>
                    <w:r w:rsidRPr="00C315C7">
                      <w:t>minfin.nl</w:t>
                    </w:r>
                    <w:proofErr w:type="gramEnd"/>
                  </w:p>
                  <w:p w14:paraId="0A6AB3BB" w14:textId="77777777" w:rsidR="00D10B0C" w:rsidRPr="00C315C7" w:rsidRDefault="00D10B0C" w:rsidP="00D10B0C"/>
                  <w:p w14:paraId="2539E2F1" w14:textId="77777777" w:rsidR="00977CD9" w:rsidRPr="00C315C7" w:rsidRDefault="00BB2F45">
                    <w:pPr>
                      <w:pStyle w:val="StandaardReferentiegegevensKop"/>
                    </w:pPr>
                    <w:r w:rsidRPr="00C315C7">
                      <w:t>Ons kenmerk</w:t>
                    </w:r>
                  </w:p>
                  <w:p w14:paraId="38C40481" w14:textId="533EE2E8" w:rsidR="00977CD9" w:rsidRPr="0075094C" w:rsidRDefault="006D72F3" w:rsidP="00991354">
                    <w:pPr>
                      <w:pStyle w:val="StandaardReferentiegegevens"/>
                      <w:rPr>
                        <w:color w:val="ED7D31" w:themeColor="accent2"/>
                      </w:rPr>
                    </w:pPr>
                    <w:fldSimple w:instr=" DOCPROPERTY  &quot;Kenmerk&quot;  \* MERGEFORMAT ">
                      <w:r w:rsidR="000E10E6">
                        <w:t>2022-0000033183</w:t>
                      </w:r>
                    </w:fldSimple>
                  </w:p>
                  <w:p w14:paraId="78E88ABF" w14:textId="77777777" w:rsidR="00977CD9" w:rsidRDefault="00BB2F45">
                    <w:pPr>
                      <w:pStyle w:val="StandaardReferentiegegevensKop"/>
                    </w:pPr>
                    <w:r>
                      <w:t>Bijlagen</w:t>
                    </w:r>
                  </w:p>
                  <w:p w14:paraId="0C1FC052" w14:textId="43B31B57" w:rsidR="00977CD9" w:rsidRPr="00991354" w:rsidRDefault="00991354">
                    <w:pPr>
                      <w:pStyle w:val="StandaardReferentiegegevens"/>
                      <w:rPr>
                        <w:color w:val="auto"/>
                      </w:rPr>
                    </w:pPr>
                    <w:r w:rsidRPr="00991354">
                      <w:rPr>
                        <w:color w:val="auto"/>
                      </w:rPr>
                      <w:t>3</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2B94F5" wp14:editId="58FE5418">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CB1BF08" w14:textId="77777777" w:rsidR="00977CD9" w:rsidRDefault="00BB2F4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2E2B94F5"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5CB1BF08" w14:textId="77777777" w:rsidR="00977CD9" w:rsidRDefault="00BB2F4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FECF56F" wp14:editId="30907F90">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96F6F1D" w14:textId="0DE6AD3C" w:rsidR="00977CD9" w:rsidRDefault="00BB2F45">
                          <w:pPr>
                            <w:pStyle w:val="Rubricering"/>
                          </w:pPr>
                          <w:r>
                            <w:fldChar w:fldCharType="begin"/>
                          </w:r>
                          <w:r>
                            <w:instrText xml:space="preserve"> DOCPROPERTY  "Rubricering"  \* MERGEFORMAT </w:instrText>
                          </w:r>
                          <w:r>
                            <w:fldChar w:fldCharType="end"/>
                          </w:r>
                        </w:p>
                        <w:p w14:paraId="766E6194" w14:textId="77777777" w:rsidR="000E10E6" w:rsidRDefault="00BB2F45">
                          <w:r>
                            <w:fldChar w:fldCharType="begin"/>
                          </w:r>
                          <w:r>
                            <w:instrText xml:space="preserve"> DOCPROPERTY  "Aan"  \* MERGEFORMAT </w:instrText>
                          </w:r>
                          <w:r>
                            <w:fldChar w:fldCharType="separate"/>
                          </w:r>
                          <w:r w:rsidR="000E10E6">
                            <w:t>Voorzitter van de Tweede Kamer der Staten-Generaal</w:t>
                          </w:r>
                        </w:p>
                        <w:p w14:paraId="097E3761" w14:textId="77777777" w:rsidR="000E10E6" w:rsidRDefault="000E10E6">
                          <w:r>
                            <w:t>Postbus 20018</w:t>
                          </w:r>
                        </w:p>
                        <w:p w14:paraId="65729ACA" w14:textId="7E430C10" w:rsidR="00977CD9" w:rsidRDefault="000E10E6">
                          <w:r>
                            <w:t>2500 EA</w:t>
                          </w:r>
                          <w:r w:rsidR="00BB2F45">
                            <w:fldChar w:fldCharType="end"/>
                          </w:r>
                          <w:r w:rsidR="00C315C7">
                            <w:t xml:space="preserve"> Den Haag</w:t>
                          </w:r>
                        </w:p>
                      </w:txbxContent>
                    </wps:txbx>
                    <wps:bodyPr vert="horz" wrap="square" lIns="0" tIns="0" rIns="0" bIns="0" anchor="t" anchorCtr="0"/>
                  </wps:wsp>
                </a:graphicData>
              </a:graphic>
            </wp:anchor>
          </w:drawing>
        </mc:Choice>
        <mc:Fallback>
          <w:pict>
            <v:shape w14:anchorId="2FECF56F"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096F6F1D" w14:textId="0DE6AD3C" w:rsidR="00977CD9" w:rsidRDefault="00BB2F45">
                    <w:pPr>
                      <w:pStyle w:val="Rubricering"/>
                    </w:pPr>
                    <w:r>
                      <w:fldChar w:fldCharType="begin"/>
                    </w:r>
                    <w:r>
                      <w:instrText xml:space="preserve"> DOCPROPERTY  "Rubricering"  \* MERGEFORMAT </w:instrText>
                    </w:r>
                    <w:r>
                      <w:fldChar w:fldCharType="end"/>
                    </w:r>
                  </w:p>
                  <w:p w14:paraId="766E6194" w14:textId="77777777" w:rsidR="000E10E6" w:rsidRDefault="00BB2F45">
                    <w:r>
                      <w:fldChar w:fldCharType="begin"/>
                    </w:r>
                    <w:r>
                      <w:instrText xml:space="preserve"> DOCPROPERTY  "Aan"  \* MERGEFORMAT </w:instrText>
                    </w:r>
                    <w:r>
                      <w:fldChar w:fldCharType="separate"/>
                    </w:r>
                    <w:r w:rsidR="000E10E6">
                      <w:t>Voorzitter van de Tweede Kamer der Staten-Generaal</w:t>
                    </w:r>
                  </w:p>
                  <w:p w14:paraId="097E3761" w14:textId="77777777" w:rsidR="000E10E6" w:rsidRDefault="000E10E6">
                    <w:r>
                      <w:t>Postbus 20018</w:t>
                    </w:r>
                  </w:p>
                  <w:p w14:paraId="65729ACA" w14:textId="7E430C10" w:rsidR="00977CD9" w:rsidRDefault="000E10E6">
                    <w:r>
                      <w:t>2500 EA</w:t>
                    </w:r>
                    <w:r w:rsidR="00BB2F45">
                      <w:fldChar w:fldCharType="end"/>
                    </w:r>
                    <w:r w:rsidR="00C315C7">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7A81CB" wp14:editId="20D2115B">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B50EF00" w14:textId="2989C8FF" w:rsidR="00977CD9" w:rsidRDefault="00BB2F45">
                          <w:pPr>
                            <w:pStyle w:val="StandaardReferentiegegevens"/>
                          </w:pPr>
                          <w:r>
                            <w:t xml:space="preserve">Pagina </w:t>
                          </w:r>
                          <w:r>
                            <w:fldChar w:fldCharType="begin"/>
                          </w:r>
                          <w:r>
                            <w:instrText>PAGE</w:instrText>
                          </w:r>
                          <w:r>
                            <w:fldChar w:fldCharType="separate"/>
                          </w:r>
                          <w:r w:rsidR="00490E86">
                            <w:rPr>
                              <w:noProof/>
                            </w:rPr>
                            <w:t>1</w:t>
                          </w:r>
                          <w:r>
                            <w:fldChar w:fldCharType="end"/>
                          </w:r>
                          <w:r>
                            <w:t xml:space="preserve"> van </w:t>
                          </w:r>
                          <w:r>
                            <w:fldChar w:fldCharType="begin"/>
                          </w:r>
                          <w:r>
                            <w:instrText>NUMPAGES</w:instrText>
                          </w:r>
                          <w:r>
                            <w:fldChar w:fldCharType="separate"/>
                          </w:r>
                          <w:r w:rsidR="00490E86">
                            <w:rPr>
                              <w:noProof/>
                            </w:rPr>
                            <w:t>4</w:t>
                          </w:r>
                          <w:r>
                            <w:fldChar w:fldCharType="end"/>
                          </w:r>
                        </w:p>
                      </w:txbxContent>
                    </wps:txbx>
                    <wps:bodyPr vert="horz" wrap="square" lIns="0" tIns="0" rIns="0" bIns="0" anchor="t" anchorCtr="0"/>
                  </wps:wsp>
                </a:graphicData>
              </a:graphic>
            </wp:anchor>
          </w:drawing>
        </mc:Choice>
        <mc:Fallback>
          <w:pict>
            <v:shapetype w14:anchorId="327A81CB" id="_x0000_t202" coordsize="21600,21600" o:spt="202" path="m,l,21600r21600,l21600,xe">
              <v:stroke joinstyle="miter"/>
              <v:path gradientshapeok="t" o:connecttype="rect"/>
            </v:shapetype>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0B50EF00" w14:textId="2989C8FF" w:rsidR="00977CD9" w:rsidRDefault="00BB2F45">
                    <w:pPr>
                      <w:pStyle w:val="StandaardReferentiegegevens"/>
                    </w:pPr>
                    <w:r>
                      <w:t xml:space="preserve">Pagina </w:t>
                    </w:r>
                    <w:r>
                      <w:fldChar w:fldCharType="begin"/>
                    </w:r>
                    <w:r>
                      <w:instrText>PAGE</w:instrText>
                    </w:r>
                    <w:r>
                      <w:fldChar w:fldCharType="separate"/>
                    </w:r>
                    <w:r w:rsidR="00490E86">
                      <w:rPr>
                        <w:noProof/>
                      </w:rPr>
                      <w:t>1</w:t>
                    </w:r>
                    <w:r>
                      <w:fldChar w:fldCharType="end"/>
                    </w:r>
                    <w:r>
                      <w:t xml:space="preserve"> van </w:t>
                    </w:r>
                    <w:r>
                      <w:fldChar w:fldCharType="begin"/>
                    </w:r>
                    <w:r>
                      <w:instrText>NUMPAGES</w:instrText>
                    </w:r>
                    <w:r>
                      <w:fldChar w:fldCharType="separate"/>
                    </w:r>
                    <w:r w:rsidR="00490E86">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5F083E9" wp14:editId="67014FCB">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77CD9" w14:paraId="205AB419" w14:textId="77777777">
                            <w:trPr>
                              <w:trHeight w:val="200"/>
                            </w:trPr>
                            <w:tc>
                              <w:tcPr>
                                <w:tcW w:w="1140" w:type="dxa"/>
                              </w:tcPr>
                              <w:p w14:paraId="45BFC2D2" w14:textId="77777777" w:rsidR="00977CD9" w:rsidRDefault="00977CD9"/>
                            </w:tc>
                            <w:tc>
                              <w:tcPr>
                                <w:tcW w:w="5400" w:type="dxa"/>
                              </w:tcPr>
                              <w:p w14:paraId="68A1C04A" w14:textId="77777777" w:rsidR="00977CD9" w:rsidRDefault="00977CD9"/>
                            </w:tc>
                          </w:tr>
                          <w:tr w:rsidR="00977CD9" w14:paraId="3AE85057" w14:textId="77777777">
                            <w:trPr>
                              <w:trHeight w:val="240"/>
                            </w:trPr>
                            <w:tc>
                              <w:tcPr>
                                <w:tcW w:w="1140" w:type="dxa"/>
                              </w:tcPr>
                              <w:p w14:paraId="52BBD50F" w14:textId="77777777" w:rsidR="00977CD9" w:rsidRDefault="00BB2F45">
                                <w:r>
                                  <w:t>Datum</w:t>
                                </w:r>
                              </w:p>
                            </w:tc>
                            <w:tc>
                              <w:tcPr>
                                <w:tcW w:w="5400" w:type="dxa"/>
                              </w:tcPr>
                              <w:p w14:paraId="0AE98036" w14:textId="2C1F7C82" w:rsidR="00977CD9" w:rsidRDefault="00C315C7" w:rsidP="00D20203">
                                <w:r>
                                  <w:t>14 februari 2022</w:t>
                                </w:r>
                              </w:p>
                            </w:tc>
                          </w:tr>
                          <w:tr w:rsidR="00977CD9" w14:paraId="63076156" w14:textId="77777777">
                            <w:trPr>
                              <w:trHeight w:val="240"/>
                            </w:trPr>
                            <w:tc>
                              <w:tcPr>
                                <w:tcW w:w="1140" w:type="dxa"/>
                              </w:tcPr>
                              <w:p w14:paraId="7D5EE056" w14:textId="77777777" w:rsidR="00977CD9" w:rsidRDefault="00BB2F45">
                                <w:r>
                                  <w:t>Betreft</w:t>
                                </w:r>
                              </w:p>
                            </w:tc>
                            <w:tc>
                              <w:tcPr>
                                <w:tcW w:w="5400" w:type="dxa"/>
                              </w:tcPr>
                              <w:p w14:paraId="3BD12F11" w14:textId="77777777" w:rsidR="00977CD9" w:rsidRDefault="008E75C0" w:rsidP="008E75C0">
                                <w:r w:rsidRPr="008E75C0">
                                  <w:rPr>
                                    <w:color w:val="000000" w:themeColor="text1"/>
                                  </w:rPr>
                                  <w:t>Aanbieding d</w:t>
                                </w:r>
                                <w:r w:rsidR="0089025E" w:rsidRPr="008E75C0">
                                  <w:rPr>
                                    <w:color w:val="000000" w:themeColor="text1"/>
                                  </w:rPr>
                                  <w:t xml:space="preserve">erde voortgangsrapportage Kwartiermakers toekomst accountancysector en </w:t>
                                </w:r>
                                <w:r w:rsidRPr="008E75C0">
                                  <w:rPr>
                                    <w:color w:val="000000" w:themeColor="text1"/>
                                  </w:rPr>
                                  <w:t>gehele accountancysector nu onder toezicht AFM</w:t>
                                </w:r>
                              </w:p>
                            </w:tc>
                          </w:tr>
                          <w:tr w:rsidR="00977CD9" w14:paraId="77F6B89A" w14:textId="77777777">
                            <w:trPr>
                              <w:trHeight w:val="200"/>
                            </w:trPr>
                            <w:tc>
                              <w:tcPr>
                                <w:tcW w:w="1140" w:type="dxa"/>
                              </w:tcPr>
                              <w:p w14:paraId="2D2E08FE" w14:textId="77777777" w:rsidR="00977CD9" w:rsidRDefault="00977CD9"/>
                            </w:tc>
                            <w:tc>
                              <w:tcPr>
                                <w:tcW w:w="4738" w:type="dxa"/>
                              </w:tcPr>
                              <w:p w14:paraId="5A1BCF90" w14:textId="77777777" w:rsidR="00977CD9" w:rsidRDefault="00977CD9"/>
                            </w:tc>
                          </w:tr>
                        </w:tbl>
                        <w:p w14:paraId="4F14DE5C" w14:textId="77777777" w:rsidR="0070548A" w:rsidRDefault="0070548A"/>
                      </w:txbxContent>
                    </wps:txbx>
                    <wps:bodyPr vert="horz" wrap="square" lIns="0" tIns="0" rIns="0" bIns="0" anchor="t" anchorCtr="0"/>
                  </wps:wsp>
                </a:graphicData>
              </a:graphic>
            </wp:anchor>
          </w:drawing>
        </mc:Choice>
        <mc:Fallback>
          <w:pict>
            <v:shapetype w14:anchorId="35F083E9" id="_x0000_t202" coordsize="21600,21600" o:spt="202" path="m,l,21600r21600,l21600,xe">
              <v:stroke joinstyle="miter"/>
              <v:path gradientshapeok="t" o:connecttype="rect"/>
            </v:shapetype>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77CD9" w14:paraId="205AB419" w14:textId="77777777">
                      <w:trPr>
                        <w:trHeight w:val="200"/>
                      </w:trPr>
                      <w:tc>
                        <w:tcPr>
                          <w:tcW w:w="1140" w:type="dxa"/>
                        </w:tcPr>
                        <w:p w14:paraId="45BFC2D2" w14:textId="77777777" w:rsidR="00977CD9" w:rsidRDefault="00977CD9"/>
                      </w:tc>
                      <w:tc>
                        <w:tcPr>
                          <w:tcW w:w="5400" w:type="dxa"/>
                        </w:tcPr>
                        <w:p w14:paraId="68A1C04A" w14:textId="77777777" w:rsidR="00977CD9" w:rsidRDefault="00977CD9"/>
                      </w:tc>
                    </w:tr>
                    <w:tr w:rsidR="00977CD9" w14:paraId="3AE85057" w14:textId="77777777">
                      <w:trPr>
                        <w:trHeight w:val="240"/>
                      </w:trPr>
                      <w:tc>
                        <w:tcPr>
                          <w:tcW w:w="1140" w:type="dxa"/>
                        </w:tcPr>
                        <w:p w14:paraId="52BBD50F" w14:textId="77777777" w:rsidR="00977CD9" w:rsidRDefault="00BB2F45">
                          <w:r>
                            <w:t>Datum</w:t>
                          </w:r>
                        </w:p>
                      </w:tc>
                      <w:tc>
                        <w:tcPr>
                          <w:tcW w:w="5400" w:type="dxa"/>
                        </w:tcPr>
                        <w:p w14:paraId="0AE98036" w14:textId="2C1F7C82" w:rsidR="00977CD9" w:rsidRDefault="00C315C7" w:rsidP="00D20203">
                          <w:r>
                            <w:t>14 februari 2022</w:t>
                          </w:r>
                        </w:p>
                      </w:tc>
                    </w:tr>
                    <w:tr w:rsidR="00977CD9" w14:paraId="63076156" w14:textId="77777777">
                      <w:trPr>
                        <w:trHeight w:val="240"/>
                      </w:trPr>
                      <w:tc>
                        <w:tcPr>
                          <w:tcW w:w="1140" w:type="dxa"/>
                        </w:tcPr>
                        <w:p w14:paraId="7D5EE056" w14:textId="77777777" w:rsidR="00977CD9" w:rsidRDefault="00BB2F45">
                          <w:r>
                            <w:t>Betreft</w:t>
                          </w:r>
                        </w:p>
                      </w:tc>
                      <w:tc>
                        <w:tcPr>
                          <w:tcW w:w="5400" w:type="dxa"/>
                        </w:tcPr>
                        <w:p w14:paraId="3BD12F11" w14:textId="77777777" w:rsidR="00977CD9" w:rsidRDefault="008E75C0" w:rsidP="008E75C0">
                          <w:r w:rsidRPr="008E75C0">
                            <w:rPr>
                              <w:color w:val="000000" w:themeColor="text1"/>
                            </w:rPr>
                            <w:t>Aanbieding d</w:t>
                          </w:r>
                          <w:r w:rsidR="0089025E" w:rsidRPr="008E75C0">
                            <w:rPr>
                              <w:color w:val="000000" w:themeColor="text1"/>
                            </w:rPr>
                            <w:t xml:space="preserve">erde voortgangsrapportage Kwartiermakers toekomst accountancysector en </w:t>
                          </w:r>
                          <w:r w:rsidRPr="008E75C0">
                            <w:rPr>
                              <w:color w:val="000000" w:themeColor="text1"/>
                            </w:rPr>
                            <w:t>gehele accountancysector nu onder toezicht AFM</w:t>
                          </w:r>
                        </w:p>
                      </w:tc>
                    </w:tr>
                    <w:tr w:rsidR="00977CD9" w14:paraId="77F6B89A" w14:textId="77777777">
                      <w:trPr>
                        <w:trHeight w:val="200"/>
                      </w:trPr>
                      <w:tc>
                        <w:tcPr>
                          <w:tcW w:w="1140" w:type="dxa"/>
                        </w:tcPr>
                        <w:p w14:paraId="2D2E08FE" w14:textId="77777777" w:rsidR="00977CD9" w:rsidRDefault="00977CD9"/>
                      </w:tc>
                      <w:tc>
                        <w:tcPr>
                          <w:tcW w:w="4738" w:type="dxa"/>
                        </w:tcPr>
                        <w:p w14:paraId="5A1BCF90" w14:textId="77777777" w:rsidR="00977CD9" w:rsidRDefault="00977CD9"/>
                      </w:tc>
                    </w:tr>
                  </w:tbl>
                  <w:p w14:paraId="4F14DE5C" w14:textId="77777777" w:rsidR="0070548A" w:rsidRDefault="0070548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85F09E5" wp14:editId="310B664A">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B5AC8B4" w14:textId="672ED6F5" w:rsidR="00977CD9" w:rsidRDefault="00BB2F4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85F09E5"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0B5AC8B4" w14:textId="672ED6F5" w:rsidR="00977CD9" w:rsidRDefault="00BB2F4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600565" wp14:editId="07BBA55F">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2E3A7C6" w14:textId="77777777" w:rsidR="0070548A" w:rsidRDefault="0070548A"/>
                      </w:txbxContent>
                    </wps:txbx>
                    <wps:bodyPr vert="horz" wrap="square" lIns="0" tIns="0" rIns="0" bIns="0" anchor="t" anchorCtr="0"/>
                  </wps:wsp>
                </a:graphicData>
              </a:graphic>
            </wp:anchor>
          </w:drawing>
        </mc:Choice>
        <mc:Fallback>
          <w:pict>
            <v:shape w14:anchorId="1D600565"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02E3A7C6" w14:textId="77777777" w:rsidR="0070548A" w:rsidRDefault="0070548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71DA13"/>
    <w:multiLevelType w:val="multilevel"/>
    <w:tmpl w:val="D3A4ED5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41241"/>
    <w:multiLevelType w:val="hybridMultilevel"/>
    <w:tmpl w:val="07D0F5CA"/>
    <w:lvl w:ilvl="0" w:tplc="4A5629C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943A55"/>
    <w:multiLevelType w:val="hybridMultilevel"/>
    <w:tmpl w:val="57582CEC"/>
    <w:lvl w:ilvl="0" w:tplc="B2F6136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6378CF"/>
    <w:multiLevelType w:val="multilevel"/>
    <w:tmpl w:val="942BED4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E231B"/>
    <w:multiLevelType w:val="hybridMultilevel"/>
    <w:tmpl w:val="76A6412C"/>
    <w:lvl w:ilvl="0" w:tplc="67127BD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380EE8"/>
    <w:multiLevelType w:val="hybridMultilevel"/>
    <w:tmpl w:val="FE4677A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3437A70"/>
    <w:multiLevelType w:val="hybridMultilevel"/>
    <w:tmpl w:val="1C322560"/>
    <w:lvl w:ilvl="0" w:tplc="C438112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3A6822"/>
    <w:multiLevelType w:val="hybridMultilevel"/>
    <w:tmpl w:val="F1862EE6"/>
    <w:lvl w:ilvl="0" w:tplc="B19C605A">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422870"/>
    <w:multiLevelType w:val="hybridMultilevel"/>
    <w:tmpl w:val="D436944A"/>
    <w:lvl w:ilvl="0" w:tplc="4E58D83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1F2DAA"/>
    <w:multiLevelType w:val="hybridMultilevel"/>
    <w:tmpl w:val="1FDA5A6C"/>
    <w:lvl w:ilvl="0" w:tplc="86784C7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080832"/>
    <w:multiLevelType w:val="multilevel"/>
    <w:tmpl w:val="6C832DD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AF4E92"/>
    <w:multiLevelType w:val="multilevel"/>
    <w:tmpl w:val="2AC15B7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CF23B4"/>
    <w:multiLevelType w:val="hybridMultilevel"/>
    <w:tmpl w:val="01B26F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88F689B"/>
    <w:multiLevelType w:val="hybridMultilevel"/>
    <w:tmpl w:val="FC0608F6"/>
    <w:lvl w:ilvl="0" w:tplc="E0DC05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3"/>
  </w:num>
  <w:num w:numId="5">
    <w:abstractNumId w:val="2"/>
  </w:num>
  <w:num w:numId="6">
    <w:abstractNumId w:val="9"/>
  </w:num>
  <w:num w:numId="7">
    <w:abstractNumId w:val="4"/>
  </w:num>
  <w:num w:numId="8">
    <w:abstractNumId w:val="8"/>
  </w:num>
  <w:num w:numId="9">
    <w:abstractNumId w:val="12"/>
  </w:num>
  <w:num w:numId="10">
    <w:abstractNumId w:val="7"/>
  </w:num>
  <w:num w:numId="11">
    <w:abstractNumId w:val="5"/>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FE"/>
    <w:rsid w:val="000019E9"/>
    <w:rsid w:val="0000724E"/>
    <w:rsid w:val="00044861"/>
    <w:rsid w:val="0005611B"/>
    <w:rsid w:val="00062352"/>
    <w:rsid w:val="000B07A0"/>
    <w:rsid w:val="000C049D"/>
    <w:rsid w:val="000C6551"/>
    <w:rsid w:val="000D6929"/>
    <w:rsid w:val="000E10E6"/>
    <w:rsid w:val="001010BB"/>
    <w:rsid w:val="0011073B"/>
    <w:rsid w:val="001253EC"/>
    <w:rsid w:val="00126AFE"/>
    <w:rsid w:val="0013394F"/>
    <w:rsid w:val="0013791C"/>
    <w:rsid w:val="00177490"/>
    <w:rsid w:val="001848FA"/>
    <w:rsid w:val="001C447D"/>
    <w:rsid w:val="001C5966"/>
    <w:rsid w:val="001D5264"/>
    <w:rsid w:val="0020069D"/>
    <w:rsid w:val="00210E17"/>
    <w:rsid w:val="00224B17"/>
    <w:rsid w:val="0026246C"/>
    <w:rsid w:val="002721FF"/>
    <w:rsid w:val="00274ED7"/>
    <w:rsid w:val="002D5212"/>
    <w:rsid w:val="002F5E17"/>
    <w:rsid w:val="00310FE3"/>
    <w:rsid w:val="003111FD"/>
    <w:rsid w:val="00315DB7"/>
    <w:rsid w:val="003162BC"/>
    <w:rsid w:val="00316BB2"/>
    <w:rsid w:val="00341332"/>
    <w:rsid w:val="00381416"/>
    <w:rsid w:val="003A1EFD"/>
    <w:rsid w:val="003B2F7D"/>
    <w:rsid w:val="003C238D"/>
    <w:rsid w:val="003D4CA1"/>
    <w:rsid w:val="003D5EFC"/>
    <w:rsid w:val="003D7327"/>
    <w:rsid w:val="004343FB"/>
    <w:rsid w:val="00445F82"/>
    <w:rsid w:val="004527E4"/>
    <w:rsid w:val="00460043"/>
    <w:rsid w:val="00490E86"/>
    <w:rsid w:val="004A409C"/>
    <w:rsid w:val="004D047C"/>
    <w:rsid w:val="004D5B94"/>
    <w:rsid w:val="004E72C4"/>
    <w:rsid w:val="004F264A"/>
    <w:rsid w:val="005050B5"/>
    <w:rsid w:val="005252EE"/>
    <w:rsid w:val="005606D9"/>
    <w:rsid w:val="005A4E2F"/>
    <w:rsid w:val="005D257F"/>
    <w:rsid w:val="005E1416"/>
    <w:rsid w:val="005E4E05"/>
    <w:rsid w:val="0060605C"/>
    <w:rsid w:val="00623DB5"/>
    <w:rsid w:val="00640BFB"/>
    <w:rsid w:val="00642C28"/>
    <w:rsid w:val="00642F5B"/>
    <w:rsid w:val="0065028B"/>
    <w:rsid w:val="00652A13"/>
    <w:rsid w:val="00681C69"/>
    <w:rsid w:val="006840A4"/>
    <w:rsid w:val="00691399"/>
    <w:rsid w:val="006956B8"/>
    <w:rsid w:val="006A2BF5"/>
    <w:rsid w:val="006B6B3F"/>
    <w:rsid w:val="006D0B27"/>
    <w:rsid w:val="006D72F3"/>
    <w:rsid w:val="006F1EB1"/>
    <w:rsid w:val="0070548A"/>
    <w:rsid w:val="00717E69"/>
    <w:rsid w:val="00722788"/>
    <w:rsid w:val="007343AB"/>
    <w:rsid w:val="0075094C"/>
    <w:rsid w:val="00777C20"/>
    <w:rsid w:val="007A1C24"/>
    <w:rsid w:val="007F343D"/>
    <w:rsid w:val="007F5AC1"/>
    <w:rsid w:val="00814F8B"/>
    <w:rsid w:val="00833CFD"/>
    <w:rsid w:val="008548E5"/>
    <w:rsid w:val="00866F97"/>
    <w:rsid w:val="0088119F"/>
    <w:rsid w:val="00885586"/>
    <w:rsid w:val="0088560E"/>
    <w:rsid w:val="0089025E"/>
    <w:rsid w:val="008921D2"/>
    <w:rsid w:val="0089762A"/>
    <w:rsid w:val="008E027D"/>
    <w:rsid w:val="008E73B4"/>
    <w:rsid w:val="008E75C0"/>
    <w:rsid w:val="00963F27"/>
    <w:rsid w:val="009723B5"/>
    <w:rsid w:val="00977CD9"/>
    <w:rsid w:val="00986956"/>
    <w:rsid w:val="0099026F"/>
    <w:rsid w:val="00991354"/>
    <w:rsid w:val="00995095"/>
    <w:rsid w:val="00997D50"/>
    <w:rsid w:val="009A1B85"/>
    <w:rsid w:val="009B5786"/>
    <w:rsid w:val="00A205F7"/>
    <w:rsid w:val="00A42214"/>
    <w:rsid w:val="00A44A07"/>
    <w:rsid w:val="00A75060"/>
    <w:rsid w:val="00AB5949"/>
    <w:rsid w:val="00AB5ACD"/>
    <w:rsid w:val="00AC6410"/>
    <w:rsid w:val="00AC644D"/>
    <w:rsid w:val="00AE0C1C"/>
    <w:rsid w:val="00AF2BDB"/>
    <w:rsid w:val="00AF7ECE"/>
    <w:rsid w:val="00B10E7F"/>
    <w:rsid w:val="00B44285"/>
    <w:rsid w:val="00B44C4C"/>
    <w:rsid w:val="00B73EAF"/>
    <w:rsid w:val="00B8016B"/>
    <w:rsid w:val="00B831B3"/>
    <w:rsid w:val="00B91AF4"/>
    <w:rsid w:val="00B934CF"/>
    <w:rsid w:val="00BB2F45"/>
    <w:rsid w:val="00BB3597"/>
    <w:rsid w:val="00BB62A6"/>
    <w:rsid w:val="00BE54B7"/>
    <w:rsid w:val="00BF79FD"/>
    <w:rsid w:val="00C315C7"/>
    <w:rsid w:val="00C44928"/>
    <w:rsid w:val="00C502DE"/>
    <w:rsid w:val="00C506FB"/>
    <w:rsid w:val="00C54CEC"/>
    <w:rsid w:val="00C6416A"/>
    <w:rsid w:val="00C64406"/>
    <w:rsid w:val="00C719C8"/>
    <w:rsid w:val="00C8016C"/>
    <w:rsid w:val="00C865C3"/>
    <w:rsid w:val="00D10B0C"/>
    <w:rsid w:val="00D20203"/>
    <w:rsid w:val="00D71544"/>
    <w:rsid w:val="00D76D98"/>
    <w:rsid w:val="00D96672"/>
    <w:rsid w:val="00DE4113"/>
    <w:rsid w:val="00DE645E"/>
    <w:rsid w:val="00E0778E"/>
    <w:rsid w:val="00E248F5"/>
    <w:rsid w:val="00E277D3"/>
    <w:rsid w:val="00E410F8"/>
    <w:rsid w:val="00E67EDB"/>
    <w:rsid w:val="00E86049"/>
    <w:rsid w:val="00E97B6F"/>
    <w:rsid w:val="00EA5460"/>
    <w:rsid w:val="00ED479A"/>
    <w:rsid w:val="00F3014D"/>
    <w:rsid w:val="00F37A64"/>
    <w:rsid w:val="00F6196D"/>
    <w:rsid w:val="00F77221"/>
    <w:rsid w:val="00F77738"/>
    <w:rsid w:val="00FC629F"/>
    <w:rsid w:val="00FD60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1010BB"/>
    <w:pPr>
      <w:keepNext/>
      <w:keepLines/>
      <w:spacing w:before="240"/>
      <w:outlineLvl w:val="0"/>
    </w:pPr>
    <w:rPr>
      <w:rFonts w:eastAsiaTheme="majorEastAsia" w:cstheme="majorBidi"/>
      <w:b/>
      <w:color w:val="auto"/>
      <w:sz w:val="32"/>
      <w:szCs w:val="32"/>
    </w:rPr>
  </w:style>
  <w:style w:type="paragraph" w:styleId="Kop2">
    <w:name w:val="heading 2"/>
    <w:basedOn w:val="Standaard"/>
    <w:next w:val="Standaard"/>
    <w:link w:val="Kop2Char"/>
    <w:uiPriority w:val="9"/>
    <w:unhideWhenUsed/>
    <w:qFormat/>
    <w:rsid w:val="001010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010BB"/>
    <w:pPr>
      <w:keepNext/>
      <w:keepLines/>
      <w:spacing w:before="40"/>
      <w:outlineLvl w:val="2"/>
    </w:pPr>
    <w:rPr>
      <w:rFonts w:eastAsiaTheme="majorEastAsia" w:cstheme="majorBidi"/>
      <w:b/>
      <w:color w:val="auto"/>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26AF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26AFE"/>
    <w:rPr>
      <w:rFonts w:ascii="Verdana" w:hAnsi="Verdana"/>
      <w:color w:val="000000"/>
      <w:sz w:val="18"/>
      <w:szCs w:val="18"/>
    </w:rPr>
  </w:style>
  <w:style w:type="paragraph" w:styleId="Voettekst">
    <w:name w:val="footer"/>
    <w:basedOn w:val="Standaard"/>
    <w:link w:val="VoettekstChar"/>
    <w:uiPriority w:val="99"/>
    <w:unhideWhenUsed/>
    <w:rsid w:val="00126AF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26AFE"/>
    <w:rPr>
      <w:rFonts w:ascii="Verdana" w:hAnsi="Verdana"/>
      <w:color w:val="000000"/>
      <w:sz w:val="18"/>
      <w:szCs w:val="18"/>
    </w:rPr>
  </w:style>
  <w:style w:type="paragraph" w:styleId="Lijstalinea">
    <w:name w:val="List Paragraph"/>
    <w:basedOn w:val="Standaard"/>
    <w:uiPriority w:val="34"/>
    <w:qFormat/>
    <w:rsid w:val="005252EE"/>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semiHidden/>
    <w:unhideWhenUsed/>
    <w:rsid w:val="001848F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848FA"/>
    <w:rPr>
      <w:rFonts w:ascii="Verdana" w:hAnsi="Verdana"/>
      <w:color w:val="000000"/>
    </w:rPr>
  </w:style>
  <w:style w:type="character" w:styleId="Voetnootmarkering">
    <w:name w:val="footnote reference"/>
    <w:basedOn w:val="Standaardalinea-lettertype"/>
    <w:uiPriority w:val="99"/>
    <w:semiHidden/>
    <w:unhideWhenUsed/>
    <w:rsid w:val="001848FA"/>
    <w:rPr>
      <w:vertAlign w:val="superscript"/>
    </w:rPr>
  </w:style>
  <w:style w:type="paragraph" w:customStyle="1" w:styleId="Default">
    <w:name w:val="Default"/>
    <w:rsid w:val="001848FA"/>
    <w:pPr>
      <w:autoSpaceDE w:val="0"/>
      <w:adjustRightInd w:val="0"/>
      <w:textAlignment w:val="auto"/>
    </w:pPr>
    <w:rPr>
      <w:rFonts w:cs="Times New Roman"/>
      <w:color w:val="000000"/>
      <w:sz w:val="24"/>
      <w:szCs w:val="24"/>
    </w:rPr>
  </w:style>
  <w:style w:type="character" w:styleId="Hyperlink">
    <w:name w:val="Hyperlink"/>
    <w:basedOn w:val="Standaardalinea-lettertype"/>
    <w:uiPriority w:val="99"/>
    <w:unhideWhenUsed/>
    <w:rsid w:val="00E248F5"/>
    <w:rPr>
      <w:color w:val="0000FF"/>
      <w:u w:val="single"/>
    </w:rPr>
  </w:style>
  <w:style w:type="character" w:customStyle="1" w:styleId="Kop2Char">
    <w:name w:val="Kop 2 Char"/>
    <w:basedOn w:val="Standaardalinea-lettertype"/>
    <w:link w:val="Kop2"/>
    <w:uiPriority w:val="9"/>
    <w:rsid w:val="001010BB"/>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1010BB"/>
    <w:rPr>
      <w:rFonts w:ascii="Verdana" w:eastAsiaTheme="majorEastAsia" w:hAnsi="Verdana" w:cstheme="majorBidi"/>
      <w:b/>
      <w:sz w:val="18"/>
      <w:szCs w:val="24"/>
    </w:rPr>
  </w:style>
  <w:style w:type="character" w:customStyle="1" w:styleId="Kop1Char">
    <w:name w:val="Kop 1 Char"/>
    <w:basedOn w:val="Standaardalinea-lettertype"/>
    <w:link w:val="Kop1"/>
    <w:uiPriority w:val="9"/>
    <w:rsid w:val="001010BB"/>
    <w:rPr>
      <w:rFonts w:ascii="Verdana" w:eastAsiaTheme="majorEastAsia" w:hAnsi="Verdana" w:cstheme="majorBidi"/>
      <w:b/>
      <w:sz w:val="32"/>
      <w:szCs w:val="32"/>
    </w:rPr>
  </w:style>
  <w:style w:type="paragraph" w:styleId="Geenafstand">
    <w:name w:val="No Spacing"/>
    <w:uiPriority w:val="1"/>
    <w:qFormat/>
    <w:rsid w:val="00044861"/>
    <w:rPr>
      <w:rFonts w:ascii="Verdana" w:hAnsi="Verdana"/>
      <w:color w:val="000000"/>
      <w:sz w:val="18"/>
      <w:szCs w:val="18"/>
    </w:rPr>
  </w:style>
  <w:style w:type="character" w:styleId="Verwijzingopmerking">
    <w:name w:val="annotation reference"/>
    <w:basedOn w:val="Standaardalinea-lettertype"/>
    <w:uiPriority w:val="99"/>
    <w:semiHidden/>
    <w:unhideWhenUsed/>
    <w:rsid w:val="0020069D"/>
    <w:rPr>
      <w:sz w:val="16"/>
      <w:szCs w:val="16"/>
    </w:rPr>
  </w:style>
  <w:style w:type="paragraph" w:styleId="Tekstopmerking">
    <w:name w:val="annotation text"/>
    <w:basedOn w:val="Standaard"/>
    <w:link w:val="TekstopmerkingChar"/>
    <w:uiPriority w:val="99"/>
    <w:semiHidden/>
    <w:unhideWhenUsed/>
    <w:rsid w:val="002006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069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0069D"/>
    <w:rPr>
      <w:b/>
      <w:bCs/>
    </w:rPr>
  </w:style>
  <w:style w:type="character" w:customStyle="1" w:styleId="OnderwerpvanopmerkingChar">
    <w:name w:val="Onderwerp van opmerking Char"/>
    <w:basedOn w:val="TekstopmerkingChar"/>
    <w:link w:val="Onderwerpvanopmerking"/>
    <w:uiPriority w:val="99"/>
    <w:semiHidden/>
    <w:rsid w:val="0020069D"/>
    <w:rPr>
      <w:rFonts w:ascii="Verdana" w:hAnsi="Verdana"/>
      <w:b/>
      <w:bCs/>
      <w:color w:val="000000"/>
    </w:rPr>
  </w:style>
  <w:style w:type="paragraph" w:styleId="Ballontekst">
    <w:name w:val="Balloon Text"/>
    <w:basedOn w:val="Standaard"/>
    <w:link w:val="BallontekstChar"/>
    <w:uiPriority w:val="99"/>
    <w:semiHidden/>
    <w:unhideWhenUsed/>
    <w:rsid w:val="0020069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0069D"/>
    <w:rPr>
      <w:rFonts w:ascii="Segoe UI" w:hAnsi="Segoe UI" w:cs="Segoe UI"/>
      <w:color w:val="000000"/>
      <w:sz w:val="18"/>
      <w:szCs w:val="18"/>
    </w:rPr>
  </w:style>
  <w:style w:type="character" w:styleId="GevolgdeHyperlink">
    <w:name w:val="FollowedHyperlink"/>
    <w:basedOn w:val="Standaardalinea-lettertype"/>
    <w:uiPriority w:val="99"/>
    <w:semiHidden/>
    <w:unhideWhenUsed/>
    <w:rsid w:val="00316B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2389">
      <w:bodyDiv w:val="1"/>
      <w:marLeft w:val="0"/>
      <w:marRight w:val="0"/>
      <w:marTop w:val="0"/>
      <w:marBottom w:val="0"/>
      <w:divBdr>
        <w:top w:val="none" w:sz="0" w:space="0" w:color="auto"/>
        <w:left w:val="none" w:sz="0" w:space="0" w:color="auto"/>
        <w:bottom w:val="none" w:sz="0" w:space="0" w:color="auto"/>
        <w:right w:val="none" w:sz="0" w:space="0" w:color="auto"/>
      </w:divBdr>
    </w:div>
    <w:div w:id="101149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6599</Characters>
  <Application>Microsoft Office Word</Application>
  <DocSecurity>0</DocSecurity>
  <Lines>126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2022-02-15T08:49:00Z</dcterms:created>
  <dcterms:modified xsi:type="dcterms:W3CDTF">2022-02-15T08:49:00Z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2022-02-14T15:35:07Z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6f82776e-31db-46b3-b364-d766f5d64c1d</vt:lpwstr>
  </property>
  <property fmtid="{D5CDD505-2E9C-101B-9397-08002B2CF9AE}" pid="8" name="MSIP_Label_6800fede-0e59-47ad-af95-4e63bbdb932d_ContentBits">
    <vt:lpwstr>0</vt:lpwstr>
  </property>
</Properties>
</file>